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81973" w14:textId="12AB587E" w:rsidR="009F3EC5" w:rsidRPr="003D5E16" w:rsidRDefault="009F3EC5" w:rsidP="007A0015">
      <w:pPr>
        <w:pStyle w:val="Annex"/>
        <w:spacing w:line="360" w:lineRule="auto"/>
        <w:outlineLvl w:val="9"/>
        <w:rPr>
          <w:i/>
          <w:color w:val="595959" w:themeColor="text1" w:themeTint="A6"/>
          <w:lang w:val="it-IT"/>
        </w:rPr>
      </w:pPr>
      <w:r w:rsidRPr="00D42128">
        <w:rPr>
          <w:color w:val="75B7E5"/>
          <w:sz w:val="32"/>
          <w:szCs w:val="32"/>
          <w:lang w:val="es-ES" w:eastAsia="zh-CN"/>
        </w:rPr>
        <w:t xml:space="preserve">Document No.: </w:t>
      </w:r>
      <w:sdt>
        <w:sdtPr>
          <w:rPr>
            <w:color w:val="75B7E5"/>
            <w:sz w:val="32"/>
            <w:szCs w:val="32"/>
            <w:lang w:val="es-ES" w:eastAsia="zh-CN"/>
          </w:rPr>
          <w:alias w:val="Subject"/>
          <w:tag w:val=""/>
          <w:id w:val="1119575338"/>
          <w:placeholder>
            <w:docPart w:val="DD0AFF32C818489D884A48E8BF1336B2"/>
          </w:placeholder>
          <w:dataBinding w:prefixMappings="xmlns:ns0='http://purl.org/dc/elements/1.1/' xmlns:ns1='http://schemas.openxmlformats.org/package/2006/metadata/core-properties' " w:xpath="/ns1:coreProperties[1]/ns0:subject[1]" w:storeItemID="{6C3C8BC8-F283-45AE-878A-BAB7291924A1}"/>
          <w:text/>
        </w:sdtPr>
        <w:sdtContent>
          <w:r w:rsidR="00A01564" w:rsidRPr="00D42128">
            <w:rPr>
              <w:color w:val="75B7E5"/>
              <w:sz w:val="32"/>
              <w:szCs w:val="32"/>
              <w:lang w:val="es-ES" w:eastAsia="zh-CN"/>
            </w:rPr>
            <w:t>DOC.REF.:XXX</w:t>
          </w:r>
        </w:sdtContent>
      </w:sdt>
    </w:p>
    <w:p w14:paraId="058536D5" w14:textId="0F617C85" w:rsidR="009F3EC5" w:rsidRPr="00061BCC" w:rsidRDefault="009F3EC5" w:rsidP="00061BCC">
      <w:pPr>
        <w:spacing w:line="360" w:lineRule="auto"/>
        <w:rPr>
          <w:rFonts w:cs="Arial"/>
          <w:szCs w:val="20"/>
        </w:rPr>
      </w:pPr>
      <w:r w:rsidRPr="00061BCC">
        <w:rPr>
          <w:rFonts w:cs="Arial"/>
          <w:szCs w:val="20"/>
        </w:rPr>
        <w:t xml:space="preserve">Version: </w:t>
      </w:r>
      <w:sdt>
        <w:sdtPr>
          <w:rPr>
            <w:rFonts w:cs="Arial"/>
            <w:szCs w:val="20"/>
          </w:rPr>
          <w:alias w:val="Status"/>
          <w:tag w:val=""/>
          <w:id w:val="1560902220"/>
          <w:placeholder>
            <w:docPart w:val="32965BF49E284C7FA97FF1AF6B357A1D"/>
          </w:placeholder>
          <w:dataBinding w:prefixMappings="xmlns:ns0='http://purl.org/dc/elements/1.1/' xmlns:ns1='http://schemas.openxmlformats.org/package/2006/metadata/core-properties' " w:xpath="/ns1:coreProperties[1]/ns1:contentStatus[1]" w:storeItemID="{6C3C8BC8-F283-45AE-878A-BAB7291924A1}"/>
          <w:text/>
        </w:sdtPr>
        <w:sdtContent>
          <w:r w:rsidR="00585E93">
            <w:rPr>
              <w:rFonts w:cs="Arial"/>
              <w:szCs w:val="20"/>
            </w:rPr>
            <w:t>01</w:t>
          </w:r>
        </w:sdtContent>
      </w:sdt>
    </w:p>
    <w:p w14:paraId="62954BFD" w14:textId="68C14D36" w:rsidR="003643DF" w:rsidRPr="00061BCC" w:rsidRDefault="003643DF" w:rsidP="00061BCC">
      <w:pPr>
        <w:spacing w:line="360" w:lineRule="auto"/>
        <w:rPr>
          <w:rFonts w:cs="Arial"/>
          <w:szCs w:val="20"/>
          <w:lang w:eastAsia="ja-JP"/>
        </w:rPr>
      </w:pPr>
      <w:r w:rsidRPr="00061BCC">
        <w:rPr>
          <w:rFonts w:cs="Arial"/>
          <w:szCs w:val="20"/>
          <w:lang w:eastAsia="ja-JP"/>
        </w:rPr>
        <w:t xml:space="preserve">Date: </w:t>
      </w:r>
      <w:sdt>
        <w:sdtPr>
          <w:rPr>
            <w:rFonts w:cs="Arial"/>
            <w:szCs w:val="20"/>
            <w:lang w:eastAsia="ja-JP"/>
          </w:rPr>
          <w:alias w:val="Publish Date"/>
          <w:tag w:val=""/>
          <w:id w:val="1591356358"/>
          <w:placeholder>
            <w:docPart w:val="E69542DA656241C080E76A0FDB7B2BC9"/>
          </w:placeholder>
          <w:dataBinding w:prefixMappings="xmlns:ns0='http://schemas.microsoft.com/office/2006/coverPageProps' " w:xpath="/ns0:CoverPageProperties[1]/ns0:PublishDate[1]" w:storeItemID="{55AF091B-3C7A-41E3-B477-F2FDAA23CFDA}"/>
          <w:date w:fullDate="2023-07-30T00:00:00Z">
            <w:dateFormat w:val="M/d/yyyy"/>
            <w:lid w:val="en-US"/>
            <w:storeMappedDataAs w:val="dateTime"/>
            <w:calendar w:val="gregorian"/>
          </w:date>
        </w:sdtPr>
        <w:sdtContent>
          <w:r w:rsidR="00585E93">
            <w:rPr>
              <w:rFonts w:cs="Arial"/>
              <w:szCs w:val="20"/>
              <w:lang w:val="en-US" w:eastAsia="ja-JP"/>
            </w:rPr>
            <w:t>7/30/2023</w:t>
          </w:r>
        </w:sdtContent>
      </w:sdt>
    </w:p>
    <w:p w14:paraId="1491151C" w14:textId="3B01E815" w:rsidR="003643DF" w:rsidRPr="00061BCC" w:rsidRDefault="003643DF" w:rsidP="00061BCC">
      <w:pPr>
        <w:spacing w:line="360" w:lineRule="auto"/>
        <w:rPr>
          <w:rFonts w:cs="Arial"/>
          <w:szCs w:val="20"/>
          <w:lang w:val="en-US" w:eastAsia="ja-JP"/>
        </w:rPr>
      </w:pPr>
    </w:p>
    <w:p w14:paraId="1CE391BD" w14:textId="54BEDDDA" w:rsidR="003643DF" w:rsidRPr="00061BCC" w:rsidRDefault="003643DF" w:rsidP="00061BCC">
      <w:pPr>
        <w:spacing w:line="360" w:lineRule="auto"/>
        <w:rPr>
          <w:rFonts w:cs="Arial"/>
          <w:szCs w:val="20"/>
          <w:lang w:val="en-US" w:eastAsia="ja-JP"/>
        </w:rPr>
      </w:pPr>
    </w:p>
    <w:p w14:paraId="615ACCD6" w14:textId="26AF17D5" w:rsidR="003643DF" w:rsidRPr="00061BCC" w:rsidRDefault="005246D7" w:rsidP="00061BCC">
      <w:pPr>
        <w:spacing w:line="360" w:lineRule="auto"/>
        <w:rPr>
          <w:rFonts w:cs="Arial"/>
          <w:szCs w:val="20"/>
          <w:lang w:val="en-US" w:eastAsia="ja-JP"/>
        </w:rPr>
      </w:pPr>
      <w:r w:rsidRPr="00061BCC">
        <w:rPr>
          <w:rFonts w:cs="Arial"/>
          <w:noProof/>
          <w:szCs w:val="20"/>
          <w:lang w:val="en-US" w:eastAsia="ja-JP"/>
        </w:rPr>
        <w:drawing>
          <wp:anchor distT="0" distB="0" distL="114300" distR="114300" simplePos="0" relativeHeight="251658242" behindDoc="0" locked="0" layoutInCell="1" allowOverlap="1" wp14:anchorId="64EA7BE0" wp14:editId="3689E72B">
            <wp:simplePos x="0" y="0"/>
            <wp:positionH relativeFrom="margin">
              <wp:posOffset>3239135</wp:posOffset>
            </wp:positionH>
            <wp:positionV relativeFrom="paragraph">
              <wp:posOffset>249555</wp:posOffset>
            </wp:positionV>
            <wp:extent cx="2289810" cy="2094865"/>
            <wp:effectExtent l="0" t="0" r="0" b="635"/>
            <wp:wrapNone/>
            <wp:docPr id="1116582422" name="Picture 1116582422" descr="A blue circ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582422" name="Picture 1" descr="A blue circle with black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9810" cy="2094865"/>
                    </a:xfrm>
                    <a:prstGeom prst="rect">
                      <a:avLst/>
                    </a:prstGeom>
                    <a:noFill/>
                  </pic:spPr>
                </pic:pic>
              </a:graphicData>
            </a:graphic>
            <wp14:sizeRelH relativeFrom="margin">
              <wp14:pctWidth>0</wp14:pctWidth>
            </wp14:sizeRelH>
            <wp14:sizeRelV relativeFrom="margin">
              <wp14:pctHeight>0</wp14:pctHeight>
            </wp14:sizeRelV>
          </wp:anchor>
        </w:drawing>
      </w:r>
      <w:r w:rsidRPr="00061BCC">
        <w:rPr>
          <w:rFonts w:cs="Arial"/>
          <w:noProof/>
          <w:szCs w:val="20"/>
        </w:rPr>
        <w:drawing>
          <wp:anchor distT="0" distB="0" distL="114300" distR="114300" simplePos="0" relativeHeight="251658241" behindDoc="0" locked="0" layoutInCell="1" allowOverlap="1" wp14:anchorId="243047E0" wp14:editId="75768ECF">
            <wp:simplePos x="0" y="0"/>
            <wp:positionH relativeFrom="margin">
              <wp:posOffset>663</wp:posOffset>
            </wp:positionH>
            <wp:positionV relativeFrom="paragraph">
              <wp:posOffset>88155</wp:posOffset>
            </wp:positionV>
            <wp:extent cx="2427249" cy="2275367"/>
            <wp:effectExtent l="0" t="0" r="0" b="0"/>
            <wp:wrapNone/>
            <wp:docPr id="1610053420" name="Picture 1610053420"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053420" name="Picture 1" descr="A blue and white 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27249" cy="2275367"/>
                    </a:xfrm>
                    <a:prstGeom prst="rect">
                      <a:avLst/>
                    </a:prstGeom>
                  </pic:spPr>
                </pic:pic>
              </a:graphicData>
            </a:graphic>
            <wp14:sizeRelH relativeFrom="margin">
              <wp14:pctWidth>0</wp14:pctWidth>
            </wp14:sizeRelH>
            <wp14:sizeRelV relativeFrom="margin">
              <wp14:pctHeight>0</wp14:pctHeight>
            </wp14:sizeRelV>
          </wp:anchor>
        </w:drawing>
      </w:r>
    </w:p>
    <w:p w14:paraId="73710B06" w14:textId="75E0FA28" w:rsidR="003643DF" w:rsidRPr="00061BCC" w:rsidRDefault="003643DF" w:rsidP="00061BCC">
      <w:pPr>
        <w:spacing w:line="360" w:lineRule="auto"/>
        <w:rPr>
          <w:rFonts w:cs="Arial"/>
          <w:szCs w:val="20"/>
          <w:lang w:val="en-US" w:eastAsia="ja-JP"/>
        </w:rPr>
      </w:pPr>
    </w:p>
    <w:p w14:paraId="52C0EADA" w14:textId="7CE342A3" w:rsidR="003643DF" w:rsidRPr="00061BCC" w:rsidRDefault="003643DF" w:rsidP="00061BCC">
      <w:pPr>
        <w:spacing w:line="360" w:lineRule="auto"/>
        <w:rPr>
          <w:rFonts w:cs="Arial"/>
          <w:szCs w:val="20"/>
          <w:lang w:val="en-US" w:eastAsia="ja-JP"/>
        </w:rPr>
      </w:pPr>
    </w:p>
    <w:p w14:paraId="4DFE88D5" w14:textId="7ADD665A" w:rsidR="003643DF" w:rsidRPr="00061BCC" w:rsidRDefault="003643DF" w:rsidP="00061BCC">
      <w:pPr>
        <w:spacing w:line="360" w:lineRule="auto"/>
        <w:rPr>
          <w:rFonts w:cs="Arial"/>
          <w:szCs w:val="20"/>
          <w:lang w:val="en-US" w:eastAsia="ja-JP"/>
        </w:rPr>
      </w:pPr>
    </w:p>
    <w:p w14:paraId="38D432D7" w14:textId="3B71DAEF" w:rsidR="003643DF" w:rsidRPr="00061BCC" w:rsidRDefault="003643DF" w:rsidP="00061BCC">
      <w:pPr>
        <w:spacing w:line="360" w:lineRule="auto"/>
        <w:rPr>
          <w:rFonts w:cs="Arial"/>
          <w:szCs w:val="20"/>
          <w:lang w:val="en-US" w:eastAsia="ja-JP"/>
        </w:rPr>
      </w:pPr>
    </w:p>
    <w:p w14:paraId="3FAF2551" w14:textId="77777777" w:rsidR="003643DF" w:rsidRPr="00061BCC" w:rsidRDefault="003643DF" w:rsidP="00061BCC">
      <w:pPr>
        <w:spacing w:line="360" w:lineRule="auto"/>
        <w:rPr>
          <w:rFonts w:cs="Arial"/>
          <w:szCs w:val="20"/>
          <w:lang w:val="en-US" w:eastAsia="ja-JP"/>
        </w:rPr>
      </w:pPr>
    </w:p>
    <w:p w14:paraId="3D376BA5" w14:textId="77777777" w:rsidR="00792BE0" w:rsidRPr="00061BCC" w:rsidRDefault="00792BE0" w:rsidP="00061BCC">
      <w:pPr>
        <w:spacing w:line="360" w:lineRule="auto"/>
        <w:rPr>
          <w:rFonts w:cs="Arial"/>
          <w:szCs w:val="20"/>
          <w:lang w:val="en-US" w:eastAsia="ja-JP"/>
        </w:rPr>
      </w:pPr>
    </w:p>
    <w:p w14:paraId="12295CE8" w14:textId="5EAF6AF9" w:rsidR="00EF1E35" w:rsidRPr="00061BCC" w:rsidRDefault="00EF1E35" w:rsidP="00061BCC">
      <w:pPr>
        <w:spacing w:line="360" w:lineRule="auto"/>
        <w:rPr>
          <w:rFonts w:cs="Arial"/>
          <w:szCs w:val="20"/>
          <w:lang w:val="en-US" w:eastAsia="ja-JP"/>
        </w:rPr>
      </w:pPr>
    </w:p>
    <w:p w14:paraId="57DDDA17" w14:textId="60FEC965" w:rsidR="00EF1E35" w:rsidRPr="00061BCC" w:rsidRDefault="00EF1E35" w:rsidP="00061BCC">
      <w:pPr>
        <w:spacing w:line="360" w:lineRule="auto"/>
        <w:rPr>
          <w:rFonts w:cs="Arial"/>
          <w:szCs w:val="20"/>
          <w:lang w:val="en-US" w:eastAsia="ja-JP"/>
        </w:rPr>
      </w:pPr>
    </w:p>
    <w:p w14:paraId="75048BD4" w14:textId="4991B45A" w:rsidR="00EF1E35" w:rsidRPr="00061BCC" w:rsidRDefault="005246D7" w:rsidP="00061BCC">
      <w:pPr>
        <w:spacing w:line="360" w:lineRule="auto"/>
        <w:rPr>
          <w:rFonts w:cs="Arial"/>
          <w:szCs w:val="20"/>
          <w:lang w:val="en-US" w:eastAsia="ja-JP"/>
        </w:rPr>
      </w:pPr>
      <w:r w:rsidRPr="005246D7">
        <w:rPr>
          <w:rFonts w:cs="Arial"/>
          <w:noProof/>
          <w:szCs w:val="20"/>
          <w:lang w:val="en-US" w:eastAsia="ja-JP"/>
        </w:rPr>
        <w:drawing>
          <wp:anchor distT="0" distB="0" distL="114300" distR="114300" simplePos="0" relativeHeight="251658243" behindDoc="0" locked="0" layoutInCell="1" allowOverlap="1" wp14:anchorId="714BB22B" wp14:editId="20C20DA0">
            <wp:simplePos x="0" y="0"/>
            <wp:positionH relativeFrom="column">
              <wp:posOffset>404964</wp:posOffset>
            </wp:positionH>
            <wp:positionV relativeFrom="paragraph">
              <wp:posOffset>83820</wp:posOffset>
            </wp:positionV>
            <wp:extent cx="1524078" cy="641383"/>
            <wp:effectExtent l="0" t="0" r="0" b="6350"/>
            <wp:wrapNone/>
            <wp:docPr id="482115203" name="Picture 482115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115203" name=""/>
                    <pic:cNvPicPr/>
                  </pic:nvPicPr>
                  <pic:blipFill>
                    <a:blip r:embed="rId14">
                      <a:extLst>
                        <a:ext uri="{28A0092B-C50C-407E-A947-70E740481C1C}">
                          <a14:useLocalDpi xmlns:a14="http://schemas.microsoft.com/office/drawing/2010/main" val="0"/>
                        </a:ext>
                      </a:extLst>
                    </a:blip>
                    <a:stretch>
                      <a:fillRect/>
                    </a:stretch>
                  </pic:blipFill>
                  <pic:spPr>
                    <a:xfrm>
                      <a:off x="0" y="0"/>
                      <a:ext cx="1524078" cy="641383"/>
                    </a:xfrm>
                    <a:prstGeom prst="rect">
                      <a:avLst/>
                    </a:prstGeom>
                  </pic:spPr>
                </pic:pic>
              </a:graphicData>
            </a:graphic>
          </wp:anchor>
        </w:drawing>
      </w:r>
    </w:p>
    <w:p w14:paraId="4A753E4C" w14:textId="4CA3F8EF" w:rsidR="00EF1E35" w:rsidRPr="00061BCC" w:rsidRDefault="00EF1E35" w:rsidP="00061BCC">
      <w:pPr>
        <w:spacing w:line="360" w:lineRule="auto"/>
        <w:rPr>
          <w:rFonts w:cs="Arial"/>
          <w:szCs w:val="20"/>
          <w:lang w:val="en-US" w:eastAsia="ja-JP"/>
        </w:rPr>
      </w:pPr>
    </w:p>
    <w:p w14:paraId="2886973E" w14:textId="77777777" w:rsidR="00EF1E35" w:rsidRDefault="00EF1E35" w:rsidP="00061BCC">
      <w:pPr>
        <w:spacing w:line="360" w:lineRule="auto"/>
        <w:rPr>
          <w:rFonts w:cs="Arial"/>
          <w:szCs w:val="20"/>
          <w:lang w:val="en-US" w:eastAsia="ja-JP"/>
        </w:rPr>
      </w:pPr>
    </w:p>
    <w:p w14:paraId="430E8151" w14:textId="77777777" w:rsidR="009F3EC5" w:rsidRPr="00061BCC" w:rsidRDefault="009F3EC5" w:rsidP="0073747B">
      <w:pPr>
        <w:spacing w:line="360" w:lineRule="auto"/>
        <w:jc w:val="left"/>
        <w:rPr>
          <w:rFonts w:cs="Arial"/>
          <w:szCs w:val="20"/>
          <w:lang w:val="en-US" w:eastAsia="ja-JP"/>
        </w:rPr>
      </w:pPr>
    </w:p>
    <w:bookmarkStart w:id="0" w:name="_Toc121300583"/>
    <w:bookmarkStart w:id="1" w:name="_Toc121304012"/>
    <w:bookmarkStart w:id="2" w:name="_Toc125031359"/>
    <w:p w14:paraId="4E64E596" w14:textId="18418254" w:rsidR="009F3EC5" w:rsidRPr="00B012A0" w:rsidRDefault="00000000" w:rsidP="007A0015">
      <w:pPr>
        <w:pStyle w:val="Annex"/>
        <w:spacing w:line="360" w:lineRule="auto"/>
        <w:jc w:val="left"/>
        <w:outlineLvl w:val="9"/>
        <w:rPr>
          <w:b w:val="0"/>
        </w:rPr>
      </w:pPr>
      <w:sdt>
        <w:sdtPr>
          <w:rPr>
            <w:color w:val="75B7E5"/>
            <w:sz w:val="32"/>
            <w:szCs w:val="32"/>
            <w:lang w:val="en-US" w:eastAsia="zh-CN"/>
          </w:rPr>
          <w:alias w:val="Title"/>
          <w:tag w:val=""/>
          <w:id w:val="1784619624"/>
          <w:placeholder>
            <w:docPart w:val="30CC19CED79546928710DF7FCE80BA39"/>
          </w:placeholder>
          <w:dataBinding w:prefixMappings="xmlns:ns0='http://purl.org/dc/elements/1.1/' xmlns:ns1='http://schemas.openxmlformats.org/package/2006/metadata/core-properties' " w:xpath="/ns1:coreProperties[1]/ns0:title[1]" w:storeItemID="{6C3C8BC8-F283-45AE-878A-BAB7291924A1}"/>
          <w:text/>
        </w:sdtPr>
        <w:sdtEndPr>
          <w:rPr>
            <w:b w:val="0"/>
            <w:color w:val="595959" w:themeColor="text1" w:themeTint="A6"/>
            <w:sz w:val="56"/>
            <w:szCs w:val="28"/>
            <w:lang w:val="en-IE" w:eastAsia="en-US"/>
          </w:rPr>
        </w:sdtEndPr>
        <w:sdtContent>
          <w:r w:rsidR="00D96F9B" w:rsidRPr="00B012A0">
            <w:rPr>
              <w:color w:val="595959" w:themeColor="text1" w:themeTint="A6"/>
              <w:sz w:val="56"/>
            </w:rPr>
            <w:t>Environmental and Social Management System Manual</w:t>
          </w:r>
        </w:sdtContent>
      </w:sdt>
      <w:bookmarkEnd w:id="0"/>
      <w:bookmarkEnd w:id="1"/>
      <w:bookmarkEnd w:id="2"/>
    </w:p>
    <w:p w14:paraId="0FC890F3" w14:textId="77777777" w:rsidR="009F3EC5" w:rsidRPr="00061BCC" w:rsidRDefault="009F3EC5" w:rsidP="00061BCC">
      <w:pPr>
        <w:spacing w:line="360" w:lineRule="auto"/>
        <w:rPr>
          <w:rFonts w:cs="Arial"/>
          <w:szCs w:val="20"/>
          <w:lang w:val="en-US"/>
        </w:rPr>
      </w:pPr>
    </w:p>
    <w:p w14:paraId="1C6D6B82" w14:textId="77777777" w:rsidR="003643DF" w:rsidRPr="00EA3AF3" w:rsidRDefault="002F2461" w:rsidP="00061BCC">
      <w:pPr>
        <w:spacing w:line="360" w:lineRule="auto"/>
        <w:rPr>
          <w:rFonts w:eastAsia="Times New Roman" w:cs="Arial"/>
          <w:b/>
          <w:bCs/>
          <w:caps/>
          <w:color w:val="75B7E5"/>
          <w:sz w:val="32"/>
          <w:szCs w:val="32"/>
          <w:lang w:val="en-US"/>
        </w:rPr>
      </w:pPr>
      <w:bookmarkStart w:id="3" w:name="_Toc121300585"/>
      <w:bookmarkStart w:id="4" w:name="_Toc121304014"/>
      <w:bookmarkStart w:id="5" w:name="_Toc125031361"/>
      <w:r w:rsidRPr="00EA3AF3">
        <w:rPr>
          <w:rFonts w:eastAsia="Times New Roman" w:cs="Arial"/>
          <w:b/>
          <w:caps/>
          <w:color w:val="75B7E5"/>
          <w:sz w:val="32"/>
          <w:szCs w:val="32"/>
          <w:lang w:val="en-US"/>
        </w:rPr>
        <w:t>Environmental and Social</w:t>
      </w:r>
      <w:r w:rsidR="00FA6742" w:rsidRPr="00EA3AF3">
        <w:rPr>
          <w:rFonts w:eastAsia="Times New Roman" w:cs="Arial"/>
          <w:b/>
          <w:caps/>
          <w:color w:val="75B7E5"/>
          <w:sz w:val="32"/>
          <w:szCs w:val="32"/>
          <w:lang w:val="en-US"/>
        </w:rPr>
        <w:t xml:space="preserve"> </w:t>
      </w:r>
      <w:r w:rsidR="009F3EC5" w:rsidRPr="00EA3AF3">
        <w:rPr>
          <w:rFonts w:eastAsia="Times New Roman" w:cs="Arial"/>
          <w:b/>
          <w:caps/>
          <w:color w:val="75B7E5"/>
          <w:sz w:val="32"/>
          <w:szCs w:val="32"/>
          <w:lang w:val="en-US"/>
        </w:rPr>
        <w:t>Management Syste</w:t>
      </w:r>
      <w:r w:rsidR="001079E8" w:rsidRPr="00EA3AF3">
        <w:rPr>
          <w:rFonts w:eastAsia="Times New Roman" w:cs="Arial"/>
          <w:b/>
          <w:caps/>
          <w:color w:val="75B7E5"/>
          <w:sz w:val="32"/>
          <w:szCs w:val="32"/>
          <w:lang w:val="en-US"/>
        </w:rPr>
        <w:t>m</w:t>
      </w:r>
      <w:bookmarkEnd w:id="3"/>
      <w:bookmarkEnd w:id="4"/>
      <w:bookmarkEnd w:id="5"/>
    </w:p>
    <w:p w14:paraId="2CC21AAB" w14:textId="77777777" w:rsidR="003643DF" w:rsidRPr="00061BCC" w:rsidRDefault="003643DF" w:rsidP="00061BCC">
      <w:pPr>
        <w:spacing w:line="360" w:lineRule="auto"/>
        <w:rPr>
          <w:rFonts w:cs="Arial"/>
          <w:szCs w:val="20"/>
        </w:rPr>
      </w:pPr>
    </w:p>
    <w:p w14:paraId="2D85CDB1" w14:textId="77777777" w:rsidR="003643DF" w:rsidRPr="00061BCC" w:rsidRDefault="003643DF" w:rsidP="00061BCC">
      <w:pPr>
        <w:spacing w:line="360" w:lineRule="auto"/>
        <w:rPr>
          <w:rFonts w:cs="Arial"/>
          <w:szCs w:val="20"/>
        </w:rPr>
      </w:pPr>
    </w:p>
    <w:tbl>
      <w:tblPr>
        <w:tblStyle w:val="TableGrid"/>
        <w:tblW w:w="50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1"/>
        <w:gridCol w:w="1267"/>
        <w:gridCol w:w="116"/>
        <w:gridCol w:w="1234"/>
        <w:gridCol w:w="149"/>
        <w:gridCol w:w="18"/>
        <w:gridCol w:w="496"/>
        <w:gridCol w:w="11"/>
        <w:gridCol w:w="857"/>
        <w:gridCol w:w="1336"/>
        <w:gridCol w:w="51"/>
        <w:gridCol w:w="573"/>
        <w:gridCol w:w="2230"/>
      </w:tblGrid>
      <w:tr w:rsidR="007B3D6C" w:rsidRPr="00427397" w14:paraId="6633FE9A" w14:textId="77777777">
        <w:tc>
          <w:tcPr>
            <w:tcW w:w="5000" w:type="pct"/>
            <w:gridSpan w:val="13"/>
          </w:tcPr>
          <w:p w14:paraId="6673092D" w14:textId="77777777" w:rsidR="007B3D6C" w:rsidRPr="00427397" w:rsidRDefault="007B3D6C">
            <w:pPr>
              <w:spacing w:after="160" w:line="259" w:lineRule="auto"/>
              <w:rPr>
                <w:rFonts w:cs="Arial"/>
                <w:szCs w:val="20"/>
              </w:rPr>
            </w:pPr>
          </w:p>
        </w:tc>
      </w:tr>
      <w:tr w:rsidR="007B3D6C" w:rsidRPr="00427397" w14:paraId="2781C80C" w14:textId="77777777">
        <w:tc>
          <w:tcPr>
            <w:tcW w:w="2250" w:type="pct"/>
            <w:gridSpan w:val="8"/>
          </w:tcPr>
          <w:sdt>
            <w:sdtPr>
              <w:rPr>
                <w:rFonts w:cs="Arial"/>
                <w:szCs w:val="20"/>
              </w:rPr>
              <w:alias w:val="Subject"/>
              <w:tag w:val=""/>
              <w:id w:val="1851371520"/>
              <w:placeholder>
                <w:docPart w:val="482AED44B7A24EDDA8E91341C6DD000E"/>
              </w:placeholder>
              <w:dataBinding w:prefixMappings="xmlns:ns0='http://purl.org/dc/elements/1.1/' xmlns:ns1='http://schemas.openxmlformats.org/package/2006/metadata/core-properties' " w:xpath="/ns1:coreProperties[1]/ns0:subject[1]" w:storeItemID="{6C3C8BC8-F283-45AE-878A-BAB7291924A1}"/>
              <w:text/>
            </w:sdtPr>
            <w:sdtContent>
              <w:p w14:paraId="73BB526D" w14:textId="5C8327C4" w:rsidR="007B3D6C" w:rsidRPr="005B787E" w:rsidRDefault="006E2BD2">
                <w:pPr>
                  <w:rPr>
                    <w:rFonts w:cs="Arial"/>
                    <w:szCs w:val="20"/>
                  </w:rPr>
                </w:pPr>
                <w:r w:rsidRPr="005B787E">
                  <w:rPr>
                    <w:rFonts w:cs="Arial"/>
                    <w:szCs w:val="20"/>
                  </w:rPr>
                  <w:t>DOC.REF.:XXX</w:t>
                </w:r>
              </w:p>
            </w:sdtContent>
          </w:sdt>
        </w:tc>
        <w:tc>
          <w:tcPr>
            <w:tcW w:w="2750" w:type="pct"/>
            <w:gridSpan w:val="5"/>
          </w:tcPr>
          <w:p w14:paraId="745622CB" w14:textId="3EFB719D" w:rsidR="007B3D6C" w:rsidRPr="00427397" w:rsidRDefault="007B3D6C">
            <w:pPr>
              <w:rPr>
                <w:rFonts w:cs="Arial"/>
                <w:szCs w:val="20"/>
              </w:rPr>
            </w:pPr>
            <w:r w:rsidRPr="00427397">
              <w:rPr>
                <w:rFonts w:cs="Arial"/>
                <w:szCs w:val="20"/>
              </w:rPr>
              <w:t xml:space="preserve">Version: </w:t>
            </w:r>
            <w:sdt>
              <w:sdtPr>
                <w:rPr>
                  <w:rFonts w:cs="Arial"/>
                  <w:szCs w:val="20"/>
                </w:rPr>
                <w:alias w:val="Status"/>
                <w:tag w:val=""/>
                <w:id w:val="2042249735"/>
                <w:placeholder>
                  <w:docPart w:val="02CE8F6B822F4CC19991728186CFD6AA"/>
                </w:placeholder>
                <w:dataBinding w:prefixMappings="xmlns:ns0='http://purl.org/dc/elements/1.1/' xmlns:ns1='http://schemas.openxmlformats.org/package/2006/metadata/core-properties' " w:xpath="/ns1:coreProperties[1]/ns1:contentStatus[1]" w:storeItemID="{6C3C8BC8-F283-45AE-878A-BAB7291924A1}"/>
                <w:text/>
              </w:sdtPr>
              <w:sdtContent>
                <w:r w:rsidR="00585E93">
                  <w:rPr>
                    <w:rFonts w:cs="Arial"/>
                    <w:szCs w:val="20"/>
                  </w:rPr>
                  <w:t>01</w:t>
                </w:r>
              </w:sdtContent>
            </w:sdt>
          </w:p>
        </w:tc>
      </w:tr>
      <w:tr w:rsidR="007B3D6C" w:rsidRPr="00427397" w14:paraId="544420EA" w14:textId="77777777">
        <w:tc>
          <w:tcPr>
            <w:tcW w:w="5000" w:type="pct"/>
            <w:gridSpan w:val="13"/>
          </w:tcPr>
          <w:p w14:paraId="38E44967" w14:textId="77777777" w:rsidR="007B3D6C" w:rsidRPr="005B787E" w:rsidRDefault="007B3D6C">
            <w:pPr>
              <w:rPr>
                <w:rFonts w:cs="Arial"/>
                <w:szCs w:val="20"/>
              </w:rPr>
            </w:pPr>
          </w:p>
          <w:p w14:paraId="28E0D47A" w14:textId="08A08C02" w:rsidR="007B3D6C" w:rsidRPr="005B787E" w:rsidRDefault="00000000">
            <w:pPr>
              <w:rPr>
                <w:rFonts w:cs="Arial"/>
                <w:szCs w:val="20"/>
              </w:rPr>
            </w:pPr>
            <w:sdt>
              <w:sdtPr>
                <w:rPr>
                  <w:rFonts w:cs="Arial"/>
                  <w:szCs w:val="20"/>
                </w:rPr>
                <w:alias w:val="Title"/>
                <w:tag w:val=""/>
                <w:id w:val="-937371007"/>
                <w:placeholder>
                  <w:docPart w:val="123EFD51D6AE4DC9B505FE27DF0577FF"/>
                </w:placeholder>
                <w:dataBinding w:prefixMappings="xmlns:ns0='http://purl.org/dc/elements/1.1/' xmlns:ns1='http://schemas.openxmlformats.org/package/2006/metadata/core-properties' " w:xpath="/ns1:coreProperties[1]/ns0:title[1]" w:storeItemID="{6C3C8BC8-F283-45AE-878A-BAB7291924A1}"/>
                <w:text/>
              </w:sdtPr>
              <w:sdtContent>
                <w:r w:rsidR="007B3D6C" w:rsidRPr="005B787E">
                  <w:rPr>
                    <w:rFonts w:cs="Arial"/>
                    <w:szCs w:val="20"/>
                  </w:rPr>
                  <w:t>Environmental and Social Management System Manual</w:t>
                </w:r>
              </w:sdtContent>
            </w:sdt>
          </w:p>
        </w:tc>
      </w:tr>
      <w:tr w:rsidR="007B3D6C" w:rsidRPr="00427397" w14:paraId="6DD8D3B7" w14:textId="77777777">
        <w:tc>
          <w:tcPr>
            <w:tcW w:w="5000" w:type="pct"/>
            <w:gridSpan w:val="13"/>
          </w:tcPr>
          <w:p w14:paraId="54AF8D9E" w14:textId="77777777" w:rsidR="007B3D6C" w:rsidRPr="005B787E" w:rsidRDefault="007B3D6C">
            <w:pPr>
              <w:rPr>
                <w:rFonts w:cs="Arial"/>
                <w:szCs w:val="20"/>
              </w:rPr>
            </w:pPr>
          </w:p>
        </w:tc>
      </w:tr>
      <w:tr w:rsidR="007B3D6C" w:rsidRPr="00427397" w14:paraId="7966D940" w14:textId="77777777">
        <w:tc>
          <w:tcPr>
            <w:tcW w:w="1148" w:type="pct"/>
            <w:gridSpan w:val="2"/>
          </w:tcPr>
          <w:p w14:paraId="323F1435" w14:textId="77777777" w:rsidR="007B3D6C" w:rsidRPr="005B787E" w:rsidRDefault="007B3D6C">
            <w:pPr>
              <w:rPr>
                <w:rFonts w:cs="Arial"/>
                <w:szCs w:val="20"/>
              </w:rPr>
            </w:pPr>
            <w:r w:rsidRPr="005B787E">
              <w:rPr>
                <w:rFonts w:cs="Arial"/>
                <w:szCs w:val="20"/>
              </w:rPr>
              <w:t>Issued on:</w:t>
            </w:r>
          </w:p>
        </w:tc>
        <w:tc>
          <w:tcPr>
            <w:tcW w:w="3852" w:type="pct"/>
            <w:gridSpan w:val="11"/>
          </w:tcPr>
          <w:sdt>
            <w:sdtPr>
              <w:rPr>
                <w:rFonts w:cs="Arial"/>
                <w:szCs w:val="20"/>
              </w:rPr>
              <w:alias w:val="Publish Date"/>
              <w:tag w:val=""/>
              <w:id w:val="-286665905"/>
              <w:placeholder>
                <w:docPart w:val="1BD27864BC3647F7A812505D73749ED7"/>
              </w:placeholder>
              <w:dataBinding w:prefixMappings="xmlns:ns0='http://schemas.microsoft.com/office/2006/coverPageProps' " w:xpath="/ns0:CoverPageProperties[1]/ns0:PublishDate[1]" w:storeItemID="{55AF091B-3C7A-41E3-B477-F2FDAA23CFDA}"/>
              <w:date w:fullDate="2023-07-30T00:00:00Z">
                <w:dateFormat w:val="M/d/yyyy"/>
                <w:lid w:val="en-US"/>
                <w:storeMappedDataAs w:val="dateTime"/>
                <w:calendar w:val="gregorian"/>
              </w:date>
            </w:sdtPr>
            <w:sdtContent>
              <w:p w14:paraId="38F7117E" w14:textId="6A1FEABA" w:rsidR="007B3D6C" w:rsidRPr="005B787E" w:rsidRDefault="00950BDD">
                <w:pPr>
                  <w:rPr>
                    <w:rFonts w:cs="Arial"/>
                    <w:szCs w:val="20"/>
                  </w:rPr>
                </w:pPr>
                <w:r w:rsidRPr="005B787E">
                  <w:rPr>
                    <w:rFonts w:cs="Arial"/>
                    <w:szCs w:val="20"/>
                    <w:lang w:val="en-US"/>
                  </w:rPr>
                  <w:t>7/30/2023</w:t>
                </w:r>
              </w:p>
            </w:sdtContent>
          </w:sdt>
        </w:tc>
      </w:tr>
      <w:tr w:rsidR="007B3D6C" w:rsidRPr="00427397" w14:paraId="711D4DA1" w14:textId="77777777">
        <w:tc>
          <w:tcPr>
            <w:tcW w:w="5000" w:type="pct"/>
            <w:gridSpan w:val="13"/>
          </w:tcPr>
          <w:p w14:paraId="79A95B37" w14:textId="77777777" w:rsidR="007B3D6C" w:rsidRPr="005B787E" w:rsidRDefault="007B3D6C">
            <w:pPr>
              <w:rPr>
                <w:rFonts w:cs="Arial"/>
                <w:szCs w:val="20"/>
              </w:rPr>
            </w:pPr>
          </w:p>
        </w:tc>
      </w:tr>
      <w:tr w:rsidR="007B3D6C" w:rsidRPr="00427397" w14:paraId="1AC486AD" w14:textId="77777777">
        <w:tc>
          <w:tcPr>
            <w:tcW w:w="1883" w:type="pct"/>
            <w:gridSpan w:val="4"/>
            <w:tcBorders>
              <w:top w:val="single" w:sz="4" w:space="0" w:color="auto"/>
              <w:left w:val="single" w:sz="4" w:space="0" w:color="auto"/>
              <w:bottom w:val="single" w:sz="4" w:space="0" w:color="auto"/>
              <w:right w:val="single" w:sz="4" w:space="0" w:color="auto"/>
            </w:tcBorders>
          </w:tcPr>
          <w:p w14:paraId="0C38150C" w14:textId="77777777" w:rsidR="007B3D6C" w:rsidRPr="005B787E" w:rsidRDefault="007B3D6C">
            <w:pPr>
              <w:rPr>
                <w:rFonts w:cs="Arial"/>
                <w:szCs w:val="20"/>
              </w:rPr>
            </w:pPr>
            <w:r w:rsidRPr="005B787E">
              <w:rPr>
                <w:rFonts w:cs="Arial"/>
                <w:szCs w:val="20"/>
              </w:rPr>
              <w:t>Current Version Approved by: XXX</w:t>
            </w:r>
          </w:p>
          <w:p w14:paraId="5E8C3510" w14:textId="77777777" w:rsidR="007B3D6C" w:rsidRPr="005B787E" w:rsidRDefault="007B3D6C">
            <w:pPr>
              <w:rPr>
                <w:rFonts w:cs="Arial"/>
                <w:szCs w:val="20"/>
              </w:rPr>
            </w:pPr>
          </w:p>
          <w:p w14:paraId="43DCA07F" w14:textId="77777777" w:rsidR="007B3D6C" w:rsidRPr="005B787E" w:rsidRDefault="007B3D6C">
            <w:pPr>
              <w:rPr>
                <w:rFonts w:cs="Arial"/>
                <w:szCs w:val="20"/>
              </w:rPr>
            </w:pPr>
            <w:r w:rsidRPr="005B787E">
              <w:rPr>
                <w:rFonts w:cs="Arial"/>
                <w:szCs w:val="20"/>
              </w:rPr>
              <w:t>Title: XXX</w:t>
            </w:r>
          </w:p>
          <w:p w14:paraId="02060161" w14:textId="77777777" w:rsidR="007B3D6C" w:rsidRPr="005B787E" w:rsidRDefault="007B3D6C">
            <w:pPr>
              <w:rPr>
                <w:rFonts w:cs="Arial"/>
                <w:szCs w:val="20"/>
              </w:rPr>
            </w:pPr>
            <w:r w:rsidRPr="005B787E">
              <w:rPr>
                <w:rFonts w:cs="Arial"/>
                <w:szCs w:val="20"/>
              </w:rPr>
              <w:t>Date: XXX</w:t>
            </w:r>
          </w:p>
        </w:tc>
        <w:tc>
          <w:tcPr>
            <w:tcW w:w="1562" w:type="pct"/>
            <w:gridSpan w:val="6"/>
            <w:tcBorders>
              <w:top w:val="single" w:sz="4" w:space="0" w:color="auto"/>
              <w:left w:val="single" w:sz="4" w:space="0" w:color="auto"/>
              <w:bottom w:val="single" w:sz="4" w:space="0" w:color="auto"/>
              <w:right w:val="single" w:sz="4" w:space="0" w:color="auto"/>
            </w:tcBorders>
          </w:tcPr>
          <w:p w14:paraId="3B6FA687" w14:textId="77777777" w:rsidR="007B3D6C" w:rsidRPr="00427397" w:rsidRDefault="007B3D6C">
            <w:pPr>
              <w:rPr>
                <w:rFonts w:cs="Arial"/>
                <w:szCs w:val="20"/>
              </w:rPr>
            </w:pPr>
            <w:r w:rsidRPr="00427397">
              <w:rPr>
                <w:rFonts w:cs="Arial"/>
                <w:szCs w:val="20"/>
              </w:rPr>
              <w:t>Signature:</w:t>
            </w:r>
          </w:p>
          <w:p w14:paraId="45545D0A" w14:textId="77777777" w:rsidR="007B3D6C" w:rsidRPr="00427397" w:rsidRDefault="007B3D6C">
            <w:pPr>
              <w:rPr>
                <w:rFonts w:cs="Arial"/>
                <w:szCs w:val="20"/>
              </w:rPr>
            </w:pPr>
          </w:p>
          <w:p w14:paraId="50822ADD" w14:textId="77777777" w:rsidR="007B3D6C" w:rsidRPr="00427397" w:rsidRDefault="007B3D6C">
            <w:pPr>
              <w:rPr>
                <w:rFonts w:cs="Arial"/>
                <w:szCs w:val="20"/>
              </w:rPr>
            </w:pPr>
          </w:p>
          <w:p w14:paraId="2CB33F25" w14:textId="77777777" w:rsidR="007B3D6C" w:rsidRPr="00427397" w:rsidRDefault="007B3D6C">
            <w:pPr>
              <w:rPr>
                <w:rFonts w:cs="Arial"/>
                <w:szCs w:val="20"/>
              </w:rPr>
            </w:pPr>
          </w:p>
        </w:tc>
        <w:tc>
          <w:tcPr>
            <w:tcW w:w="1555" w:type="pct"/>
            <w:gridSpan w:val="3"/>
            <w:tcBorders>
              <w:left w:val="single" w:sz="4" w:space="0" w:color="auto"/>
            </w:tcBorders>
          </w:tcPr>
          <w:p w14:paraId="738A46A1" w14:textId="77777777" w:rsidR="007B3D6C" w:rsidRPr="00427397" w:rsidRDefault="007B3D6C">
            <w:pPr>
              <w:rPr>
                <w:rFonts w:cs="Arial"/>
                <w:szCs w:val="20"/>
              </w:rPr>
            </w:pPr>
          </w:p>
        </w:tc>
      </w:tr>
      <w:tr w:rsidR="007B3D6C" w:rsidRPr="00427397" w14:paraId="4B22008C" w14:textId="77777777">
        <w:tc>
          <w:tcPr>
            <w:tcW w:w="5000" w:type="pct"/>
            <w:gridSpan w:val="13"/>
            <w:tcBorders>
              <w:bottom w:val="single" w:sz="4" w:space="0" w:color="auto"/>
            </w:tcBorders>
          </w:tcPr>
          <w:p w14:paraId="006F5BD1" w14:textId="77777777" w:rsidR="007B3D6C" w:rsidRPr="00427397" w:rsidRDefault="007B3D6C">
            <w:pPr>
              <w:rPr>
                <w:rFonts w:cs="Arial"/>
                <w:szCs w:val="20"/>
              </w:rPr>
            </w:pPr>
          </w:p>
        </w:tc>
      </w:tr>
      <w:tr w:rsidR="007B3D6C" w:rsidRPr="00427397" w14:paraId="530C7670" w14:textId="77777777">
        <w:tc>
          <w:tcPr>
            <w:tcW w:w="458" w:type="pct"/>
            <w:tcBorders>
              <w:top w:val="single" w:sz="4" w:space="0" w:color="auto"/>
              <w:left w:val="single" w:sz="4" w:space="0" w:color="auto"/>
              <w:bottom w:val="dotted" w:sz="4" w:space="0" w:color="auto"/>
              <w:right w:val="single" w:sz="4" w:space="0" w:color="auto"/>
            </w:tcBorders>
          </w:tcPr>
          <w:p w14:paraId="727BC75C" w14:textId="03DE3C3C" w:rsidR="007B3D6C" w:rsidRPr="00427397" w:rsidRDefault="007B3D6C">
            <w:pPr>
              <w:rPr>
                <w:rFonts w:cs="Arial"/>
                <w:szCs w:val="20"/>
              </w:rPr>
            </w:pPr>
          </w:p>
        </w:tc>
        <w:tc>
          <w:tcPr>
            <w:tcW w:w="753" w:type="pct"/>
            <w:gridSpan w:val="2"/>
            <w:tcBorders>
              <w:top w:val="single" w:sz="4" w:space="0" w:color="auto"/>
              <w:left w:val="single" w:sz="4" w:space="0" w:color="auto"/>
              <w:bottom w:val="dotted" w:sz="4" w:space="0" w:color="auto"/>
              <w:right w:val="single" w:sz="4" w:space="0" w:color="auto"/>
            </w:tcBorders>
          </w:tcPr>
          <w:p w14:paraId="119C0B30" w14:textId="7FB97148" w:rsidR="007B3D6C" w:rsidRPr="00427397" w:rsidRDefault="007B3D6C">
            <w:pPr>
              <w:rPr>
                <w:rFonts w:cs="Arial"/>
                <w:szCs w:val="20"/>
              </w:rPr>
            </w:pPr>
          </w:p>
        </w:tc>
        <w:tc>
          <w:tcPr>
            <w:tcW w:w="753" w:type="pct"/>
            <w:gridSpan w:val="2"/>
            <w:tcBorders>
              <w:top w:val="single" w:sz="4" w:space="0" w:color="auto"/>
              <w:left w:val="single" w:sz="4" w:space="0" w:color="auto"/>
              <w:bottom w:val="dotted" w:sz="4" w:space="0" w:color="auto"/>
              <w:right w:val="single" w:sz="4" w:space="0" w:color="auto"/>
            </w:tcBorders>
          </w:tcPr>
          <w:p w14:paraId="2A65E02B" w14:textId="186920AC" w:rsidR="007B3D6C" w:rsidRPr="00427397" w:rsidRDefault="007B3D6C">
            <w:pPr>
              <w:rPr>
                <w:rFonts w:cs="Arial"/>
                <w:szCs w:val="20"/>
              </w:rPr>
            </w:pPr>
          </w:p>
        </w:tc>
        <w:tc>
          <w:tcPr>
            <w:tcW w:w="753" w:type="pct"/>
            <w:gridSpan w:val="4"/>
            <w:tcBorders>
              <w:top w:val="single" w:sz="4" w:space="0" w:color="auto"/>
              <w:left w:val="single" w:sz="4" w:space="0" w:color="auto"/>
              <w:bottom w:val="dotted" w:sz="4" w:space="0" w:color="auto"/>
              <w:right w:val="single" w:sz="4" w:space="0" w:color="auto"/>
            </w:tcBorders>
          </w:tcPr>
          <w:p w14:paraId="2155A026" w14:textId="77777777" w:rsidR="007B3D6C" w:rsidRPr="00427397" w:rsidRDefault="007B3D6C">
            <w:pPr>
              <w:rPr>
                <w:rFonts w:cs="Arial"/>
                <w:szCs w:val="20"/>
              </w:rPr>
            </w:pPr>
          </w:p>
        </w:tc>
        <w:tc>
          <w:tcPr>
            <w:tcW w:w="756" w:type="pct"/>
            <w:gridSpan w:val="2"/>
            <w:tcBorders>
              <w:top w:val="single" w:sz="4" w:space="0" w:color="auto"/>
              <w:left w:val="single" w:sz="4" w:space="0" w:color="auto"/>
              <w:bottom w:val="dotted" w:sz="4" w:space="0" w:color="auto"/>
              <w:right w:val="single" w:sz="4" w:space="0" w:color="auto"/>
            </w:tcBorders>
          </w:tcPr>
          <w:p w14:paraId="6CED9311" w14:textId="77777777" w:rsidR="007B3D6C" w:rsidRPr="00427397" w:rsidRDefault="007B3D6C">
            <w:pPr>
              <w:rPr>
                <w:rFonts w:cs="Arial"/>
                <w:szCs w:val="20"/>
              </w:rPr>
            </w:pPr>
          </w:p>
        </w:tc>
        <w:tc>
          <w:tcPr>
            <w:tcW w:w="1527" w:type="pct"/>
            <w:gridSpan w:val="2"/>
            <w:tcBorders>
              <w:top w:val="single" w:sz="4" w:space="0" w:color="auto"/>
              <w:left w:val="single" w:sz="4" w:space="0" w:color="auto"/>
              <w:bottom w:val="dotted" w:sz="4" w:space="0" w:color="auto"/>
              <w:right w:val="single" w:sz="4" w:space="0" w:color="auto"/>
            </w:tcBorders>
          </w:tcPr>
          <w:p w14:paraId="712FD508" w14:textId="30779143" w:rsidR="007B3D6C" w:rsidRPr="00427397" w:rsidRDefault="007B3D6C">
            <w:pPr>
              <w:rPr>
                <w:rFonts w:cs="Arial"/>
                <w:szCs w:val="20"/>
              </w:rPr>
            </w:pPr>
          </w:p>
        </w:tc>
      </w:tr>
      <w:tr w:rsidR="007B3D6C" w:rsidRPr="00427397" w14:paraId="763FC642" w14:textId="77777777">
        <w:tc>
          <w:tcPr>
            <w:tcW w:w="458" w:type="pct"/>
            <w:tcBorders>
              <w:top w:val="dotted" w:sz="4" w:space="0" w:color="auto"/>
              <w:left w:val="single" w:sz="4" w:space="0" w:color="auto"/>
              <w:bottom w:val="dotted" w:sz="4" w:space="0" w:color="auto"/>
              <w:right w:val="single" w:sz="4" w:space="0" w:color="auto"/>
            </w:tcBorders>
          </w:tcPr>
          <w:p w14:paraId="20287B22" w14:textId="77777777" w:rsidR="007B3D6C" w:rsidRPr="00427397" w:rsidRDefault="007B3D6C">
            <w:pPr>
              <w:rPr>
                <w:rFonts w:cs="Arial"/>
                <w:szCs w:val="20"/>
              </w:rPr>
            </w:pPr>
          </w:p>
        </w:tc>
        <w:tc>
          <w:tcPr>
            <w:tcW w:w="753" w:type="pct"/>
            <w:gridSpan w:val="2"/>
            <w:tcBorders>
              <w:top w:val="dotted" w:sz="4" w:space="0" w:color="auto"/>
              <w:left w:val="single" w:sz="4" w:space="0" w:color="auto"/>
              <w:bottom w:val="dotted" w:sz="4" w:space="0" w:color="auto"/>
              <w:right w:val="single" w:sz="4" w:space="0" w:color="auto"/>
            </w:tcBorders>
          </w:tcPr>
          <w:p w14:paraId="4C089607" w14:textId="77777777" w:rsidR="007B3D6C" w:rsidRPr="00427397" w:rsidRDefault="007B3D6C">
            <w:pPr>
              <w:rPr>
                <w:rFonts w:cs="Arial"/>
                <w:szCs w:val="20"/>
              </w:rPr>
            </w:pPr>
          </w:p>
        </w:tc>
        <w:tc>
          <w:tcPr>
            <w:tcW w:w="753" w:type="pct"/>
            <w:gridSpan w:val="2"/>
            <w:tcBorders>
              <w:top w:val="dotted" w:sz="4" w:space="0" w:color="auto"/>
              <w:left w:val="single" w:sz="4" w:space="0" w:color="auto"/>
              <w:bottom w:val="dotted" w:sz="4" w:space="0" w:color="auto"/>
              <w:right w:val="single" w:sz="4" w:space="0" w:color="auto"/>
            </w:tcBorders>
          </w:tcPr>
          <w:p w14:paraId="007059BF" w14:textId="77777777" w:rsidR="007B3D6C" w:rsidRPr="00427397" w:rsidRDefault="007B3D6C">
            <w:pPr>
              <w:rPr>
                <w:rFonts w:cs="Arial"/>
                <w:szCs w:val="20"/>
              </w:rPr>
            </w:pPr>
          </w:p>
        </w:tc>
        <w:tc>
          <w:tcPr>
            <w:tcW w:w="753" w:type="pct"/>
            <w:gridSpan w:val="4"/>
            <w:tcBorders>
              <w:top w:val="dotted" w:sz="4" w:space="0" w:color="auto"/>
              <w:left w:val="single" w:sz="4" w:space="0" w:color="auto"/>
              <w:bottom w:val="dotted" w:sz="4" w:space="0" w:color="auto"/>
              <w:right w:val="single" w:sz="4" w:space="0" w:color="auto"/>
            </w:tcBorders>
          </w:tcPr>
          <w:p w14:paraId="712FA7A3" w14:textId="77777777" w:rsidR="007B3D6C" w:rsidRPr="00427397" w:rsidRDefault="007B3D6C">
            <w:pPr>
              <w:rPr>
                <w:rFonts w:cs="Arial"/>
                <w:szCs w:val="20"/>
              </w:rPr>
            </w:pPr>
          </w:p>
        </w:tc>
        <w:tc>
          <w:tcPr>
            <w:tcW w:w="756" w:type="pct"/>
            <w:gridSpan w:val="2"/>
            <w:tcBorders>
              <w:top w:val="dotted" w:sz="4" w:space="0" w:color="auto"/>
              <w:left w:val="single" w:sz="4" w:space="0" w:color="auto"/>
              <w:bottom w:val="dotted" w:sz="4" w:space="0" w:color="auto"/>
              <w:right w:val="single" w:sz="4" w:space="0" w:color="auto"/>
            </w:tcBorders>
          </w:tcPr>
          <w:p w14:paraId="4C3EFB59" w14:textId="77777777" w:rsidR="007B3D6C" w:rsidRPr="00427397" w:rsidRDefault="007B3D6C">
            <w:pPr>
              <w:rPr>
                <w:rFonts w:cs="Arial"/>
                <w:szCs w:val="20"/>
              </w:rPr>
            </w:pPr>
          </w:p>
        </w:tc>
        <w:tc>
          <w:tcPr>
            <w:tcW w:w="1527" w:type="pct"/>
            <w:gridSpan w:val="2"/>
            <w:tcBorders>
              <w:top w:val="dotted" w:sz="4" w:space="0" w:color="auto"/>
              <w:left w:val="single" w:sz="4" w:space="0" w:color="auto"/>
              <w:bottom w:val="dotted" w:sz="4" w:space="0" w:color="auto"/>
              <w:right w:val="single" w:sz="4" w:space="0" w:color="auto"/>
            </w:tcBorders>
          </w:tcPr>
          <w:p w14:paraId="273D5056" w14:textId="77777777" w:rsidR="007B3D6C" w:rsidRPr="00427397" w:rsidRDefault="007B3D6C">
            <w:pPr>
              <w:rPr>
                <w:rFonts w:cs="Arial"/>
                <w:szCs w:val="20"/>
              </w:rPr>
            </w:pPr>
          </w:p>
        </w:tc>
      </w:tr>
      <w:tr w:rsidR="007B3D6C" w:rsidRPr="00427397" w14:paraId="26DE8F4E" w14:textId="77777777">
        <w:tc>
          <w:tcPr>
            <w:tcW w:w="458" w:type="pct"/>
            <w:tcBorders>
              <w:top w:val="dotted" w:sz="4" w:space="0" w:color="auto"/>
              <w:left w:val="single" w:sz="4" w:space="0" w:color="auto"/>
              <w:bottom w:val="dotted" w:sz="4" w:space="0" w:color="auto"/>
              <w:right w:val="single" w:sz="4" w:space="0" w:color="auto"/>
            </w:tcBorders>
          </w:tcPr>
          <w:p w14:paraId="07A5DC13" w14:textId="77777777" w:rsidR="007B3D6C" w:rsidRPr="00427397" w:rsidRDefault="007B3D6C">
            <w:pPr>
              <w:rPr>
                <w:rFonts w:cs="Arial"/>
                <w:szCs w:val="20"/>
              </w:rPr>
            </w:pPr>
          </w:p>
        </w:tc>
        <w:tc>
          <w:tcPr>
            <w:tcW w:w="753" w:type="pct"/>
            <w:gridSpan w:val="2"/>
            <w:tcBorders>
              <w:top w:val="dotted" w:sz="4" w:space="0" w:color="auto"/>
              <w:left w:val="single" w:sz="4" w:space="0" w:color="auto"/>
              <w:bottom w:val="dotted" w:sz="4" w:space="0" w:color="auto"/>
              <w:right w:val="single" w:sz="4" w:space="0" w:color="auto"/>
            </w:tcBorders>
          </w:tcPr>
          <w:p w14:paraId="00F86F64" w14:textId="77777777" w:rsidR="007B3D6C" w:rsidRPr="00427397" w:rsidRDefault="007B3D6C">
            <w:pPr>
              <w:rPr>
                <w:rFonts w:cs="Arial"/>
                <w:szCs w:val="20"/>
              </w:rPr>
            </w:pPr>
          </w:p>
        </w:tc>
        <w:tc>
          <w:tcPr>
            <w:tcW w:w="753" w:type="pct"/>
            <w:gridSpan w:val="2"/>
            <w:tcBorders>
              <w:top w:val="dotted" w:sz="4" w:space="0" w:color="auto"/>
              <w:left w:val="single" w:sz="4" w:space="0" w:color="auto"/>
              <w:bottom w:val="dotted" w:sz="4" w:space="0" w:color="auto"/>
              <w:right w:val="single" w:sz="4" w:space="0" w:color="auto"/>
            </w:tcBorders>
          </w:tcPr>
          <w:p w14:paraId="55D6026E" w14:textId="77777777" w:rsidR="007B3D6C" w:rsidRPr="00427397" w:rsidRDefault="007B3D6C">
            <w:pPr>
              <w:rPr>
                <w:rFonts w:cs="Arial"/>
                <w:szCs w:val="20"/>
              </w:rPr>
            </w:pPr>
          </w:p>
        </w:tc>
        <w:tc>
          <w:tcPr>
            <w:tcW w:w="753" w:type="pct"/>
            <w:gridSpan w:val="4"/>
            <w:tcBorders>
              <w:top w:val="dotted" w:sz="4" w:space="0" w:color="auto"/>
              <w:left w:val="single" w:sz="4" w:space="0" w:color="auto"/>
              <w:bottom w:val="dotted" w:sz="4" w:space="0" w:color="auto"/>
              <w:right w:val="single" w:sz="4" w:space="0" w:color="auto"/>
            </w:tcBorders>
          </w:tcPr>
          <w:p w14:paraId="0E280B29" w14:textId="77777777" w:rsidR="007B3D6C" w:rsidRPr="00427397" w:rsidRDefault="007B3D6C">
            <w:pPr>
              <w:rPr>
                <w:rFonts w:cs="Arial"/>
                <w:szCs w:val="20"/>
              </w:rPr>
            </w:pPr>
          </w:p>
        </w:tc>
        <w:tc>
          <w:tcPr>
            <w:tcW w:w="756" w:type="pct"/>
            <w:gridSpan w:val="2"/>
            <w:tcBorders>
              <w:top w:val="dotted" w:sz="4" w:space="0" w:color="auto"/>
              <w:left w:val="single" w:sz="4" w:space="0" w:color="auto"/>
              <w:bottom w:val="dotted" w:sz="4" w:space="0" w:color="auto"/>
              <w:right w:val="single" w:sz="4" w:space="0" w:color="auto"/>
            </w:tcBorders>
          </w:tcPr>
          <w:p w14:paraId="3140D0A1" w14:textId="77777777" w:rsidR="007B3D6C" w:rsidRPr="00427397" w:rsidRDefault="007B3D6C">
            <w:pPr>
              <w:rPr>
                <w:rFonts w:cs="Arial"/>
                <w:szCs w:val="20"/>
              </w:rPr>
            </w:pPr>
          </w:p>
        </w:tc>
        <w:tc>
          <w:tcPr>
            <w:tcW w:w="1527" w:type="pct"/>
            <w:gridSpan w:val="2"/>
            <w:tcBorders>
              <w:top w:val="dotted" w:sz="4" w:space="0" w:color="auto"/>
              <w:left w:val="single" w:sz="4" w:space="0" w:color="auto"/>
              <w:bottom w:val="dotted" w:sz="4" w:space="0" w:color="auto"/>
              <w:right w:val="single" w:sz="4" w:space="0" w:color="auto"/>
            </w:tcBorders>
          </w:tcPr>
          <w:p w14:paraId="1E9074D3" w14:textId="77777777" w:rsidR="007B3D6C" w:rsidRPr="00427397" w:rsidRDefault="007B3D6C">
            <w:pPr>
              <w:rPr>
                <w:rFonts w:cs="Arial"/>
                <w:szCs w:val="20"/>
              </w:rPr>
            </w:pPr>
          </w:p>
        </w:tc>
      </w:tr>
      <w:tr w:rsidR="007B3D6C" w:rsidRPr="00427397" w14:paraId="0EBCC305" w14:textId="77777777">
        <w:tc>
          <w:tcPr>
            <w:tcW w:w="458" w:type="pct"/>
            <w:tcBorders>
              <w:top w:val="dotted" w:sz="4" w:space="0" w:color="auto"/>
              <w:left w:val="single" w:sz="4" w:space="0" w:color="auto"/>
              <w:bottom w:val="dotted" w:sz="4" w:space="0" w:color="auto"/>
              <w:right w:val="single" w:sz="4" w:space="0" w:color="auto"/>
            </w:tcBorders>
          </w:tcPr>
          <w:p w14:paraId="432C7635" w14:textId="77777777" w:rsidR="007B3D6C" w:rsidRPr="00427397" w:rsidRDefault="007B3D6C">
            <w:pPr>
              <w:rPr>
                <w:rFonts w:cs="Arial"/>
                <w:szCs w:val="20"/>
              </w:rPr>
            </w:pPr>
          </w:p>
        </w:tc>
        <w:tc>
          <w:tcPr>
            <w:tcW w:w="753" w:type="pct"/>
            <w:gridSpan w:val="2"/>
            <w:tcBorders>
              <w:top w:val="dotted" w:sz="4" w:space="0" w:color="auto"/>
              <w:left w:val="single" w:sz="4" w:space="0" w:color="auto"/>
              <w:bottom w:val="dotted" w:sz="4" w:space="0" w:color="auto"/>
              <w:right w:val="single" w:sz="4" w:space="0" w:color="auto"/>
            </w:tcBorders>
          </w:tcPr>
          <w:p w14:paraId="1BBFA50D" w14:textId="77777777" w:rsidR="007B3D6C" w:rsidRPr="00427397" w:rsidRDefault="007B3D6C">
            <w:pPr>
              <w:rPr>
                <w:rFonts w:cs="Arial"/>
                <w:szCs w:val="20"/>
              </w:rPr>
            </w:pPr>
          </w:p>
        </w:tc>
        <w:tc>
          <w:tcPr>
            <w:tcW w:w="753" w:type="pct"/>
            <w:gridSpan w:val="2"/>
            <w:tcBorders>
              <w:top w:val="dotted" w:sz="4" w:space="0" w:color="auto"/>
              <w:left w:val="single" w:sz="4" w:space="0" w:color="auto"/>
              <w:bottom w:val="dotted" w:sz="4" w:space="0" w:color="auto"/>
              <w:right w:val="single" w:sz="4" w:space="0" w:color="auto"/>
            </w:tcBorders>
          </w:tcPr>
          <w:p w14:paraId="222B9660" w14:textId="77777777" w:rsidR="007B3D6C" w:rsidRPr="00427397" w:rsidRDefault="007B3D6C">
            <w:pPr>
              <w:rPr>
                <w:rFonts w:cs="Arial"/>
                <w:szCs w:val="20"/>
              </w:rPr>
            </w:pPr>
          </w:p>
        </w:tc>
        <w:tc>
          <w:tcPr>
            <w:tcW w:w="753" w:type="pct"/>
            <w:gridSpan w:val="4"/>
            <w:tcBorders>
              <w:top w:val="dotted" w:sz="4" w:space="0" w:color="auto"/>
              <w:left w:val="single" w:sz="4" w:space="0" w:color="auto"/>
              <w:bottom w:val="dotted" w:sz="4" w:space="0" w:color="auto"/>
              <w:right w:val="single" w:sz="4" w:space="0" w:color="auto"/>
            </w:tcBorders>
          </w:tcPr>
          <w:p w14:paraId="7D34B29E" w14:textId="77777777" w:rsidR="007B3D6C" w:rsidRPr="00427397" w:rsidRDefault="007B3D6C">
            <w:pPr>
              <w:rPr>
                <w:rFonts w:cs="Arial"/>
                <w:szCs w:val="20"/>
              </w:rPr>
            </w:pPr>
          </w:p>
        </w:tc>
        <w:tc>
          <w:tcPr>
            <w:tcW w:w="756" w:type="pct"/>
            <w:gridSpan w:val="2"/>
            <w:tcBorders>
              <w:top w:val="dotted" w:sz="4" w:space="0" w:color="auto"/>
              <w:left w:val="single" w:sz="4" w:space="0" w:color="auto"/>
              <w:bottom w:val="dotted" w:sz="4" w:space="0" w:color="auto"/>
              <w:right w:val="single" w:sz="4" w:space="0" w:color="auto"/>
            </w:tcBorders>
          </w:tcPr>
          <w:p w14:paraId="69B55E1E" w14:textId="77777777" w:rsidR="007B3D6C" w:rsidRPr="00427397" w:rsidRDefault="007B3D6C">
            <w:pPr>
              <w:rPr>
                <w:rFonts w:cs="Arial"/>
                <w:szCs w:val="20"/>
              </w:rPr>
            </w:pPr>
          </w:p>
        </w:tc>
        <w:tc>
          <w:tcPr>
            <w:tcW w:w="1527" w:type="pct"/>
            <w:gridSpan w:val="2"/>
            <w:tcBorders>
              <w:top w:val="dotted" w:sz="4" w:space="0" w:color="auto"/>
              <w:left w:val="single" w:sz="4" w:space="0" w:color="auto"/>
              <w:bottom w:val="dotted" w:sz="4" w:space="0" w:color="auto"/>
              <w:right w:val="single" w:sz="4" w:space="0" w:color="auto"/>
            </w:tcBorders>
          </w:tcPr>
          <w:p w14:paraId="6DE89583" w14:textId="77777777" w:rsidR="007B3D6C" w:rsidRPr="00427397" w:rsidRDefault="007B3D6C">
            <w:pPr>
              <w:rPr>
                <w:rFonts w:cs="Arial"/>
                <w:szCs w:val="20"/>
              </w:rPr>
            </w:pPr>
          </w:p>
        </w:tc>
      </w:tr>
      <w:tr w:rsidR="007B3D6C" w:rsidRPr="00427397" w14:paraId="1CA5E2BF" w14:textId="77777777">
        <w:tc>
          <w:tcPr>
            <w:tcW w:w="458" w:type="pct"/>
            <w:tcBorders>
              <w:top w:val="dotted" w:sz="4" w:space="0" w:color="auto"/>
              <w:left w:val="single" w:sz="4" w:space="0" w:color="auto"/>
              <w:bottom w:val="dotted" w:sz="4" w:space="0" w:color="auto"/>
              <w:right w:val="single" w:sz="4" w:space="0" w:color="auto"/>
            </w:tcBorders>
          </w:tcPr>
          <w:p w14:paraId="7A92572D" w14:textId="77777777" w:rsidR="007B3D6C" w:rsidRPr="00427397" w:rsidRDefault="007B3D6C">
            <w:pPr>
              <w:rPr>
                <w:rFonts w:cs="Arial"/>
                <w:szCs w:val="20"/>
              </w:rPr>
            </w:pPr>
          </w:p>
        </w:tc>
        <w:tc>
          <w:tcPr>
            <w:tcW w:w="753" w:type="pct"/>
            <w:gridSpan w:val="2"/>
            <w:tcBorders>
              <w:top w:val="dotted" w:sz="4" w:space="0" w:color="auto"/>
              <w:left w:val="single" w:sz="4" w:space="0" w:color="auto"/>
              <w:bottom w:val="dotted" w:sz="4" w:space="0" w:color="auto"/>
              <w:right w:val="single" w:sz="4" w:space="0" w:color="auto"/>
            </w:tcBorders>
          </w:tcPr>
          <w:p w14:paraId="5B275AAC" w14:textId="77777777" w:rsidR="007B3D6C" w:rsidRPr="00427397" w:rsidRDefault="007B3D6C">
            <w:pPr>
              <w:rPr>
                <w:rFonts w:cs="Arial"/>
                <w:szCs w:val="20"/>
              </w:rPr>
            </w:pPr>
          </w:p>
        </w:tc>
        <w:tc>
          <w:tcPr>
            <w:tcW w:w="753" w:type="pct"/>
            <w:gridSpan w:val="2"/>
            <w:tcBorders>
              <w:top w:val="dotted" w:sz="4" w:space="0" w:color="auto"/>
              <w:left w:val="single" w:sz="4" w:space="0" w:color="auto"/>
              <w:bottom w:val="dotted" w:sz="4" w:space="0" w:color="auto"/>
              <w:right w:val="single" w:sz="4" w:space="0" w:color="auto"/>
            </w:tcBorders>
          </w:tcPr>
          <w:p w14:paraId="0FCE661C" w14:textId="77777777" w:rsidR="007B3D6C" w:rsidRPr="00427397" w:rsidRDefault="007B3D6C">
            <w:pPr>
              <w:rPr>
                <w:rFonts w:cs="Arial"/>
                <w:szCs w:val="20"/>
              </w:rPr>
            </w:pPr>
          </w:p>
        </w:tc>
        <w:tc>
          <w:tcPr>
            <w:tcW w:w="753" w:type="pct"/>
            <w:gridSpan w:val="4"/>
            <w:tcBorders>
              <w:top w:val="dotted" w:sz="4" w:space="0" w:color="auto"/>
              <w:left w:val="single" w:sz="4" w:space="0" w:color="auto"/>
              <w:bottom w:val="dotted" w:sz="4" w:space="0" w:color="auto"/>
              <w:right w:val="single" w:sz="4" w:space="0" w:color="auto"/>
            </w:tcBorders>
          </w:tcPr>
          <w:p w14:paraId="7C2FE9AE" w14:textId="77777777" w:rsidR="007B3D6C" w:rsidRPr="00427397" w:rsidRDefault="007B3D6C">
            <w:pPr>
              <w:rPr>
                <w:rFonts w:cs="Arial"/>
                <w:szCs w:val="20"/>
              </w:rPr>
            </w:pPr>
          </w:p>
        </w:tc>
        <w:tc>
          <w:tcPr>
            <w:tcW w:w="756" w:type="pct"/>
            <w:gridSpan w:val="2"/>
            <w:tcBorders>
              <w:top w:val="dotted" w:sz="4" w:space="0" w:color="auto"/>
              <w:left w:val="single" w:sz="4" w:space="0" w:color="auto"/>
              <w:bottom w:val="dotted" w:sz="4" w:space="0" w:color="auto"/>
              <w:right w:val="single" w:sz="4" w:space="0" w:color="auto"/>
            </w:tcBorders>
          </w:tcPr>
          <w:p w14:paraId="5524AA2D" w14:textId="77777777" w:rsidR="007B3D6C" w:rsidRPr="00427397" w:rsidRDefault="007B3D6C">
            <w:pPr>
              <w:rPr>
                <w:rFonts w:cs="Arial"/>
                <w:szCs w:val="20"/>
              </w:rPr>
            </w:pPr>
          </w:p>
        </w:tc>
        <w:tc>
          <w:tcPr>
            <w:tcW w:w="1527" w:type="pct"/>
            <w:gridSpan w:val="2"/>
            <w:tcBorders>
              <w:top w:val="dotted" w:sz="4" w:space="0" w:color="auto"/>
              <w:left w:val="single" w:sz="4" w:space="0" w:color="auto"/>
              <w:bottom w:val="dotted" w:sz="4" w:space="0" w:color="auto"/>
              <w:right w:val="single" w:sz="4" w:space="0" w:color="auto"/>
            </w:tcBorders>
          </w:tcPr>
          <w:p w14:paraId="7AA164D3" w14:textId="77777777" w:rsidR="007B3D6C" w:rsidRPr="00427397" w:rsidRDefault="007B3D6C">
            <w:pPr>
              <w:rPr>
                <w:rFonts w:cs="Arial"/>
                <w:szCs w:val="20"/>
              </w:rPr>
            </w:pPr>
          </w:p>
        </w:tc>
      </w:tr>
      <w:tr w:rsidR="007B3D6C" w:rsidRPr="00427397" w14:paraId="5FD473E7" w14:textId="77777777">
        <w:tc>
          <w:tcPr>
            <w:tcW w:w="458" w:type="pct"/>
            <w:tcBorders>
              <w:top w:val="dotted" w:sz="4" w:space="0" w:color="auto"/>
              <w:left w:val="single" w:sz="4" w:space="0" w:color="auto"/>
              <w:bottom w:val="dotted" w:sz="4" w:space="0" w:color="auto"/>
              <w:right w:val="single" w:sz="4" w:space="0" w:color="auto"/>
            </w:tcBorders>
          </w:tcPr>
          <w:p w14:paraId="22F8890A" w14:textId="77777777" w:rsidR="007B3D6C" w:rsidRPr="00427397" w:rsidRDefault="007B3D6C">
            <w:pPr>
              <w:rPr>
                <w:rFonts w:cs="Arial"/>
                <w:szCs w:val="20"/>
              </w:rPr>
            </w:pPr>
          </w:p>
        </w:tc>
        <w:tc>
          <w:tcPr>
            <w:tcW w:w="753" w:type="pct"/>
            <w:gridSpan w:val="2"/>
            <w:tcBorders>
              <w:top w:val="dotted" w:sz="4" w:space="0" w:color="auto"/>
              <w:left w:val="single" w:sz="4" w:space="0" w:color="auto"/>
              <w:bottom w:val="dotted" w:sz="4" w:space="0" w:color="auto"/>
              <w:right w:val="single" w:sz="4" w:space="0" w:color="auto"/>
            </w:tcBorders>
          </w:tcPr>
          <w:p w14:paraId="33ADFB55" w14:textId="77777777" w:rsidR="007B3D6C" w:rsidRPr="00427397" w:rsidRDefault="007B3D6C">
            <w:pPr>
              <w:rPr>
                <w:rFonts w:cs="Arial"/>
                <w:szCs w:val="20"/>
              </w:rPr>
            </w:pPr>
          </w:p>
        </w:tc>
        <w:tc>
          <w:tcPr>
            <w:tcW w:w="753" w:type="pct"/>
            <w:gridSpan w:val="2"/>
            <w:tcBorders>
              <w:top w:val="dotted" w:sz="4" w:space="0" w:color="auto"/>
              <w:left w:val="single" w:sz="4" w:space="0" w:color="auto"/>
              <w:bottom w:val="dotted" w:sz="4" w:space="0" w:color="auto"/>
              <w:right w:val="single" w:sz="4" w:space="0" w:color="auto"/>
            </w:tcBorders>
          </w:tcPr>
          <w:p w14:paraId="348FB649" w14:textId="77777777" w:rsidR="007B3D6C" w:rsidRPr="00427397" w:rsidRDefault="007B3D6C">
            <w:pPr>
              <w:rPr>
                <w:rFonts w:cs="Arial"/>
                <w:szCs w:val="20"/>
              </w:rPr>
            </w:pPr>
          </w:p>
        </w:tc>
        <w:tc>
          <w:tcPr>
            <w:tcW w:w="753" w:type="pct"/>
            <w:gridSpan w:val="4"/>
            <w:tcBorders>
              <w:top w:val="dotted" w:sz="4" w:space="0" w:color="auto"/>
              <w:left w:val="single" w:sz="4" w:space="0" w:color="auto"/>
              <w:bottom w:val="dotted" w:sz="4" w:space="0" w:color="auto"/>
              <w:right w:val="single" w:sz="4" w:space="0" w:color="auto"/>
            </w:tcBorders>
          </w:tcPr>
          <w:p w14:paraId="0850D029" w14:textId="77777777" w:rsidR="007B3D6C" w:rsidRPr="00427397" w:rsidRDefault="007B3D6C">
            <w:pPr>
              <w:rPr>
                <w:rFonts w:cs="Arial"/>
                <w:szCs w:val="20"/>
              </w:rPr>
            </w:pPr>
          </w:p>
        </w:tc>
        <w:tc>
          <w:tcPr>
            <w:tcW w:w="756" w:type="pct"/>
            <w:gridSpan w:val="2"/>
            <w:tcBorders>
              <w:top w:val="dotted" w:sz="4" w:space="0" w:color="auto"/>
              <w:left w:val="single" w:sz="4" w:space="0" w:color="auto"/>
              <w:bottom w:val="dotted" w:sz="4" w:space="0" w:color="auto"/>
              <w:right w:val="single" w:sz="4" w:space="0" w:color="auto"/>
            </w:tcBorders>
          </w:tcPr>
          <w:p w14:paraId="1F4E6CDE" w14:textId="77777777" w:rsidR="007B3D6C" w:rsidRPr="00427397" w:rsidRDefault="007B3D6C">
            <w:pPr>
              <w:rPr>
                <w:rFonts w:cs="Arial"/>
                <w:szCs w:val="20"/>
              </w:rPr>
            </w:pPr>
          </w:p>
        </w:tc>
        <w:tc>
          <w:tcPr>
            <w:tcW w:w="1527" w:type="pct"/>
            <w:gridSpan w:val="2"/>
            <w:tcBorders>
              <w:top w:val="dotted" w:sz="4" w:space="0" w:color="auto"/>
              <w:left w:val="single" w:sz="4" w:space="0" w:color="auto"/>
              <w:bottom w:val="dotted" w:sz="4" w:space="0" w:color="auto"/>
              <w:right w:val="single" w:sz="4" w:space="0" w:color="auto"/>
            </w:tcBorders>
          </w:tcPr>
          <w:p w14:paraId="1EB34E6D" w14:textId="77777777" w:rsidR="007B3D6C" w:rsidRPr="00427397" w:rsidRDefault="007B3D6C">
            <w:pPr>
              <w:rPr>
                <w:rFonts w:cs="Arial"/>
                <w:szCs w:val="20"/>
              </w:rPr>
            </w:pPr>
          </w:p>
        </w:tc>
      </w:tr>
      <w:tr w:rsidR="007B3D6C" w:rsidRPr="00427397" w14:paraId="4F6C310D" w14:textId="77777777">
        <w:tc>
          <w:tcPr>
            <w:tcW w:w="458" w:type="pct"/>
            <w:tcBorders>
              <w:top w:val="dotted" w:sz="4" w:space="0" w:color="auto"/>
              <w:left w:val="single" w:sz="4" w:space="0" w:color="auto"/>
              <w:bottom w:val="dotted" w:sz="4" w:space="0" w:color="auto"/>
              <w:right w:val="single" w:sz="4" w:space="0" w:color="auto"/>
            </w:tcBorders>
          </w:tcPr>
          <w:p w14:paraId="746F499E" w14:textId="77777777" w:rsidR="007B3D6C" w:rsidRPr="00427397" w:rsidRDefault="007B3D6C">
            <w:pPr>
              <w:rPr>
                <w:rFonts w:cs="Arial"/>
                <w:szCs w:val="20"/>
              </w:rPr>
            </w:pPr>
          </w:p>
        </w:tc>
        <w:tc>
          <w:tcPr>
            <w:tcW w:w="753" w:type="pct"/>
            <w:gridSpan w:val="2"/>
            <w:tcBorders>
              <w:top w:val="dotted" w:sz="4" w:space="0" w:color="auto"/>
              <w:left w:val="single" w:sz="4" w:space="0" w:color="auto"/>
              <w:bottom w:val="dotted" w:sz="4" w:space="0" w:color="auto"/>
              <w:right w:val="single" w:sz="4" w:space="0" w:color="auto"/>
            </w:tcBorders>
          </w:tcPr>
          <w:p w14:paraId="6C683765" w14:textId="77777777" w:rsidR="007B3D6C" w:rsidRPr="00427397" w:rsidRDefault="007B3D6C">
            <w:pPr>
              <w:rPr>
                <w:rFonts w:cs="Arial"/>
                <w:szCs w:val="20"/>
              </w:rPr>
            </w:pPr>
          </w:p>
        </w:tc>
        <w:tc>
          <w:tcPr>
            <w:tcW w:w="753" w:type="pct"/>
            <w:gridSpan w:val="2"/>
            <w:tcBorders>
              <w:top w:val="dotted" w:sz="4" w:space="0" w:color="auto"/>
              <w:left w:val="single" w:sz="4" w:space="0" w:color="auto"/>
              <w:bottom w:val="dotted" w:sz="4" w:space="0" w:color="auto"/>
              <w:right w:val="single" w:sz="4" w:space="0" w:color="auto"/>
            </w:tcBorders>
          </w:tcPr>
          <w:p w14:paraId="7522076A" w14:textId="77777777" w:rsidR="007B3D6C" w:rsidRPr="00427397" w:rsidRDefault="007B3D6C">
            <w:pPr>
              <w:rPr>
                <w:rFonts w:cs="Arial"/>
                <w:szCs w:val="20"/>
              </w:rPr>
            </w:pPr>
          </w:p>
        </w:tc>
        <w:tc>
          <w:tcPr>
            <w:tcW w:w="753" w:type="pct"/>
            <w:gridSpan w:val="4"/>
            <w:tcBorders>
              <w:top w:val="dotted" w:sz="4" w:space="0" w:color="auto"/>
              <w:left w:val="single" w:sz="4" w:space="0" w:color="auto"/>
              <w:bottom w:val="dotted" w:sz="4" w:space="0" w:color="auto"/>
              <w:right w:val="single" w:sz="4" w:space="0" w:color="auto"/>
            </w:tcBorders>
          </w:tcPr>
          <w:p w14:paraId="358352BD" w14:textId="77777777" w:rsidR="007B3D6C" w:rsidRPr="00427397" w:rsidRDefault="007B3D6C">
            <w:pPr>
              <w:rPr>
                <w:rFonts w:cs="Arial"/>
                <w:szCs w:val="20"/>
              </w:rPr>
            </w:pPr>
          </w:p>
        </w:tc>
        <w:tc>
          <w:tcPr>
            <w:tcW w:w="756" w:type="pct"/>
            <w:gridSpan w:val="2"/>
            <w:tcBorders>
              <w:top w:val="dotted" w:sz="4" w:space="0" w:color="auto"/>
              <w:left w:val="single" w:sz="4" w:space="0" w:color="auto"/>
              <w:bottom w:val="dotted" w:sz="4" w:space="0" w:color="auto"/>
              <w:right w:val="single" w:sz="4" w:space="0" w:color="auto"/>
            </w:tcBorders>
          </w:tcPr>
          <w:p w14:paraId="0A09DF6D" w14:textId="77777777" w:rsidR="007B3D6C" w:rsidRPr="00427397" w:rsidRDefault="007B3D6C">
            <w:pPr>
              <w:rPr>
                <w:rFonts w:cs="Arial"/>
                <w:szCs w:val="20"/>
              </w:rPr>
            </w:pPr>
          </w:p>
        </w:tc>
        <w:tc>
          <w:tcPr>
            <w:tcW w:w="1527" w:type="pct"/>
            <w:gridSpan w:val="2"/>
            <w:tcBorders>
              <w:top w:val="dotted" w:sz="4" w:space="0" w:color="auto"/>
              <w:left w:val="single" w:sz="4" w:space="0" w:color="auto"/>
              <w:bottom w:val="dotted" w:sz="4" w:space="0" w:color="auto"/>
              <w:right w:val="single" w:sz="4" w:space="0" w:color="auto"/>
            </w:tcBorders>
          </w:tcPr>
          <w:p w14:paraId="37CD0601" w14:textId="77777777" w:rsidR="007B3D6C" w:rsidRPr="00427397" w:rsidRDefault="007B3D6C">
            <w:pPr>
              <w:rPr>
                <w:rFonts w:cs="Arial"/>
                <w:szCs w:val="20"/>
              </w:rPr>
            </w:pPr>
          </w:p>
        </w:tc>
      </w:tr>
      <w:tr w:rsidR="007B3D6C" w:rsidRPr="00427397" w14:paraId="58FE4F27" w14:textId="77777777">
        <w:tc>
          <w:tcPr>
            <w:tcW w:w="458" w:type="pct"/>
            <w:tcBorders>
              <w:top w:val="dotted" w:sz="4" w:space="0" w:color="auto"/>
              <w:left w:val="single" w:sz="4" w:space="0" w:color="auto"/>
              <w:bottom w:val="dotted" w:sz="4" w:space="0" w:color="auto"/>
              <w:right w:val="single" w:sz="4" w:space="0" w:color="auto"/>
            </w:tcBorders>
          </w:tcPr>
          <w:p w14:paraId="04A28DA7" w14:textId="77777777" w:rsidR="007B3D6C" w:rsidRPr="00427397" w:rsidRDefault="007B3D6C">
            <w:pPr>
              <w:rPr>
                <w:rFonts w:cs="Arial"/>
                <w:szCs w:val="20"/>
              </w:rPr>
            </w:pPr>
          </w:p>
        </w:tc>
        <w:tc>
          <w:tcPr>
            <w:tcW w:w="753" w:type="pct"/>
            <w:gridSpan w:val="2"/>
            <w:tcBorders>
              <w:top w:val="dotted" w:sz="4" w:space="0" w:color="auto"/>
              <w:left w:val="single" w:sz="4" w:space="0" w:color="auto"/>
              <w:bottom w:val="dotted" w:sz="4" w:space="0" w:color="auto"/>
              <w:right w:val="single" w:sz="4" w:space="0" w:color="auto"/>
            </w:tcBorders>
          </w:tcPr>
          <w:p w14:paraId="6B20EF8B" w14:textId="77777777" w:rsidR="007B3D6C" w:rsidRPr="00427397" w:rsidRDefault="007B3D6C">
            <w:pPr>
              <w:rPr>
                <w:rFonts w:cs="Arial"/>
                <w:szCs w:val="20"/>
              </w:rPr>
            </w:pPr>
          </w:p>
        </w:tc>
        <w:tc>
          <w:tcPr>
            <w:tcW w:w="753" w:type="pct"/>
            <w:gridSpan w:val="2"/>
            <w:tcBorders>
              <w:top w:val="dotted" w:sz="4" w:space="0" w:color="auto"/>
              <w:left w:val="single" w:sz="4" w:space="0" w:color="auto"/>
              <w:bottom w:val="dotted" w:sz="4" w:space="0" w:color="auto"/>
              <w:right w:val="single" w:sz="4" w:space="0" w:color="auto"/>
            </w:tcBorders>
          </w:tcPr>
          <w:p w14:paraId="6992AA52" w14:textId="77777777" w:rsidR="007B3D6C" w:rsidRPr="00427397" w:rsidRDefault="007B3D6C">
            <w:pPr>
              <w:rPr>
                <w:rFonts w:cs="Arial"/>
                <w:szCs w:val="20"/>
              </w:rPr>
            </w:pPr>
          </w:p>
        </w:tc>
        <w:tc>
          <w:tcPr>
            <w:tcW w:w="753" w:type="pct"/>
            <w:gridSpan w:val="4"/>
            <w:tcBorders>
              <w:top w:val="dotted" w:sz="4" w:space="0" w:color="auto"/>
              <w:left w:val="single" w:sz="4" w:space="0" w:color="auto"/>
              <w:bottom w:val="dotted" w:sz="4" w:space="0" w:color="auto"/>
              <w:right w:val="single" w:sz="4" w:space="0" w:color="auto"/>
            </w:tcBorders>
          </w:tcPr>
          <w:p w14:paraId="3A9CEB53" w14:textId="77777777" w:rsidR="007B3D6C" w:rsidRPr="00427397" w:rsidRDefault="007B3D6C">
            <w:pPr>
              <w:rPr>
                <w:rFonts w:cs="Arial"/>
                <w:szCs w:val="20"/>
              </w:rPr>
            </w:pPr>
          </w:p>
        </w:tc>
        <w:tc>
          <w:tcPr>
            <w:tcW w:w="756" w:type="pct"/>
            <w:gridSpan w:val="2"/>
            <w:tcBorders>
              <w:top w:val="dotted" w:sz="4" w:space="0" w:color="auto"/>
              <w:left w:val="single" w:sz="4" w:space="0" w:color="auto"/>
              <w:bottom w:val="dotted" w:sz="4" w:space="0" w:color="auto"/>
              <w:right w:val="single" w:sz="4" w:space="0" w:color="auto"/>
            </w:tcBorders>
          </w:tcPr>
          <w:p w14:paraId="30FC9955" w14:textId="77777777" w:rsidR="007B3D6C" w:rsidRPr="00427397" w:rsidRDefault="007B3D6C">
            <w:pPr>
              <w:rPr>
                <w:rFonts w:cs="Arial"/>
                <w:szCs w:val="20"/>
              </w:rPr>
            </w:pPr>
          </w:p>
        </w:tc>
        <w:tc>
          <w:tcPr>
            <w:tcW w:w="1527" w:type="pct"/>
            <w:gridSpan w:val="2"/>
            <w:tcBorders>
              <w:top w:val="dotted" w:sz="4" w:space="0" w:color="auto"/>
              <w:left w:val="single" w:sz="4" w:space="0" w:color="auto"/>
              <w:bottom w:val="dotted" w:sz="4" w:space="0" w:color="auto"/>
              <w:right w:val="single" w:sz="4" w:space="0" w:color="auto"/>
            </w:tcBorders>
          </w:tcPr>
          <w:p w14:paraId="659324F9" w14:textId="77777777" w:rsidR="007B3D6C" w:rsidRPr="00427397" w:rsidRDefault="007B3D6C">
            <w:pPr>
              <w:rPr>
                <w:rFonts w:cs="Arial"/>
                <w:szCs w:val="20"/>
              </w:rPr>
            </w:pPr>
          </w:p>
        </w:tc>
      </w:tr>
      <w:tr w:rsidR="007B3D6C" w:rsidRPr="00427397" w14:paraId="6A3E31A2" w14:textId="77777777">
        <w:tc>
          <w:tcPr>
            <w:tcW w:w="458" w:type="pct"/>
            <w:tcBorders>
              <w:top w:val="dotted" w:sz="4" w:space="0" w:color="auto"/>
              <w:left w:val="single" w:sz="4" w:space="0" w:color="auto"/>
              <w:bottom w:val="single" w:sz="4" w:space="0" w:color="auto"/>
              <w:right w:val="single" w:sz="4" w:space="0" w:color="auto"/>
            </w:tcBorders>
          </w:tcPr>
          <w:p w14:paraId="2F2F7E2F" w14:textId="77777777" w:rsidR="007B3D6C" w:rsidRPr="00427397" w:rsidRDefault="007B3D6C">
            <w:pPr>
              <w:rPr>
                <w:rFonts w:cs="Arial"/>
                <w:szCs w:val="20"/>
              </w:rPr>
            </w:pPr>
          </w:p>
        </w:tc>
        <w:tc>
          <w:tcPr>
            <w:tcW w:w="753" w:type="pct"/>
            <w:gridSpan w:val="2"/>
            <w:tcBorders>
              <w:top w:val="dotted" w:sz="4" w:space="0" w:color="auto"/>
              <w:left w:val="single" w:sz="4" w:space="0" w:color="auto"/>
              <w:bottom w:val="single" w:sz="4" w:space="0" w:color="auto"/>
              <w:right w:val="single" w:sz="4" w:space="0" w:color="auto"/>
            </w:tcBorders>
          </w:tcPr>
          <w:p w14:paraId="4C08A3F2" w14:textId="77777777" w:rsidR="007B3D6C" w:rsidRPr="00427397" w:rsidRDefault="007B3D6C">
            <w:pPr>
              <w:rPr>
                <w:rFonts w:cs="Arial"/>
                <w:szCs w:val="20"/>
              </w:rPr>
            </w:pPr>
          </w:p>
        </w:tc>
        <w:tc>
          <w:tcPr>
            <w:tcW w:w="753" w:type="pct"/>
            <w:gridSpan w:val="2"/>
            <w:tcBorders>
              <w:top w:val="dotted" w:sz="4" w:space="0" w:color="auto"/>
              <w:left w:val="single" w:sz="4" w:space="0" w:color="auto"/>
              <w:bottom w:val="single" w:sz="4" w:space="0" w:color="auto"/>
              <w:right w:val="single" w:sz="4" w:space="0" w:color="auto"/>
            </w:tcBorders>
          </w:tcPr>
          <w:p w14:paraId="028650B6" w14:textId="77777777" w:rsidR="007B3D6C" w:rsidRPr="00427397" w:rsidRDefault="007B3D6C">
            <w:pPr>
              <w:rPr>
                <w:rFonts w:cs="Arial"/>
                <w:szCs w:val="20"/>
              </w:rPr>
            </w:pPr>
          </w:p>
        </w:tc>
        <w:tc>
          <w:tcPr>
            <w:tcW w:w="753" w:type="pct"/>
            <w:gridSpan w:val="4"/>
            <w:tcBorders>
              <w:top w:val="dotted" w:sz="4" w:space="0" w:color="auto"/>
              <w:left w:val="single" w:sz="4" w:space="0" w:color="auto"/>
              <w:bottom w:val="single" w:sz="4" w:space="0" w:color="auto"/>
              <w:right w:val="single" w:sz="4" w:space="0" w:color="auto"/>
            </w:tcBorders>
          </w:tcPr>
          <w:p w14:paraId="75D308C4" w14:textId="77777777" w:rsidR="007B3D6C" w:rsidRPr="00427397" w:rsidRDefault="007B3D6C">
            <w:pPr>
              <w:rPr>
                <w:rFonts w:cs="Arial"/>
                <w:szCs w:val="20"/>
              </w:rPr>
            </w:pPr>
          </w:p>
        </w:tc>
        <w:tc>
          <w:tcPr>
            <w:tcW w:w="756" w:type="pct"/>
            <w:gridSpan w:val="2"/>
            <w:tcBorders>
              <w:top w:val="dotted" w:sz="4" w:space="0" w:color="auto"/>
              <w:left w:val="single" w:sz="4" w:space="0" w:color="auto"/>
              <w:bottom w:val="single" w:sz="4" w:space="0" w:color="auto"/>
              <w:right w:val="single" w:sz="4" w:space="0" w:color="auto"/>
            </w:tcBorders>
          </w:tcPr>
          <w:p w14:paraId="3C043F51" w14:textId="77777777" w:rsidR="007B3D6C" w:rsidRPr="00427397" w:rsidRDefault="007B3D6C">
            <w:pPr>
              <w:rPr>
                <w:rFonts w:cs="Arial"/>
                <w:szCs w:val="20"/>
              </w:rPr>
            </w:pPr>
          </w:p>
        </w:tc>
        <w:tc>
          <w:tcPr>
            <w:tcW w:w="1527" w:type="pct"/>
            <w:gridSpan w:val="2"/>
            <w:tcBorders>
              <w:top w:val="dotted" w:sz="4" w:space="0" w:color="auto"/>
              <w:left w:val="single" w:sz="4" w:space="0" w:color="auto"/>
              <w:bottom w:val="single" w:sz="4" w:space="0" w:color="auto"/>
              <w:right w:val="single" w:sz="4" w:space="0" w:color="auto"/>
            </w:tcBorders>
          </w:tcPr>
          <w:p w14:paraId="09FDD76D" w14:textId="77777777" w:rsidR="007B3D6C" w:rsidRPr="00427397" w:rsidRDefault="007B3D6C">
            <w:pPr>
              <w:rPr>
                <w:rFonts w:cs="Arial"/>
                <w:szCs w:val="20"/>
              </w:rPr>
            </w:pPr>
          </w:p>
        </w:tc>
      </w:tr>
      <w:tr w:rsidR="007B3D6C" w:rsidRPr="00427397" w14:paraId="7201F1C8" w14:textId="77777777">
        <w:tc>
          <w:tcPr>
            <w:tcW w:w="458" w:type="pct"/>
            <w:tcBorders>
              <w:top w:val="single" w:sz="4" w:space="0" w:color="auto"/>
              <w:left w:val="single" w:sz="4" w:space="0" w:color="auto"/>
              <w:bottom w:val="single" w:sz="4" w:space="0" w:color="auto"/>
              <w:right w:val="single" w:sz="4" w:space="0" w:color="auto"/>
            </w:tcBorders>
            <w:shd w:val="clear" w:color="auto" w:fill="75B7E5"/>
          </w:tcPr>
          <w:p w14:paraId="6F03072A" w14:textId="77777777" w:rsidR="007B3D6C" w:rsidRPr="00427397" w:rsidRDefault="007B3D6C">
            <w:pPr>
              <w:rPr>
                <w:rFonts w:cs="Arial"/>
                <w:szCs w:val="20"/>
              </w:rPr>
            </w:pPr>
            <w:r w:rsidRPr="00427397">
              <w:rPr>
                <w:rFonts w:cs="Arial"/>
                <w:szCs w:val="20"/>
              </w:rPr>
              <w:t>REV.</w:t>
            </w:r>
          </w:p>
        </w:tc>
        <w:tc>
          <w:tcPr>
            <w:tcW w:w="753" w:type="pct"/>
            <w:gridSpan w:val="2"/>
            <w:tcBorders>
              <w:top w:val="single" w:sz="4" w:space="0" w:color="auto"/>
              <w:left w:val="single" w:sz="4" w:space="0" w:color="auto"/>
              <w:bottom w:val="single" w:sz="4" w:space="0" w:color="auto"/>
              <w:right w:val="single" w:sz="4" w:space="0" w:color="auto"/>
            </w:tcBorders>
            <w:shd w:val="clear" w:color="auto" w:fill="75B7E5"/>
          </w:tcPr>
          <w:p w14:paraId="6236C500" w14:textId="77777777" w:rsidR="007B3D6C" w:rsidRPr="00427397" w:rsidRDefault="007B3D6C">
            <w:pPr>
              <w:rPr>
                <w:rFonts w:cs="Arial"/>
                <w:szCs w:val="20"/>
              </w:rPr>
            </w:pPr>
            <w:r w:rsidRPr="00427397">
              <w:rPr>
                <w:rFonts w:cs="Arial"/>
                <w:szCs w:val="20"/>
              </w:rPr>
              <w:t>DATE</w:t>
            </w:r>
          </w:p>
        </w:tc>
        <w:tc>
          <w:tcPr>
            <w:tcW w:w="753" w:type="pct"/>
            <w:gridSpan w:val="2"/>
            <w:tcBorders>
              <w:top w:val="single" w:sz="4" w:space="0" w:color="auto"/>
              <w:left w:val="single" w:sz="4" w:space="0" w:color="auto"/>
              <w:bottom w:val="single" w:sz="4" w:space="0" w:color="auto"/>
              <w:right w:val="single" w:sz="4" w:space="0" w:color="auto"/>
            </w:tcBorders>
            <w:shd w:val="clear" w:color="auto" w:fill="75B7E5"/>
          </w:tcPr>
          <w:p w14:paraId="6A307CD2" w14:textId="77777777" w:rsidR="007B3D6C" w:rsidRPr="00427397" w:rsidRDefault="007B3D6C">
            <w:pPr>
              <w:rPr>
                <w:rFonts w:cs="Arial"/>
                <w:szCs w:val="20"/>
              </w:rPr>
            </w:pPr>
            <w:r w:rsidRPr="00427397">
              <w:rPr>
                <w:rFonts w:cs="Arial"/>
                <w:szCs w:val="20"/>
              </w:rPr>
              <w:t>AUTHOR</w:t>
            </w:r>
          </w:p>
        </w:tc>
        <w:tc>
          <w:tcPr>
            <w:tcW w:w="753" w:type="pct"/>
            <w:gridSpan w:val="4"/>
            <w:tcBorders>
              <w:top w:val="single" w:sz="4" w:space="0" w:color="auto"/>
              <w:left w:val="single" w:sz="4" w:space="0" w:color="auto"/>
              <w:bottom w:val="single" w:sz="4" w:space="0" w:color="auto"/>
              <w:right w:val="single" w:sz="4" w:space="0" w:color="auto"/>
            </w:tcBorders>
            <w:shd w:val="clear" w:color="auto" w:fill="75B7E5"/>
          </w:tcPr>
          <w:p w14:paraId="61316CBD" w14:textId="77777777" w:rsidR="007B3D6C" w:rsidRPr="00427397" w:rsidRDefault="007B3D6C">
            <w:pPr>
              <w:rPr>
                <w:rFonts w:cs="Arial"/>
                <w:szCs w:val="20"/>
              </w:rPr>
            </w:pPr>
            <w:r w:rsidRPr="00427397">
              <w:rPr>
                <w:rFonts w:cs="Arial"/>
                <w:szCs w:val="20"/>
              </w:rPr>
              <w:t>CHECKED</w:t>
            </w:r>
          </w:p>
        </w:tc>
        <w:tc>
          <w:tcPr>
            <w:tcW w:w="756" w:type="pct"/>
            <w:gridSpan w:val="2"/>
            <w:tcBorders>
              <w:top w:val="single" w:sz="4" w:space="0" w:color="auto"/>
              <w:left w:val="single" w:sz="4" w:space="0" w:color="auto"/>
              <w:bottom w:val="single" w:sz="4" w:space="0" w:color="auto"/>
              <w:right w:val="single" w:sz="4" w:space="0" w:color="auto"/>
            </w:tcBorders>
            <w:shd w:val="clear" w:color="auto" w:fill="75B7E5"/>
          </w:tcPr>
          <w:p w14:paraId="40257071" w14:textId="77777777" w:rsidR="007B3D6C" w:rsidRPr="00427397" w:rsidRDefault="007B3D6C">
            <w:pPr>
              <w:rPr>
                <w:rFonts w:cs="Arial"/>
                <w:szCs w:val="20"/>
              </w:rPr>
            </w:pPr>
            <w:r w:rsidRPr="00427397">
              <w:rPr>
                <w:rFonts w:cs="Arial"/>
                <w:szCs w:val="20"/>
              </w:rPr>
              <w:t>APPROVED</w:t>
            </w:r>
          </w:p>
        </w:tc>
        <w:tc>
          <w:tcPr>
            <w:tcW w:w="1527" w:type="pct"/>
            <w:gridSpan w:val="2"/>
            <w:tcBorders>
              <w:top w:val="single" w:sz="4" w:space="0" w:color="auto"/>
              <w:left w:val="single" w:sz="4" w:space="0" w:color="auto"/>
              <w:bottom w:val="single" w:sz="4" w:space="0" w:color="auto"/>
              <w:right w:val="single" w:sz="4" w:space="0" w:color="auto"/>
            </w:tcBorders>
            <w:shd w:val="clear" w:color="auto" w:fill="75B7E5"/>
          </w:tcPr>
          <w:p w14:paraId="77577A76" w14:textId="77777777" w:rsidR="007B3D6C" w:rsidRPr="00427397" w:rsidRDefault="007B3D6C">
            <w:pPr>
              <w:rPr>
                <w:rFonts w:cs="Arial"/>
                <w:szCs w:val="20"/>
              </w:rPr>
            </w:pPr>
            <w:r w:rsidRPr="00427397">
              <w:rPr>
                <w:rFonts w:cs="Arial"/>
                <w:szCs w:val="20"/>
              </w:rPr>
              <w:t>MODIFICATION DETAILS</w:t>
            </w:r>
          </w:p>
        </w:tc>
      </w:tr>
      <w:tr w:rsidR="007B3D6C" w:rsidRPr="00427397" w14:paraId="1A862C42" w14:textId="77777777">
        <w:tc>
          <w:tcPr>
            <w:tcW w:w="5000" w:type="pct"/>
            <w:gridSpan w:val="13"/>
            <w:tcBorders>
              <w:top w:val="single" w:sz="4" w:space="0" w:color="auto"/>
            </w:tcBorders>
            <w:shd w:val="clear" w:color="auto" w:fill="auto"/>
          </w:tcPr>
          <w:p w14:paraId="4FA57BAB" w14:textId="77777777" w:rsidR="007B3D6C" w:rsidRPr="00427397" w:rsidRDefault="007B3D6C">
            <w:pPr>
              <w:rPr>
                <w:rFonts w:cs="Arial"/>
                <w:szCs w:val="20"/>
              </w:rPr>
            </w:pPr>
          </w:p>
        </w:tc>
      </w:tr>
      <w:tr w:rsidR="007B3D6C" w:rsidRPr="00427397" w14:paraId="35472C34" w14:textId="77777777">
        <w:sdt>
          <w:sdtPr>
            <w:rPr>
              <w:rFonts w:cs="Arial"/>
              <w:szCs w:val="20"/>
            </w:rPr>
            <w:id w:val="1201214687"/>
            <w14:checkbox>
              <w14:checked w14:val="0"/>
              <w14:checkedState w14:val="0052" w14:font="DengXian Light"/>
              <w14:uncheckedState w14:val="2610" w14:font="MS Gothic"/>
            </w14:checkbox>
          </w:sdtPr>
          <w:sdtContent>
            <w:tc>
              <w:tcPr>
                <w:tcW w:w="458" w:type="pct"/>
                <w:vAlign w:val="center"/>
              </w:tcPr>
              <w:p w14:paraId="285CB15A" w14:textId="77777777" w:rsidR="007B3D6C" w:rsidRPr="00427397" w:rsidRDefault="007B3D6C">
                <w:pPr>
                  <w:rPr>
                    <w:rFonts w:cs="Arial"/>
                    <w:szCs w:val="20"/>
                  </w:rPr>
                </w:pPr>
                <w:r w:rsidRPr="00427397">
                  <w:rPr>
                    <w:rFonts w:ascii="Segoe UI Symbol" w:eastAsia="MS Gothic" w:hAnsi="Segoe UI Symbol" w:cs="Segoe UI Symbol"/>
                    <w:szCs w:val="20"/>
                  </w:rPr>
                  <w:t>☐</w:t>
                </w:r>
              </w:p>
            </w:tc>
          </w:sdtContent>
        </w:sdt>
        <w:tc>
          <w:tcPr>
            <w:tcW w:w="1516" w:type="pct"/>
            <w:gridSpan w:val="5"/>
            <w:vAlign w:val="center"/>
          </w:tcPr>
          <w:p w14:paraId="070C8737" w14:textId="77777777" w:rsidR="007B3D6C" w:rsidRPr="00427397" w:rsidRDefault="007B3D6C">
            <w:pPr>
              <w:rPr>
                <w:rFonts w:cs="Arial"/>
                <w:szCs w:val="20"/>
              </w:rPr>
            </w:pPr>
            <w:r w:rsidRPr="00427397">
              <w:rPr>
                <w:rFonts w:cs="Arial"/>
                <w:szCs w:val="20"/>
              </w:rPr>
              <w:t>Confidential</w:t>
            </w:r>
          </w:p>
        </w:tc>
        <w:sdt>
          <w:sdtPr>
            <w:rPr>
              <w:rFonts w:cs="Arial"/>
              <w:szCs w:val="20"/>
            </w:rPr>
            <w:id w:val="-75827741"/>
            <w14:checkbox>
              <w14:checked w14:val="0"/>
              <w14:checkedState w14:val="0052" w14:font="DengXian Light"/>
              <w14:uncheckedState w14:val="2610" w14:font="MS Gothic"/>
            </w14:checkbox>
          </w:sdtPr>
          <w:sdtContent>
            <w:tc>
              <w:tcPr>
                <w:tcW w:w="270" w:type="pct"/>
                <w:vAlign w:val="center"/>
              </w:tcPr>
              <w:p w14:paraId="06AC0155" w14:textId="77777777" w:rsidR="007B3D6C" w:rsidRPr="00427397" w:rsidRDefault="007B3D6C">
                <w:pPr>
                  <w:rPr>
                    <w:rFonts w:cs="Arial"/>
                    <w:szCs w:val="20"/>
                  </w:rPr>
                </w:pPr>
                <w:r w:rsidRPr="00427397">
                  <w:rPr>
                    <w:rFonts w:ascii="Segoe UI Symbol" w:hAnsi="Segoe UI Symbol" w:cs="Segoe UI Symbol"/>
                    <w:szCs w:val="20"/>
                  </w:rPr>
                  <w:t>☐</w:t>
                </w:r>
              </w:p>
            </w:tc>
          </w:sdtContent>
        </w:sdt>
        <w:tc>
          <w:tcPr>
            <w:tcW w:w="1229" w:type="pct"/>
            <w:gridSpan w:val="4"/>
            <w:vAlign w:val="center"/>
          </w:tcPr>
          <w:p w14:paraId="0FBBBDC6" w14:textId="77777777" w:rsidR="007B3D6C" w:rsidRPr="00427397" w:rsidRDefault="007B3D6C">
            <w:pPr>
              <w:rPr>
                <w:rFonts w:cs="Arial"/>
                <w:szCs w:val="20"/>
              </w:rPr>
            </w:pPr>
            <w:r w:rsidRPr="00427397">
              <w:rPr>
                <w:rFonts w:cs="Arial"/>
                <w:szCs w:val="20"/>
              </w:rPr>
              <w:t>Internal</w:t>
            </w:r>
          </w:p>
        </w:tc>
        <w:sdt>
          <w:sdtPr>
            <w:rPr>
              <w:rFonts w:cs="Arial"/>
              <w:szCs w:val="20"/>
            </w:rPr>
            <w:id w:val="-2077822998"/>
            <w14:checkbox>
              <w14:checked w14:val="0"/>
              <w14:checkedState w14:val="0052" w14:font="DengXian Light"/>
              <w14:uncheckedState w14:val="2610" w14:font="MS Gothic"/>
            </w14:checkbox>
          </w:sdtPr>
          <w:sdtContent>
            <w:tc>
              <w:tcPr>
                <w:tcW w:w="312" w:type="pct"/>
                <w:vAlign w:val="center"/>
              </w:tcPr>
              <w:p w14:paraId="306C08A2" w14:textId="77777777" w:rsidR="007B3D6C" w:rsidRPr="00427397" w:rsidRDefault="007B3D6C">
                <w:pPr>
                  <w:rPr>
                    <w:rFonts w:cs="Arial"/>
                    <w:szCs w:val="20"/>
                  </w:rPr>
                </w:pPr>
                <w:r w:rsidRPr="00427397">
                  <w:rPr>
                    <w:rFonts w:ascii="Segoe UI Symbol" w:eastAsia="MS Gothic" w:hAnsi="Segoe UI Symbol" w:cs="Segoe UI Symbol"/>
                    <w:szCs w:val="20"/>
                  </w:rPr>
                  <w:t>☐</w:t>
                </w:r>
              </w:p>
            </w:tc>
          </w:sdtContent>
        </w:sdt>
        <w:tc>
          <w:tcPr>
            <w:tcW w:w="1215" w:type="pct"/>
            <w:vAlign w:val="center"/>
          </w:tcPr>
          <w:p w14:paraId="3B93EF11" w14:textId="77777777" w:rsidR="007B3D6C" w:rsidRPr="00427397" w:rsidRDefault="007B3D6C">
            <w:pPr>
              <w:rPr>
                <w:rFonts w:cs="Arial"/>
                <w:szCs w:val="20"/>
              </w:rPr>
            </w:pPr>
            <w:r w:rsidRPr="00427397">
              <w:rPr>
                <w:rFonts w:cs="Arial"/>
                <w:szCs w:val="20"/>
              </w:rPr>
              <w:t>Public</w:t>
            </w:r>
          </w:p>
        </w:tc>
      </w:tr>
      <w:tr w:rsidR="007B3D6C" w:rsidRPr="00427397" w14:paraId="34CB89B6" w14:textId="77777777">
        <w:tc>
          <w:tcPr>
            <w:tcW w:w="5000" w:type="pct"/>
            <w:gridSpan w:val="13"/>
          </w:tcPr>
          <w:p w14:paraId="0677963E" w14:textId="77777777" w:rsidR="007B3D6C" w:rsidRPr="00427397" w:rsidRDefault="007B3D6C">
            <w:pPr>
              <w:rPr>
                <w:rFonts w:cs="Arial"/>
                <w:szCs w:val="20"/>
              </w:rPr>
            </w:pPr>
          </w:p>
        </w:tc>
      </w:tr>
    </w:tbl>
    <w:p w14:paraId="0501D188" w14:textId="51CD995D" w:rsidR="009F3EC5" w:rsidRPr="00061BCC" w:rsidRDefault="009F3EC5" w:rsidP="00061BCC">
      <w:pPr>
        <w:spacing w:line="360" w:lineRule="auto"/>
        <w:jc w:val="left"/>
        <w:rPr>
          <w:rFonts w:cs="Arial"/>
          <w:szCs w:val="20"/>
        </w:rPr>
      </w:pPr>
    </w:p>
    <w:p w14:paraId="31CFEEDA" w14:textId="77777777" w:rsidR="001079E8" w:rsidRPr="00061BCC" w:rsidRDefault="001079E8" w:rsidP="00061BCC">
      <w:pPr>
        <w:spacing w:line="360" w:lineRule="auto"/>
        <w:rPr>
          <w:rFonts w:cs="Arial"/>
          <w:szCs w:val="20"/>
          <w:lang w:val="en-US" w:eastAsia="ja-JP"/>
        </w:rPr>
      </w:pPr>
    </w:p>
    <w:p w14:paraId="5DD75C9B" w14:textId="77777777" w:rsidR="00EF1E35" w:rsidRPr="00061BCC" w:rsidRDefault="00EF1E35" w:rsidP="00061BCC">
      <w:pPr>
        <w:spacing w:line="360" w:lineRule="auto"/>
        <w:rPr>
          <w:rFonts w:cs="Arial"/>
          <w:color w:val="595959" w:themeColor="text1" w:themeTint="A6"/>
          <w:szCs w:val="20"/>
        </w:rPr>
        <w:sectPr w:rsidR="00EF1E35" w:rsidRPr="00061BCC" w:rsidSect="00EF3651">
          <w:headerReference w:type="default" r:id="rId15"/>
          <w:footerReference w:type="default" r:id="rId16"/>
          <w:pgSz w:w="11906" w:h="16838"/>
          <w:pgMar w:top="1440" w:right="1440" w:bottom="1440" w:left="1440" w:header="708" w:footer="708" w:gutter="0"/>
          <w:pgNumType w:start="1"/>
          <w:cols w:space="708"/>
          <w:docGrid w:linePitch="360"/>
        </w:sectPr>
      </w:pPr>
    </w:p>
    <w:sdt>
      <w:sdtPr>
        <w:rPr>
          <w:b/>
          <w:bCs/>
          <w:caps/>
          <w:color w:val="auto"/>
          <w:szCs w:val="20"/>
        </w:rPr>
        <w:id w:val="1162897999"/>
        <w:docPartObj>
          <w:docPartGallery w:val="Table of Contents"/>
          <w:docPartUnique/>
        </w:docPartObj>
      </w:sdtPr>
      <w:sdtEndPr>
        <w:rPr>
          <w:rFonts w:cs="Arial"/>
          <w:b w:val="0"/>
          <w:bCs w:val="0"/>
          <w:caps w:val="0"/>
        </w:rPr>
      </w:sdtEndPr>
      <w:sdtContent>
        <w:p w14:paraId="13A5B7C5" w14:textId="29C31D8B" w:rsidR="00020CC9" w:rsidRPr="00AB55EB" w:rsidRDefault="00666E4F" w:rsidP="007A0015">
          <w:pPr>
            <w:rPr>
              <w:rFonts w:cs="Arial"/>
              <w:b/>
              <w:bCs/>
              <w:color w:val="75B7E5"/>
              <w:sz w:val="32"/>
              <w:szCs w:val="32"/>
            </w:rPr>
          </w:pPr>
          <w:r w:rsidRPr="00AB55EB">
            <w:rPr>
              <w:rFonts w:cs="Arial"/>
              <w:b/>
              <w:bCs/>
              <w:color w:val="75B7E5"/>
              <w:sz w:val="32"/>
              <w:szCs w:val="32"/>
            </w:rPr>
            <w:t>Table of Contents</w:t>
          </w:r>
        </w:p>
        <w:p w14:paraId="0F91F939" w14:textId="2747191C" w:rsidR="00E916BA" w:rsidRDefault="00020CC9">
          <w:pPr>
            <w:pStyle w:val="TOC1"/>
            <w:rPr>
              <w:rFonts w:asciiTheme="minorHAnsi" w:hAnsiTheme="minorHAnsi" w:cstheme="minorBidi"/>
              <w:b w:val="0"/>
              <w:bCs w:val="0"/>
              <w:color w:val="auto"/>
              <w:kern w:val="2"/>
              <w:sz w:val="24"/>
              <w:szCs w:val="24"/>
              <w:lang w:val="en-ZA" w:eastAsia="en-US"/>
              <w14:ligatures w14:val="standardContextual"/>
            </w:rPr>
          </w:pPr>
          <w:r w:rsidRPr="00AB55EB">
            <w:rPr>
              <w:color w:val="auto"/>
            </w:rPr>
            <w:fldChar w:fldCharType="begin"/>
          </w:r>
          <w:r w:rsidRPr="00AB55EB">
            <w:rPr>
              <w:color w:val="auto"/>
            </w:rPr>
            <w:instrText xml:space="preserve"> TOC \o "1-3" \h \z \u </w:instrText>
          </w:r>
          <w:r w:rsidRPr="00AB55EB">
            <w:rPr>
              <w:color w:val="auto"/>
            </w:rPr>
            <w:fldChar w:fldCharType="separate"/>
          </w:r>
          <w:hyperlink w:anchor="_Toc141779393" w:history="1">
            <w:r w:rsidR="00E916BA" w:rsidRPr="006076E0">
              <w:rPr>
                <w:rStyle w:val="Hyperlink"/>
              </w:rPr>
              <w:t>1</w:t>
            </w:r>
            <w:r w:rsidR="00E916BA">
              <w:rPr>
                <w:rFonts w:asciiTheme="minorHAnsi" w:hAnsiTheme="minorHAnsi" w:cstheme="minorBidi"/>
                <w:b w:val="0"/>
                <w:bCs w:val="0"/>
                <w:color w:val="auto"/>
                <w:kern w:val="2"/>
                <w:sz w:val="24"/>
                <w:szCs w:val="24"/>
                <w:lang w:val="en-ZA" w:eastAsia="en-US"/>
                <w14:ligatures w14:val="standardContextual"/>
              </w:rPr>
              <w:tab/>
            </w:r>
            <w:r w:rsidR="00E916BA" w:rsidRPr="006076E0">
              <w:rPr>
                <w:rStyle w:val="Hyperlink"/>
              </w:rPr>
              <w:t>Introduction</w:t>
            </w:r>
            <w:r w:rsidR="00E916BA">
              <w:rPr>
                <w:webHidden/>
              </w:rPr>
              <w:tab/>
            </w:r>
            <w:r w:rsidR="00E916BA">
              <w:rPr>
                <w:webHidden/>
              </w:rPr>
              <w:fldChar w:fldCharType="begin"/>
            </w:r>
            <w:r w:rsidR="00E916BA">
              <w:rPr>
                <w:webHidden/>
              </w:rPr>
              <w:instrText xml:space="preserve"> PAGEREF _Toc141779393 \h </w:instrText>
            </w:r>
            <w:r w:rsidR="00E916BA">
              <w:rPr>
                <w:webHidden/>
              </w:rPr>
            </w:r>
            <w:r w:rsidR="00E916BA">
              <w:rPr>
                <w:webHidden/>
              </w:rPr>
              <w:fldChar w:fldCharType="separate"/>
            </w:r>
            <w:r w:rsidR="00E916BA">
              <w:rPr>
                <w:webHidden/>
              </w:rPr>
              <w:t>7</w:t>
            </w:r>
            <w:r w:rsidR="00E916BA">
              <w:rPr>
                <w:webHidden/>
              </w:rPr>
              <w:fldChar w:fldCharType="end"/>
            </w:r>
          </w:hyperlink>
        </w:p>
        <w:p w14:paraId="6E12ABFD" w14:textId="3A78A3AF" w:rsidR="00E916BA" w:rsidRDefault="00E916BA">
          <w:pPr>
            <w:pStyle w:val="TOC2"/>
            <w:rPr>
              <w:rFonts w:asciiTheme="minorHAnsi" w:hAnsiTheme="minorHAnsi" w:cstheme="minorBidi"/>
              <w:color w:val="auto"/>
              <w:kern w:val="2"/>
              <w:sz w:val="24"/>
              <w:szCs w:val="24"/>
              <w:lang w:val="en-ZA" w:eastAsia="en-US"/>
              <w14:ligatures w14:val="standardContextual"/>
            </w:rPr>
          </w:pPr>
          <w:hyperlink w:anchor="_Toc141779394" w:history="1">
            <w:r w:rsidRPr="006076E0">
              <w:rPr>
                <w:rStyle w:val="Hyperlink"/>
              </w:rPr>
              <w:t>1.1</w:t>
            </w:r>
            <w:r>
              <w:rPr>
                <w:rFonts w:asciiTheme="minorHAnsi" w:hAnsiTheme="minorHAnsi" w:cstheme="minorBidi"/>
                <w:color w:val="auto"/>
                <w:kern w:val="2"/>
                <w:sz w:val="24"/>
                <w:szCs w:val="24"/>
                <w:lang w:val="en-ZA" w:eastAsia="en-US"/>
                <w14:ligatures w14:val="standardContextual"/>
              </w:rPr>
              <w:tab/>
            </w:r>
            <w:r w:rsidRPr="006076E0">
              <w:rPr>
                <w:rStyle w:val="Hyperlink"/>
              </w:rPr>
              <w:t>Background</w:t>
            </w:r>
            <w:r>
              <w:rPr>
                <w:webHidden/>
              </w:rPr>
              <w:tab/>
            </w:r>
            <w:r>
              <w:rPr>
                <w:webHidden/>
              </w:rPr>
              <w:fldChar w:fldCharType="begin"/>
            </w:r>
            <w:r>
              <w:rPr>
                <w:webHidden/>
              </w:rPr>
              <w:instrText xml:space="preserve"> PAGEREF _Toc141779394 \h </w:instrText>
            </w:r>
            <w:r>
              <w:rPr>
                <w:webHidden/>
              </w:rPr>
            </w:r>
            <w:r>
              <w:rPr>
                <w:webHidden/>
              </w:rPr>
              <w:fldChar w:fldCharType="separate"/>
            </w:r>
            <w:r>
              <w:rPr>
                <w:webHidden/>
              </w:rPr>
              <w:t>7</w:t>
            </w:r>
            <w:r>
              <w:rPr>
                <w:webHidden/>
              </w:rPr>
              <w:fldChar w:fldCharType="end"/>
            </w:r>
          </w:hyperlink>
        </w:p>
        <w:p w14:paraId="5D5CF029" w14:textId="3FBB6F4A" w:rsidR="00E916BA" w:rsidRDefault="00E916BA">
          <w:pPr>
            <w:pStyle w:val="TOC2"/>
            <w:rPr>
              <w:rFonts w:asciiTheme="minorHAnsi" w:hAnsiTheme="minorHAnsi" w:cstheme="minorBidi"/>
              <w:color w:val="auto"/>
              <w:kern w:val="2"/>
              <w:sz w:val="24"/>
              <w:szCs w:val="24"/>
              <w:lang w:val="en-ZA" w:eastAsia="en-US"/>
              <w14:ligatures w14:val="standardContextual"/>
            </w:rPr>
          </w:pPr>
          <w:hyperlink w:anchor="_Toc141779395" w:history="1">
            <w:r w:rsidRPr="006076E0">
              <w:rPr>
                <w:rStyle w:val="Hyperlink"/>
              </w:rPr>
              <w:t>1.2</w:t>
            </w:r>
            <w:r>
              <w:rPr>
                <w:rFonts w:asciiTheme="minorHAnsi" w:hAnsiTheme="minorHAnsi" w:cstheme="minorBidi"/>
                <w:color w:val="auto"/>
                <w:kern w:val="2"/>
                <w:sz w:val="24"/>
                <w:szCs w:val="24"/>
                <w:lang w:val="en-ZA" w:eastAsia="en-US"/>
                <w14:ligatures w14:val="standardContextual"/>
              </w:rPr>
              <w:tab/>
            </w:r>
            <w:r w:rsidRPr="006076E0">
              <w:rPr>
                <w:rStyle w:val="Hyperlink"/>
              </w:rPr>
              <w:t>Scope and Objectives</w:t>
            </w:r>
            <w:r>
              <w:rPr>
                <w:webHidden/>
              </w:rPr>
              <w:tab/>
            </w:r>
            <w:r>
              <w:rPr>
                <w:webHidden/>
              </w:rPr>
              <w:fldChar w:fldCharType="begin"/>
            </w:r>
            <w:r>
              <w:rPr>
                <w:webHidden/>
              </w:rPr>
              <w:instrText xml:space="preserve"> PAGEREF _Toc141779395 \h </w:instrText>
            </w:r>
            <w:r>
              <w:rPr>
                <w:webHidden/>
              </w:rPr>
            </w:r>
            <w:r>
              <w:rPr>
                <w:webHidden/>
              </w:rPr>
              <w:fldChar w:fldCharType="separate"/>
            </w:r>
            <w:r>
              <w:rPr>
                <w:webHidden/>
              </w:rPr>
              <w:t>7</w:t>
            </w:r>
            <w:r>
              <w:rPr>
                <w:webHidden/>
              </w:rPr>
              <w:fldChar w:fldCharType="end"/>
            </w:r>
          </w:hyperlink>
        </w:p>
        <w:p w14:paraId="51763A6C" w14:textId="29A23106" w:rsidR="00E916BA" w:rsidRDefault="00E916BA">
          <w:pPr>
            <w:pStyle w:val="TOC2"/>
            <w:rPr>
              <w:rFonts w:asciiTheme="minorHAnsi" w:hAnsiTheme="minorHAnsi" w:cstheme="minorBidi"/>
              <w:color w:val="auto"/>
              <w:kern w:val="2"/>
              <w:sz w:val="24"/>
              <w:szCs w:val="24"/>
              <w:lang w:val="en-ZA" w:eastAsia="en-US"/>
              <w14:ligatures w14:val="standardContextual"/>
            </w:rPr>
          </w:pPr>
          <w:hyperlink w:anchor="_Toc141779396" w:history="1">
            <w:r w:rsidRPr="006076E0">
              <w:rPr>
                <w:rStyle w:val="Hyperlink"/>
              </w:rPr>
              <w:t>1.3</w:t>
            </w:r>
            <w:r>
              <w:rPr>
                <w:rFonts w:asciiTheme="minorHAnsi" w:hAnsiTheme="minorHAnsi" w:cstheme="minorBidi"/>
                <w:color w:val="auto"/>
                <w:kern w:val="2"/>
                <w:sz w:val="24"/>
                <w:szCs w:val="24"/>
                <w:lang w:val="en-ZA" w:eastAsia="en-US"/>
                <w14:ligatures w14:val="standardContextual"/>
              </w:rPr>
              <w:tab/>
            </w:r>
            <w:r w:rsidRPr="006076E0">
              <w:rPr>
                <w:rStyle w:val="Hyperlink"/>
              </w:rPr>
              <w:t>ESMS Structure</w:t>
            </w:r>
            <w:r>
              <w:rPr>
                <w:webHidden/>
              </w:rPr>
              <w:tab/>
            </w:r>
            <w:r>
              <w:rPr>
                <w:webHidden/>
              </w:rPr>
              <w:fldChar w:fldCharType="begin"/>
            </w:r>
            <w:r>
              <w:rPr>
                <w:webHidden/>
              </w:rPr>
              <w:instrText xml:space="preserve"> PAGEREF _Toc141779396 \h </w:instrText>
            </w:r>
            <w:r>
              <w:rPr>
                <w:webHidden/>
              </w:rPr>
            </w:r>
            <w:r>
              <w:rPr>
                <w:webHidden/>
              </w:rPr>
              <w:fldChar w:fldCharType="separate"/>
            </w:r>
            <w:r>
              <w:rPr>
                <w:webHidden/>
              </w:rPr>
              <w:t>8</w:t>
            </w:r>
            <w:r>
              <w:rPr>
                <w:webHidden/>
              </w:rPr>
              <w:fldChar w:fldCharType="end"/>
            </w:r>
          </w:hyperlink>
        </w:p>
        <w:p w14:paraId="3FAC1FCB" w14:textId="2E808032" w:rsidR="00E916BA" w:rsidRDefault="00E916BA">
          <w:pPr>
            <w:pStyle w:val="TOC1"/>
            <w:rPr>
              <w:rFonts w:asciiTheme="minorHAnsi" w:hAnsiTheme="minorHAnsi" w:cstheme="minorBidi"/>
              <w:b w:val="0"/>
              <w:bCs w:val="0"/>
              <w:color w:val="auto"/>
              <w:kern w:val="2"/>
              <w:sz w:val="24"/>
              <w:szCs w:val="24"/>
              <w:lang w:val="en-ZA" w:eastAsia="en-US"/>
              <w14:ligatures w14:val="standardContextual"/>
            </w:rPr>
          </w:pPr>
          <w:hyperlink w:anchor="_Toc141779397" w:history="1">
            <w:r w:rsidRPr="006076E0">
              <w:rPr>
                <w:rStyle w:val="Hyperlink"/>
              </w:rPr>
              <w:t>2</w:t>
            </w:r>
            <w:r>
              <w:rPr>
                <w:rFonts w:asciiTheme="minorHAnsi" w:hAnsiTheme="minorHAnsi" w:cstheme="minorBidi"/>
                <w:b w:val="0"/>
                <w:bCs w:val="0"/>
                <w:color w:val="auto"/>
                <w:kern w:val="2"/>
                <w:sz w:val="24"/>
                <w:szCs w:val="24"/>
                <w:lang w:val="en-ZA" w:eastAsia="en-US"/>
                <w14:ligatures w14:val="standardContextual"/>
              </w:rPr>
              <w:tab/>
            </w:r>
            <w:r w:rsidRPr="006076E0">
              <w:rPr>
                <w:rStyle w:val="Hyperlink"/>
              </w:rPr>
              <w:t>Environmental, Social and Human Rights Policy Statement</w:t>
            </w:r>
            <w:r>
              <w:rPr>
                <w:webHidden/>
              </w:rPr>
              <w:tab/>
            </w:r>
            <w:r>
              <w:rPr>
                <w:webHidden/>
              </w:rPr>
              <w:fldChar w:fldCharType="begin"/>
            </w:r>
            <w:r>
              <w:rPr>
                <w:webHidden/>
              </w:rPr>
              <w:instrText xml:space="preserve"> PAGEREF _Toc141779397 \h </w:instrText>
            </w:r>
            <w:r>
              <w:rPr>
                <w:webHidden/>
              </w:rPr>
            </w:r>
            <w:r>
              <w:rPr>
                <w:webHidden/>
              </w:rPr>
              <w:fldChar w:fldCharType="separate"/>
            </w:r>
            <w:r>
              <w:rPr>
                <w:webHidden/>
              </w:rPr>
              <w:t>10</w:t>
            </w:r>
            <w:r>
              <w:rPr>
                <w:webHidden/>
              </w:rPr>
              <w:fldChar w:fldCharType="end"/>
            </w:r>
          </w:hyperlink>
        </w:p>
        <w:p w14:paraId="494C916D" w14:textId="4DD03685" w:rsidR="00E916BA" w:rsidRDefault="00E916BA">
          <w:pPr>
            <w:pStyle w:val="TOC1"/>
            <w:rPr>
              <w:rFonts w:asciiTheme="minorHAnsi" w:hAnsiTheme="minorHAnsi" w:cstheme="minorBidi"/>
              <w:b w:val="0"/>
              <w:bCs w:val="0"/>
              <w:color w:val="auto"/>
              <w:kern w:val="2"/>
              <w:sz w:val="24"/>
              <w:szCs w:val="24"/>
              <w:lang w:val="en-ZA" w:eastAsia="en-US"/>
              <w14:ligatures w14:val="standardContextual"/>
            </w:rPr>
          </w:pPr>
          <w:hyperlink w:anchor="_Toc141779398" w:history="1">
            <w:r w:rsidRPr="006076E0">
              <w:rPr>
                <w:rStyle w:val="Hyperlink"/>
              </w:rPr>
              <w:t>3</w:t>
            </w:r>
            <w:r>
              <w:rPr>
                <w:rFonts w:asciiTheme="minorHAnsi" w:hAnsiTheme="minorHAnsi" w:cstheme="minorBidi"/>
                <w:b w:val="0"/>
                <w:bCs w:val="0"/>
                <w:color w:val="auto"/>
                <w:kern w:val="2"/>
                <w:sz w:val="24"/>
                <w:szCs w:val="24"/>
                <w:lang w:val="en-ZA" w:eastAsia="en-US"/>
                <w14:ligatures w14:val="standardContextual"/>
              </w:rPr>
              <w:tab/>
            </w:r>
            <w:r w:rsidRPr="006076E0">
              <w:rPr>
                <w:rStyle w:val="Hyperlink"/>
              </w:rPr>
              <w:t>Applicable E&amp;S Legislation, Standards and Guidelines</w:t>
            </w:r>
            <w:r>
              <w:rPr>
                <w:webHidden/>
              </w:rPr>
              <w:tab/>
            </w:r>
            <w:r>
              <w:rPr>
                <w:webHidden/>
              </w:rPr>
              <w:fldChar w:fldCharType="begin"/>
            </w:r>
            <w:r>
              <w:rPr>
                <w:webHidden/>
              </w:rPr>
              <w:instrText xml:space="preserve"> PAGEREF _Toc141779398 \h </w:instrText>
            </w:r>
            <w:r>
              <w:rPr>
                <w:webHidden/>
              </w:rPr>
            </w:r>
            <w:r>
              <w:rPr>
                <w:webHidden/>
              </w:rPr>
              <w:fldChar w:fldCharType="separate"/>
            </w:r>
            <w:r>
              <w:rPr>
                <w:webHidden/>
              </w:rPr>
              <w:t>11</w:t>
            </w:r>
            <w:r>
              <w:rPr>
                <w:webHidden/>
              </w:rPr>
              <w:fldChar w:fldCharType="end"/>
            </w:r>
          </w:hyperlink>
        </w:p>
        <w:p w14:paraId="1973E4E8" w14:textId="2106F09F" w:rsidR="00E916BA" w:rsidRDefault="00E916BA">
          <w:pPr>
            <w:pStyle w:val="TOC2"/>
            <w:rPr>
              <w:rFonts w:asciiTheme="minorHAnsi" w:hAnsiTheme="minorHAnsi" w:cstheme="minorBidi"/>
              <w:color w:val="auto"/>
              <w:kern w:val="2"/>
              <w:sz w:val="24"/>
              <w:szCs w:val="24"/>
              <w:lang w:val="en-ZA" w:eastAsia="en-US"/>
              <w14:ligatures w14:val="standardContextual"/>
            </w:rPr>
          </w:pPr>
          <w:hyperlink w:anchor="_Toc141779399" w:history="1">
            <w:r w:rsidRPr="006076E0">
              <w:rPr>
                <w:rStyle w:val="Hyperlink"/>
              </w:rPr>
              <w:t>3.1</w:t>
            </w:r>
            <w:r>
              <w:rPr>
                <w:rFonts w:asciiTheme="minorHAnsi" w:hAnsiTheme="minorHAnsi" w:cstheme="minorBidi"/>
                <w:color w:val="auto"/>
                <w:kern w:val="2"/>
                <w:sz w:val="24"/>
                <w:szCs w:val="24"/>
                <w:lang w:val="en-ZA" w:eastAsia="en-US"/>
                <w14:ligatures w14:val="standardContextual"/>
              </w:rPr>
              <w:tab/>
            </w:r>
            <w:r w:rsidRPr="006076E0">
              <w:rPr>
                <w:rStyle w:val="Hyperlink"/>
              </w:rPr>
              <w:t>National Requirements</w:t>
            </w:r>
            <w:r>
              <w:rPr>
                <w:webHidden/>
              </w:rPr>
              <w:tab/>
            </w:r>
            <w:r>
              <w:rPr>
                <w:webHidden/>
              </w:rPr>
              <w:fldChar w:fldCharType="begin"/>
            </w:r>
            <w:r>
              <w:rPr>
                <w:webHidden/>
              </w:rPr>
              <w:instrText xml:space="preserve"> PAGEREF _Toc141779399 \h </w:instrText>
            </w:r>
            <w:r>
              <w:rPr>
                <w:webHidden/>
              </w:rPr>
            </w:r>
            <w:r>
              <w:rPr>
                <w:webHidden/>
              </w:rPr>
              <w:fldChar w:fldCharType="separate"/>
            </w:r>
            <w:r>
              <w:rPr>
                <w:webHidden/>
              </w:rPr>
              <w:t>11</w:t>
            </w:r>
            <w:r>
              <w:rPr>
                <w:webHidden/>
              </w:rPr>
              <w:fldChar w:fldCharType="end"/>
            </w:r>
          </w:hyperlink>
        </w:p>
        <w:p w14:paraId="0E2157C0" w14:textId="7DB4DB25" w:rsidR="00E916BA" w:rsidRDefault="00E916BA">
          <w:pPr>
            <w:pStyle w:val="TOC2"/>
            <w:rPr>
              <w:rFonts w:asciiTheme="minorHAnsi" w:hAnsiTheme="minorHAnsi" w:cstheme="minorBidi"/>
              <w:color w:val="auto"/>
              <w:kern w:val="2"/>
              <w:sz w:val="24"/>
              <w:szCs w:val="24"/>
              <w:lang w:val="en-ZA" w:eastAsia="en-US"/>
              <w14:ligatures w14:val="standardContextual"/>
            </w:rPr>
          </w:pPr>
          <w:hyperlink w:anchor="_Toc141779400" w:history="1">
            <w:r w:rsidRPr="006076E0">
              <w:rPr>
                <w:rStyle w:val="Hyperlink"/>
              </w:rPr>
              <w:t>3.2</w:t>
            </w:r>
            <w:r>
              <w:rPr>
                <w:rFonts w:asciiTheme="minorHAnsi" w:hAnsiTheme="minorHAnsi" w:cstheme="minorBidi"/>
                <w:color w:val="auto"/>
                <w:kern w:val="2"/>
                <w:sz w:val="24"/>
                <w:szCs w:val="24"/>
                <w:lang w:val="en-ZA" w:eastAsia="en-US"/>
                <w14:ligatures w14:val="standardContextual"/>
              </w:rPr>
              <w:tab/>
            </w:r>
            <w:r w:rsidRPr="006076E0">
              <w:rPr>
                <w:rStyle w:val="Hyperlink"/>
              </w:rPr>
              <w:t>International Standards and Guidelines</w:t>
            </w:r>
            <w:r>
              <w:rPr>
                <w:webHidden/>
              </w:rPr>
              <w:tab/>
            </w:r>
            <w:r>
              <w:rPr>
                <w:webHidden/>
              </w:rPr>
              <w:fldChar w:fldCharType="begin"/>
            </w:r>
            <w:r>
              <w:rPr>
                <w:webHidden/>
              </w:rPr>
              <w:instrText xml:space="preserve"> PAGEREF _Toc141779400 \h </w:instrText>
            </w:r>
            <w:r>
              <w:rPr>
                <w:webHidden/>
              </w:rPr>
            </w:r>
            <w:r>
              <w:rPr>
                <w:webHidden/>
              </w:rPr>
              <w:fldChar w:fldCharType="separate"/>
            </w:r>
            <w:r>
              <w:rPr>
                <w:webHidden/>
              </w:rPr>
              <w:t>11</w:t>
            </w:r>
            <w:r>
              <w:rPr>
                <w:webHidden/>
              </w:rPr>
              <w:fldChar w:fldCharType="end"/>
            </w:r>
          </w:hyperlink>
        </w:p>
        <w:p w14:paraId="30300E75" w14:textId="2D3DBC6A" w:rsidR="00E916BA" w:rsidRDefault="00E916BA">
          <w:pPr>
            <w:pStyle w:val="TOC2"/>
            <w:rPr>
              <w:rFonts w:asciiTheme="minorHAnsi" w:hAnsiTheme="minorHAnsi" w:cstheme="minorBidi"/>
              <w:color w:val="auto"/>
              <w:kern w:val="2"/>
              <w:sz w:val="24"/>
              <w:szCs w:val="24"/>
              <w:lang w:val="en-ZA" w:eastAsia="en-US"/>
              <w14:ligatures w14:val="standardContextual"/>
            </w:rPr>
          </w:pPr>
          <w:hyperlink w:anchor="_Toc141779401" w:history="1">
            <w:r w:rsidRPr="006076E0">
              <w:rPr>
                <w:rStyle w:val="Hyperlink"/>
              </w:rPr>
              <w:t>3.3</w:t>
            </w:r>
            <w:r>
              <w:rPr>
                <w:rFonts w:asciiTheme="minorHAnsi" w:hAnsiTheme="minorHAnsi" w:cstheme="minorBidi"/>
                <w:color w:val="auto"/>
                <w:kern w:val="2"/>
                <w:sz w:val="24"/>
                <w:szCs w:val="24"/>
                <w:lang w:val="en-ZA" w:eastAsia="en-US"/>
                <w14:ligatures w14:val="standardContextual"/>
              </w:rPr>
              <w:tab/>
            </w:r>
            <w:r w:rsidRPr="006076E0">
              <w:rPr>
                <w:rStyle w:val="Hyperlink"/>
              </w:rPr>
              <w:t>Institutional Standards and Guidelines</w:t>
            </w:r>
            <w:r>
              <w:rPr>
                <w:webHidden/>
              </w:rPr>
              <w:tab/>
            </w:r>
            <w:r>
              <w:rPr>
                <w:webHidden/>
              </w:rPr>
              <w:fldChar w:fldCharType="begin"/>
            </w:r>
            <w:r>
              <w:rPr>
                <w:webHidden/>
              </w:rPr>
              <w:instrText xml:space="preserve"> PAGEREF _Toc141779401 \h </w:instrText>
            </w:r>
            <w:r>
              <w:rPr>
                <w:webHidden/>
              </w:rPr>
            </w:r>
            <w:r>
              <w:rPr>
                <w:webHidden/>
              </w:rPr>
              <w:fldChar w:fldCharType="separate"/>
            </w:r>
            <w:r>
              <w:rPr>
                <w:webHidden/>
              </w:rPr>
              <w:t>12</w:t>
            </w:r>
            <w:r>
              <w:rPr>
                <w:webHidden/>
              </w:rPr>
              <w:fldChar w:fldCharType="end"/>
            </w:r>
          </w:hyperlink>
        </w:p>
        <w:p w14:paraId="3EA770B3" w14:textId="21A995A6" w:rsidR="00E916BA" w:rsidRDefault="00E916BA">
          <w:pPr>
            <w:pStyle w:val="TOC3"/>
            <w:rPr>
              <w:rFonts w:asciiTheme="minorHAnsi" w:hAnsiTheme="minorHAnsi" w:cstheme="minorBidi"/>
              <w:color w:val="auto"/>
              <w:kern w:val="2"/>
              <w:sz w:val="24"/>
              <w:szCs w:val="24"/>
              <w:lang w:val="en-ZA" w:eastAsia="en-US"/>
              <w14:ligatures w14:val="standardContextual"/>
            </w:rPr>
          </w:pPr>
          <w:hyperlink w:anchor="_Toc141779402" w:history="1">
            <w:r w:rsidRPr="006076E0">
              <w:rPr>
                <w:rStyle w:val="Hyperlink"/>
              </w:rPr>
              <w:t>3.3.1</w:t>
            </w:r>
            <w:r>
              <w:rPr>
                <w:rFonts w:asciiTheme="minorHAnsi" w:hAnsiTheme="minorHAnsi" w:cstheme="minorBidi"/>
                <w:color w:val="auto"/>
                <w:kern w:val="2"/>
                <w:sz w:val="24"/>
                <w:szCs w:val="24"/>
                <w:lang w:val="en-ZA" w:eastAsia="en-US"/>
                <w14:ligatures w14:val="standardContextual"/>
              </w:rPr>
              <w:tab/>
            </w:r>
            <w:r w:rsidRPr="006076E0">
              <w:rPr>
                <w:rStyle w:val="Hyperlink"/>
              </w:rPr>
              <w:t>Overview WB Environmental and Social Standards</w:t>
            </w:r>
            <w:r>
              <w:rPr>
                <w:webHidden/>
              </w:rPr>
              <w:tab/>
            </w:r>
            <w:r>
              <w:rPr>
                <w:webHidden/>
              </w:rPr>
              <w:fldChar w:fldCharType="begin"/>
            </w:r>
            <w:r>
              <w:rPr>
                <w:webHidden/>
              </w:rPr>
              <w:instrText xml:space="preserve"> PAGEREF _Toc141779402 \h </w:instrText>
            </w:r>
            <w:r>
              <w:rPr>
                <w:webHidden/>
              </w:rPr>
            </w:r>
            <w:r>
              <w:rPr>
                <w:webHidden/>
              </w:rPr>
              <w:fldChar w:fldCharType="separate"/>
            </w:r>
            <w:r>
              <w:rPr>
                <w:webHidden/>
              </w:rPr>
              <w:t>12</w:t>
            </w:r>
            <w:r>
              <w:rPr>
                <w:webHidden/>
              </w:rPr>
              <w:fldChar w:fldCharType="end"/>
            </w:r>
          </w:hyperlink>
        </w:p>
        <w:p w14:paraId="389B66D5" w14:textId="42B80668" w:rsidR="00E916BA" w:rsidRDefault="00E916BA">
          <w:pPr>
            <w:pStyle w:val="TOC1"/>
            <w:rPr>
              <w:rFonts w:asciiTheme="minorHAnsi" w:hAnsiTheme="minorHAnsi" w:cstheme="minorBidi"/>
              <w:b w:val="0"/>
              <w:bCs w:val="0"/>
              <w:color w:val="auto"/>
              <w:kern w:val="2"/>
              <w:sz w:val="24"/>
              <w:szCs w:val="24"/>
              <w:lang w:val="en-ZA" w:eastAsia="en-US"/>
              <w14:ligatures w14:val="standardContextual"/>
            </w:rPr>
          </w:pPr>
          <w:hyperlink w:anchor="_Toc141779403" w:history="1">
            <w:r w:rsidRPr="006076E0">
              <w:rPr>
                <w:rStyle w:val="Hyperlink"/>
              </w:rPr>
              <w:t>4</w:t>
            </w:r>
            <w:r>
              <w:rPr>
                <w:rFonts w:asciiTheme="minorHAnsi" w:hAnsiTheme="minorHAnsi" w:cstheme="minorBidi"/>
                <w:b w:val="0"/>
                <w:bCs w:val="0"/>
                <w:color w:val="auto"/>
                <w:kern w:val="2"/>
                <w:sz w:val="24"/>
                <w:szCs w:val="24"/>
                <w:lang w:val="en-ZA" w:eastAsia="en-US"/>
                <w14:ligatures w14:val="standardContextual"/>
              </w:rPr>
              <w:tab/>
            </w:r>
            <w:r w:rsidRPr="006076E0">
              <w:rPr>
                <w:rStyle w:val="Hyperlink"/>
              </w:rPr>
              <w:t>Roles and Responsibilities</w:t>
            </w:r>
            <w:r>
              <w:rPr>
                <w:webHidden/>
              </w:rPr>
              <w:tab/>
            </w:r>
            <w:r>
              <w:rPr>
                <w:webHidden/>
              </w:rPr>
              <w:fldChar w:fldCharType="begin"/>
            </w:r>
            <w:r>
              <w:rPr>
                <w:webHidden/>
              </w:rPr>
              <w:instrText xml:space="preserve"> PAGEREF _Toc141779403 \h </w:instrText>
            </w:r>
            <w:r>
              <w:rPr>
                <w:webHidden/>
              </w:rPr>
            </w:r>
            <w:r>
              <w:rPr>
                <w:webHidden/>
              </w:rPr>
              <w:fldChar w:fldCharType="separate"/>
            </w:r>
            <w:r>
              <w:rPr>
                <w:webHidden/>
              </w:rPr>
              <w:t>20</w:t>
            </w:r>
            <w:r>
              <w:rPr>
                <w:webHidden/>
              </w:rPr>
              <w:fldChar w:fldCharType="end"/>
            </w:r>
          </w:hyperlink>
        </w:p>
        <w:p w14:paraId="3CC4D11F" w14:textId="0CB0D382" w:rsidR="00E916BA" w:rsidRDefault="00E916BA">
          <w:pPr>
            <w:pStyle w:val="TOC2"/>
            <w:rPr>
              <w:rFonts w:asciiTheme="minorHAnsi" w:hAnsiTheme="minorHAnsi" w:cstheme="minorBidi"/>
              <w:color w:val="auto"/>
              <w:kern w:val="2"/>
              <w:sz w:val="24"/>
              <w:szCs w:val="24"/>
              <w:lang w:val="en-ZA" w:eastAsia="en-US"/>
              <w14:ligatures w14:val="standardContextual"/>
            </w:rPr>
          </w:pPr>
          <w:hyperlink w:anchor="_Toc141779404" w:history="1">
            <w:r w:rsidRPr="006076E0">
              <w:rPr>
                <w:rStyle w:val="Hyperlink"/>
              </w:rPr>
              <w:t>4.1</w:t>
            </w:r>
            <w:r>
              <w:rPr>
                <w:rFonts w:asciiTheme="minorHAnsi" w:hAnsiTheme="minorHAnsi" w:cstheme="minorBidi"/>
                <w:color w:val="auto"/>
                <w:kern w:val="2"/>
                <w:sz w:val="24"/>
                <w:szCs w:val="24"/>
                <w:lang w:val="en-ZA" w:eastAsia="en-US"/>
                <w14:ligatures w14:val="standardContextual"/>
              </w:rPr>
              <w:tab/>
            </w:r>
            <w:r w:rsidRPr="006076E0">
              <w:rPr>
                <w:rStyle w:val="Hyperlink"/>
              </w:rPr>
              <w:t>Overview</w:t>
            </w:r>
            <w:r>
              <w:rPr>
                <w:webHidden/>
              </w:rPr>
              <w:tab/>
            </w:r>
            <w:r>
              <w:rPr>
                <w:webHidden/>
              </w:rPr>
              <w:fldChar w:fldCharType="begin"/>
            </w:r>
            <w:r>
              <w:rPr>
                <w:webHidden/>
              </w:rPr>
              <w:instrText xml:space="preserve"> PAGEREF _Toc141779404 \h </w:instrText>
            </w:r>
            <w:r>
              <w:rPr>
                <w:webHidden/>
              </w:rPr>
            </w:r>
            <w:r>
              <w:rPr>
                <w:webHidden/>
              </w:rPr>
              <w:fldChar w:fldCharType="separate"/>
            </w:r>
            <w:r>
              <w:rPr>
                <w:webHidden/>
              </w:rPr>
              <w:t>20</w:t>
            </w:r>
            <w:r>
              <w:rPr>
                <w:webHidden/>
              </w:rPr>
              <w:fldChar w:fldCharType="end"/>
            </w:r>
          </w:hyperlink>
        </w:p>
        <w:p w14:paraId="659760A2" w14:textId="0C45574B" w:rsidR="00E916BA" w:rsidRDefault="00E916BA">
          <w:pPr>
            <w:pStyle w:val="TOC2"/>
            <w:rPr>
              <w:rFonts w:asciiTheme="minorHAnsi" w:hAnsiTheme="minorHAnsi" w:cstheme="minorBidi"/>
              <w:color w:val="auto"/>
              <w:kern w:val="2"/>
              <w:sz w:val="24"/>
              <w:szCs w:val="24"/>
              <w:lang w:val="en-ZA" w:eastAsia="en-US"/>
              <w14:ligatures w14:val="standardContextual"/>
            </w:rPr>
          </w:pPr>
          <w:hyperlink w:anchor="_Toc141779405" w:history="1">
            <w:r w:rsidRPr="006076E0">
              <w:rPr>
                <w:rStyle w:val="Hyperlink"/>
              </w:rPr>
              <w:t>4.2</w:t>
            </w:r>
            <w:r>
              <w:rPr>
                <w:rFonts w:asciiTheme="minorHAnsi" w:hAnsiTheme="minorHAnsi" w:cstheme="minorBidi"/>
                <w:color w:val="auto"/>
                <w:kern w:val="2"/>
                <w:sz w:val="24"/>
                <w:szCs w:val="24"/>
                <w:lang w:val="en-ZA" w:eastAsia="en-US"/>
                <w14:ligatures w14:val="standardContextual"/>
              </w:rPr>
              <w:tab/>
            </w:r>
            <w:r w:rsidRPr="006076E0">
              <w:rPr>
                <w:rStyle w:val="Hyperlink"/>
              </w:rPr>
              <w:t>TFCA FF</w:t>
            </w:r>
            <w:r>
              <w:rPr>
                <w:webHidden/>
              </w:rPr>
              <w:tab/>
            </w:r>
            <w:r>
              <w:rPr>
                <w:webHidden/>
              </w:rPr>
              <w:fldChar w:fldCharType="begin"/>
            </w:r>
            <w:r>
              <w:rPr>
                <w:webHidden/>
              </w:rPr>
              <w:instrText xml:space="preserve"> PAGEREF _Toc141779405 \h </w:instrText>
            </w:r>
            <w:r>
              <w:rPr>
                <w:webHidden/>
              </w:rPr>
            </w:r>
            <w:r>
              <w:rPr>
                <w:webHidden/>
              </w:rPr>
              <w:fldChar w:fldCharType="separate"/>
            </w:r>
            <w:r>
              <w:rPr>
                <w:webHidden/>
              </w:rPr>
              <w:t>20</w:t>
            </w:r>
            <w:r>
              <w:rPr>
                <w:webHidden/>
              </w:rPr>
              <w:fldChar w:fldCharType="end"/>
            </w:r>
          </w:hyperlink>
        </w:p>
        <w:p w14:paraId="7B6326E7" w14:textId="6EB7346B" w:rsidR="00E916BA" w:rsidRDefault="00E916BA">
          <w:pPr>
            <w:pStyle w:val="TOC2"/>
            <w:rPr>
              <w:rFonts w:asciiTheme="minorHAnsi" w:hAnsiTheme="minorHAnsi" w:cstheme="minorBidi"/>
              <w:color w:val="auto"/>
              <w:kern w:val="2"/>
              <w:sz w:val="24"/>
              <w:szCs w:val="24"/>
              <w:lang w:val="en-ZA" w:eastAsia="en-US"/>
              <w14:ligatures w14:val="standardContextual"/>
            </w:rPr>
          </w:pPr>
          <w:hyperlink w:anchor="_Toc141779406" w:history="1">
            <w:r w:rsidRPr="006076E0">
              <w:rPr>
                <w:rStyle w:val="Hyperlink"/>
              </w:rPr>
              <w:t>4.3</w:t>
            </w:r>
            <w:r>
              <w:rPr>
                <w:rFonts w:asciiTheme="minorHAnsi" w:hAnsiTheme="minorHAnsi" w:cstheme="minorBidi"/>
                <w:color w:val="auto"/>
                <w:kern w:val="2"/>
                <w:sz w:val="24"/>
                <w:szCs w:val="24"/>
                <w:lang w:val="en-ZA" w:eastAsia="en-US"/>
                <w14:ligatures w14:val="standardContextual"/>
              </w:rPr>
              <w:tab/>
            </w:r>
            <w:r w:rsidRPr="006076E0">
              <w:rPr>
                <w:rStyle w:val="Hyperlink"/>
              </w:rPr>
              <w:t>Grantee(s)</w:t>
            </w:r>
            <w:r>
              <w:rPr>
                <w:webHidden/>
              </w:rPr>
              <w:tab/>
            </w:r>
            <w:r>
              <w:rPr>
                <w:webHidden/>
              </w:rPr>
              <w:fldChar w:fldCharType="begin"/>
            </w:r>
            <w:r>
              <w:rPr>
                <w:webHidden/>
              </w:rPr>
              <w:instrText xml:space="preserve"> PAGEREF _Toc141779406 \h </w:instrText>
            </w:r>
            <w:r>
              <w:rPr>
                <w:webHidden/>
              </w:rPr>
            </w:r>
            <w:r>
              <w:rPr>
                <w:webHidden/>
              </w:rPr>
              <w:fldChar w:fldCharType="separate"/>
            </w:r>
            <w:r>
              <w:rPr>
                <w:webHidden/>
              </w:rPr>
              <w:t>22</w:t>
            </w:r>
            <w:r>
              <w:rPr>
                <w:webHidden/>
              </w:rPr>
              <w:fldChar w:fldCharType="end"/>
            </w:r>
          </w:hyperlink>
        </w:p>
        <w:p w14:paraId="25D85605" w14:textId="36FF1A16" w:rsidR="00E916BA" w:rsidRDefault="00E916BA">
          <w:pPr>
            <w:pStyle w:val="TOC2"/>
            <w:rPr>
              <w:rFonts w:asciiTheme="minorHAnsi" w:hAnsiTheme="minorHAnsi" w:cstheme="minorBidi"/>
              <w:color w:val="auto"/>
              <w:kern w:val="2"/>
              <w:sz w:val="24"/>
              <w:szCs w:val="24"/>
              <w:lang w:val="en-ZA" w:eastAsia="en-US"/>
              <w14:ligatures w14:val="standardContextual"/>
            </w:rPr>
          </w:pPr>
          <w:hyperlink w:anchor="_Toc141779407" w:history="1">
            <w:r w:rsidRPr="006076E0">
              <w:rPr>
                <w:rStyle w:val="Hyperlink"/>
              </w:rPr>
              <w:t>4.4</w:t>
            </w:r>
            <w:r>
              <w:rPr>
                <w:rFonts w:asciiTheme="minorHAnsi" w:hAnsiTheme="minorHAnsi" w:cstheme="minorBidi"/>
                <w:color w:val="auto"/>
                <w:kern w:val="2"/>
                <w:sz w:val="24"/>
                <w:szCs w:val="24"/>
                <w:lang w:val="en-ZA" w:eastAsia="en-US"/>
                <w14:ligatures w14:val="standardContextual"/>
              </w:rPr>
              <w:tab/>
            </w:r>
            <w:r w:rsidRPr="006076E0">
              <w:rPr>
                <w:rStyle w:val="Hyperlink"/>
              </w:rPr>
              <w:t>Training and Capacity Building</w:t>
            </w:r>
            <w:r>
              <w:rPr>
                <w:webHidden/>
              </w:rPr>
              <w:tab/>
            </w:r>
            <w:r>
              <w:rPr>
                <w:webHidden/>
              </w:rPr>
              <w:fldChar w:fldCharType="begin"/>
            </w:r>
            <w:r>
              <w:rPr>
                <w:webHidden/>
              </w:rPr>
              <w:instrText xml:space="preserve"> PAGEREF _Toc141779407 \h </w:instrText>
            </w:r>
            <w:r>
              <w:rPr>
                <w:webHidden/>
              </w:rPr>
            </w:r>
            <w:r>
              <w:rPr>
                <w:webHidden/>
              </w:rPr>
              <w:fldChar w:fldCharType="separate"/>
            </w:r>
            <w:r>
              <w:rPr>
                <w:webHidden/>
              </w:rPr>
              <w:t>23</w:t>
            </w:r>
            <w:r>
              <w:rPr>
                <w:webHidden/>
              </w:rPr>
              <w:fldChar w:fldCharType="end"/>
            </w:r>
          </w:hyperlink>
        </w:p>
        <w:p w14:paraId="7768B915" w14:textId="4198D344" w:rsidR="00E916BA" w:rsidRDefault="00E916BA">
          <w:pPr>
            <w:pStyle w:val="TOC1"/>
            <w:rPr>
              <w:rFonts w:asciiTheme="minorHAnsi" w:hAnsiTheme="minorHAnsi" w:cstheme="minorBidi"/>
              <w:b w:val="0"/>
              <w:bCs w:val="0"/>
              <w:color w:val="auto"/>
              <w:kern w:val="2"/>
              <w:sz w:val="24"/>
              <w:szCs w:val="24"/>
              <w:lang w:val="en-ZA" w:eastAsia="en-US"/>
              <w14:ligatures w14:val="standardContextual"/>
            </w:rPr>
          </w:pPr>
          <w:hyperlink w:anchor="_Toc141779408" w:history="1">
            <w:r w:rsidRPr="006076E0">
              <w:rPr>
                <w:rStyle w:val="Hyperlink"/>
              </w:rPr>
              <w:t>5</w:t>
            </w:r>
            <w:r>
              <w:rPr>
                <w:rFonts w:asciiTheme="minorHAnsi" w:hAnsiTheme="minorHAnsi" w:cstheme="minorBidi"/>
                <w:b w:val="0"/>
                <w:bCs w:val="0"/>
                <w:color w:val="auto"/>
                <w:kern w:val="2"/>
                <w:sz w:val="24"/>
                <w:szCs w:val="24"/>
                <w:lang w:val="en-ZA" w:eastAsia="en-US"/>
                <w14:ligatures w14:val="standardContextual"/>
              </w:rPr>
              <w:tab/>
            </w:r>
            <w:r w:rsidRPr="006076E0">
              <w:rPr>
                <w:rStyle w:val="Hyperlink"/>
              </w:rPr>
              <w:t>Integration of ESMS Requirements Into Grant-funding Process</w:t>
            </w:r>
            <w:r>
              <w:rPr>
                <w:webHidden/>
              </w:rPr>
              <w:tab/>
            </w:r>
            <w:r>
              <w:rPr>
                <w:webHidden/>
              </w:rPr>
              <w:fldChar w:fldCharType="begin"/>
            </w:r>
            <w:r>
              <w:rPr>
                <w:webHidden/>
              </w:rPr>
              <w:instrText xml:space="preserve"> PAGEREF _Toc141779408 \h </w:instrText>
            </w:r>
            <w:r>
              <w:rPr>
                <w:webHidden/>
              </w:rPr>
            </w:r>
            <w:r>
              <w:rPr>
                <w:webHidden/>
              </w:rPr>
              <w:fldChar w:fldCharType="separate"/>
            </w:r>
            <w:r>
              <w:rPr>
                <w:webHidden/>
              </w:rPr>
              <w:t>24</w:t>
            </w:r>
            <w:r>
              <w:rPr>
                <w:webHidden/>
              </w:rPr>
              <w:fldChar w:fldCharType="end"/>
            </w:r>
          </w:hyperlink>
        </w:p>
        <w:p w14:paraId="07914E79" w14:textId="602848BD" w:rsidR="00E916BA" w:rsidRDefault="00E916BA">
          <w:pPr>
            <w:pStyle w:val="TOC2"/>
            <w:rPr>
              <w:rFonts w:asciiTheme="minorHAnsi" w:hAnsiTheme="minorHAnsi" w:cstheme="minorBidi"/>
              <w:color w:val="auto"/>
              <w:kern w:val="2"/>
              <w:sz w:val="24"/>
              <w:szCs w:val="24"/>
              <w:lang w:val="en-ZA" w:eastAsia="en-US"/>
              <w14:ligatures w14:val="standardContextual"/>
            </w:rPr>
          </w:pPr>
          <w:hyperlink w:anchor="_Toc141779409" w:history="1">
            <w:r w:rsidRPr="006076E0">
              <w:rPr>
                <w:rStyle w:val="Hyperlink"/>
              </w:rPr>
              <w:t>5.1</w:t>
            </w:r>
            <w:r>
              <w:rPr>
                <w:rFonts w:asciiTheme="minorHAnsi" w:hAnsiTheme="minorHAnsi" w:cstheme="minorBidi"/>
                <w:color w:val="auto"/>
                <w:kern w:val="2"/>
                <w:sz w:val="24"/>
                <w:szCs w:val="24"/>
                <w:lang w:val="en-ZA" w:eastAsia="en-US"/>
                <w14:ligatures w14:val="standardContextual"/>
              </w:rPr>
              <w:tab/>
            </w:r>
            <w:r w:rsidRPr="006076E0">
              <w:rPr>
                <w:rStyle w:val="Hyperlink"/>
              </w:rPr>
              <w:t>Overview</w:t>
            </w:r>
            <w:r>
              <w:rPr>
                <w:webHidden/>
              </w:rPr>
              <w:tab/>
            </w:r>
            <w:r>
              <w:rPr>
                <w:webHidden/>
              </w:rPr>
              <w:fldChar w:fldCharType="begin"/>
            </w:r>
            <w:r>
              <w:rPr>
                <w:webHidden/>
              </w:rPr>
              <w:instrText xml:space="preserve"> PAGEREF _Toc141779409 \h </w:instrText>
            </w:r>
            <w:r>
              <w:rPr>
                <w:webHidden/>
              </w:rPr>
            </w:r>
            <w:r>
              <w:rPr>
                <w:webHidden/>
              </w:rPr>
              <w:fldChar w:fldCharType="separate"/>
            </w:r>
            <w:r>
              <w:rPr>
                <w:webHidden/>
              </w:rPr>
              <w:t>24</w:t>
            </w:r>
            <w:r>
              <w:rPr>
                <w:webHidden/>
              </w:rPr>
              <w:fldChar w:fldCharType="end"/>
            </w:r>
          </w:hyperlink>
        </w:p>
        <w:p w14:paraId="6C7C2489" w14:textId="40276A01" w:rsidR="00E916BA" w:rsidRDefault="00E916BA">
          <w:pPr>
            <w:pStyle w:val="TOC2"/>
            <w:rPr>
              <w:rFonts w:asciiTheme="minorHAnsi" w:hAnsiTheme="minorHAnsi" w:cstheme="minorBidi"/>
              <w:color w:val="auto"/>
              <w:kern w:val="2"/>
              <w:sz w:val="24"/>
              <w:szCs w:val="24"/>
              <w:lang w:val="en-ZA" w:eastAsia="en-US"/>
              <w14:ligatures w14:val="standardContextual"/>
            </w:rPr>
          </w:pPr>
          <w:hyperlink w:anchor="_Toc141779410" w:history="1">
            <w:r w:rsidRPr="006076E0">
              <w:rPr>
                <w:rStyle w:val="Hyperlink"/>
              </w:rPr>
              <w:t>5.2</w:t>
            </w:r>
            <w:r>
              <w:rPr>
                <w:rFonts w:asciiTheme="minorHAnsi" w:hAnsiTheme="minorHAnsi" w:cstheme="minorBidi"/>
                <w:color w:val="auto"/>
                <w:kern w:val="2"/>
                <w:sz w:val="24"/>
                <w:szCs w:val="24"/>
                <w:lang w:val="en-ZA" w:eastAsia="en-US"/>
                <w14:ligatures w14:val="standardContextual"/>
              </w:rPr>
              <w:tab/>
            </w:r>
            <w:r w:rsidRPr="006076E0">
              <w:rPr>
                <w:rStyle w:val="Hyperlink"/>
              </w:rPr>
              <w:t>Environmental and Social Due Diligence (ESDD) Process</w:t>
            </w:r>
            <w:r>
              <w:rPr>
                <w:webHidden/>
              </w:rPr>
              <w:tab/>
            </w:r>
            <w:r>
              <w:rPr>
                <w:webHidden/>
              </w:rPr>
              <w:fldChar w:fldCharType="begin"/>
            </w:r>
            <w:r>
              <w:rPr>
                <w:webHidden/>
              </w:rPr>
              <w:instrText xml:space="preserve"> PAGEREF _Toc141779410 \h </w:instrText>
            </w:r>
            <w:r>
              <w:rPr>
                <w:webHidden/>
              </w:rPr>
            </w:r>
            <w:r>
              <w:rPr>
                <w:webHidden/>
              </w:rPr>
              <w:fldChar w:fldCharType="separate"/>
            </w:r>
            <w:r>
              <w:rPr>
                <w:webHidden/>
              </w:rPr>
              <w:t>26</w:t>
            </w:r>
            <w:r>
              <w:rPr>
                <w:webHidden/>
              </w:rPr>
              <w:fldChar w:fldCharType="end"/>
            </w:r>
          </w:hyperlink>
        </w:p>
        <w:p w14:paraId="71929EE4" w14:textId="6E225DC6" w:rsidR="00E916BA" w:rsidRDefault="00E916BA">
          <w:pPr>
            <w:pStyle w:val="TOC3"/>
            <w:rPr>
              <w:rFonts w:asciiTheme="minorHAnsi" w:hAnsiTheme="minorHAnsi" w:cstheme="minorBidi"/>
              <w:color w:val="auto"/>
              <w:kern w:val="2"/>
              <w:sz w:val="24"/>
              <w:szCs w:val="24"/>
              <w:lang w:val="en-ZA" w:eastAsia="en-US"/>
              <w14:ligatures w14:val="standardContextual"/>
            </w:rPr>
          </w:pPr>
          <w:hyperlink w:anchor="_Toc141779411" w:history="1">
            <w:r w:rsidRPr="006076E0">
              <w:rPr>
                <w:rStyle w:val="Hyperlink"/>
              </w:rPr>
              <w:t>5.2.1</w:t>
            </w:r>
            <w:r>
              <w:rPr>
                <w:rFonts w:asciiTheme="minorHAnsi" w:hAnsiTheme="minorHAnsi" w:cstheme="minorBidi"/>
                <w:color w:val="auto"/>
                <w:kern w:val="2"/>
                <w:sz w:val="24"/>
                <w:szCs w:val="24"/>
                <w:lang w:val="en-ZA" w:eastAsia="en-US"/>
                <w14:ligatures w14:val="standardContextual"/>
              </w:rPr>
              <w:tab/>
            </w:r>
            <w:r w:rsidRPr="006076E0">
              <w:rPr>
                <w:rStyle w:val="Hyperlink"/>
              </w:rPr>
              <w:t>Phase 1: Preparation and Development</w:t>
            </w:r>
            <w:r>
              <w:rPr>
                <w:webHidden/>
              </w:rPr>
              <w:tab/>
            </w:r>
            <w:r>
              <w:rPr>
                <w:webHidden/>
              </w:rPr>
              <w:fldChar w:fldCharType="begin"/>
            </w:r>
            <w:r>
              <w:rPr>
                <w:webHidden/>
              </w:rPr>
              <w:instrText xml:space="preserve"> PAGEREF _Toc141779411 \h </w:instrText>
            </w:r>
            <w:r>
              <w:rPr>
                <w:webHidden/>
              </w:rPr>
            </w:r>
            <w:r>
              <w:rPr>
                <w:webHidden/>
              </w:rPr>
              <w:fldChar w:fldCharType="separate"/>
            </w:r>
            <w:r>
              <w:rPr>
                <w:webHidden/>
              </w:rPr>
              <w:t>26</w:t>
            </w:r>
            <w:r>
              <w:rPr>
                <w:webHidden/>
              </w:rPr>
              <w:fldChar w:fldCharType="end"/>
            </w:r>
          </w:hyperlink>
        </w:p>
        <w:p w14:paraId="20E68C3D" w14:textId="152723C6" w:rsidR="00E916BA" w:rsidRDefault="00E916BA">
          <w:pPr>
            <w:pStyle w:val="TOC3"/>
            <w:rPr>
              <w:rFonts w:asciiTheme="minorHAnsi" w:hAnsiTheme="minorHAnsi" w:cstheme="minorBidi"/>
              <w:color w:val="auto"/>
              <w:kern w:val="2"/>
              <w:sz w:val="24"/>
              <w:szCs w:val="24"/>
              <w:lang w:val="en-ZA" w:eastAsia="en-US"/>
              <w14:ligatures w14:val="standardContextual"/>
            </w:rPr>
          </w:pPr>
          <w:hyperlink w:anchor="_Toc141779412" w:history="1">
            <w:r w:rsidRPr="006076E0">
              <w:rPr>
                <w:rStyle w:val="Hyperlink"/>
              </w:rPr>
              <w:t>5.2.2</w:t>
            </w:r>
            <w:r>
              <w:rPr>
                <w:rFonts w:asciiTheme="minorHAnsi" w:hAnsiTheme="minorHAnsi" w:cstheme="minorBidi"/>
                <w:color w:val="auto"/>
                <w:kern w:val="2"/>
                <w:sz w:val="24"/>
                <w:szCs w:val="24"/>
                <w:lang w:val="en-ZA" w:eastAsia="en-US"/>
                <w14:ligatures w14:val="standardContextual"/>
              </w:rPr>
              <w:tab/>
            </w:r>
            <w:r w:rsidRPr="006076E0">
              <w:rPr>
                <w:rStyle w:val="Hyperlink"/>
              </w:rPr>
              <w:t>Phase 2: Evaluation</w:t>
            </w:r>
            <w:r>
              <w:rPr>
                <w:webHidden/>
              </w:rPr>
              <w:tab/>
            </w:r>
            <w:r>
              <w:rPr>
                <w:webHidden/>
              </w:rPr>
              <w:fldChar w:fldCharType="begin"/>
            </w:r>
            <w:r>
              <w:rPr>
                <w:webHidden/>
              </w:rPr>
              <w:instrText xml:space="preserve"> PAGEREF _Toc141779412 \h </w:instrText>
            </w:r>
            <w:r>
              <w:rPr>
                <w:webHidden/>
              </w:rPr>
            </w:r>
            <w:r>
              <w:rPr>
                <w:webHidden/>
              </w:rPr>
              <w:fldChar w:fldCharType="separate"/>
            </w:r>
            <w:r>
              <w:rPr>
                <w:webHidden/>
              </w:rPr>
              <w:t>27</w:t>
            </w:r>
            <w:r>
              <w:rPr>
                <w:webHidden/>
              </w:rPr>
              <w:fldChar w:fldCharType="end"/>
            </w:r>
          </w:hyperlink>
        </w:p>
        <w:p w14:paraId="479EB9EE" w14:textId="18EF6A38" w:rsidR="00E916BA" w:rsidRDefault="00E916BA">
          <w:pPr>
            <w:pStyle w:val="TOC3"/>
            <w:rPr>
              <w:rFonts w:asciiTheme="minorHAnsi" w:hAnsiTheme="minorHAnsi" w:cstheme="minorBidi"/>
              <w:color w:val="auto"/>
              <w:kern w:val="2"/>
              <w:sz w:val="24"/>
              <w:szCs w:val="24"/>
              <w:lang w:val="en-ZA" w:eastAsia="en-US"/>
              <w14:ligatures w14:val="standardContextual"/>
            </w:rPr>
          </w:pPr>
          <w:hyperlink w:anchor="_Toc141779413" w:history="1">
            <w:r w:rsidRPr="006076E0">
              <w:rPr>
                <w:rStyle w:val="Hyperlink"/>
              </w:rPr>
              <w:t>5.2.3</w:t>
            </w:r>
            <w:r>
              <w:rPr>
                <w:rFonts w:asciiTheme="minorHAnsi" w:hAnsiTheme="minorHAnsi" w:cstheme="minorBidi"/>
                <w:color w:val="auto"/>
                <w:kern w:val="2"/>
                <w:sz w:val="24"/>
                <w:szCs w:val="24"/>
                <w:lang w:val="en-ZA" w:eastAsia="en-US"/>
                <w14:ligatures w14:val="standardContextual"/>
              </w:rPr>
              <w:tab/>
            </w:r>
            <w:r w:rsidRPr="006076E0">
              <w:rPr>
                <w:rStyle w:val="Hyperlink"/>
              </w:rPr>
              <w:t>Full Proposal Stage</w:t>
            </w:r>
            <w:r>
              <w:rPr>
                <w:webHidden/>
              </w:rPr>
              <w:tab/>
            </w:r>
            <w:r>
              <w:rPr>
                <w:webHidden/>
              </w:rPr>
              <w:fldChar w:fldCharType="begin"/>
            </w:r>
            <w:r>
              <w:rPr>
                <w:webHidden/>
              </w:rPr>
              <w:instrText xml:space="preserve"> PAGEREF _Toc141779413 \h </w:instrText>
            </w:r>
            <w:r>
              <w:rPr>
                <w:webHidden/>
              </w:rPr>
            </w:r>
            <w:r>
              <w:rPr>
                <w:webHidden/>
              </w:rPr>
              <w:fldChar w:fldCharType="separate"/>
            </w:r>
            <w:r>
              <w:rPr>
                <w:webHidden/>
              </w:rPr>
              <w:t>31</w:t>
            </w:r>
            <w:r>
              <w:rPr>
                <w:webHidden/>
              </w:rPr>
              <w:fldChar w:fldCharType="end"/>
            </w:r>
          </w:hyperlink>
        </w:p>
        <w:p w14:paraId="2F4FBB06" w14:textId="39D37C27" w:rsidR="00E916BA" w:rsidRDefault="00E916BA">
          <w:pPr>
            <w:pStyle w:val="TOC2"/>
            <w:rPr>
              <w:rFonts w:asciiTheme="minorHAnsi" w:hAnsiTheme="minorHAnsi" w:cstheme="minorBidi"/>
              <w:color w:val="auto"/>
              <w:kern w:val="2"/>
              <w:sz w:val="24"/>
              <w:szCs w:val="24"/>
              <w:lang w:val="en-ZA" w:eastAsia="en-US"/>
              <w14:ligatures w14:val="standardContextual"/>
            </w:rPr>
          </w:pPr>
          <w:hyperlink w:anchor="_Toc141779414" w:history="1">
            <w:r w:rsidRPr="006076E0">
              <w:rPr>
                <w:rStyle w:val="Hyperlink"/>
              </w:rPr>
              <w:t>5.3</w:t>
            </w:r>
            <w:r>
              <w:rPr>
                <w:rFonts w:asciiTheme="minorHAnsi" w:hAnsiTheme="minorHAnsi" w:cstheme="minorBidi"/>
                <w:color w:val="auto"/>
                <w:kern w:val="2"/>
                <w:sz w:val="24"/>
                <w:szCs w:val="24"/>
                <w:lang w:val="en-ZA" w:eastAsia="en-US"/>
                <w14:ligatures w14:val="standardContextual"/>
              </w:rPr>
              <w:tab/>
            </w:r>
            <w:r w:rsidRPr="006076E0">
              <w:rPr>
                <w:rStyle w:val="Hyperlink"/>
              </w:rPr>
              <w:t>Phase 3: Approval</w:t>
            </w:r>
            <w:r>
              <w:rPr>
                <w:webHidden/>
              </w:rPr>
              <w:tab/>
            </w:r>
            <w:r>
              <w:rPr>
                <w:webHidden/>
              </w:rPr>
              <w:fldChar w:fldCharType="begin"/>
            </w:r>
            <w:r>
              <w:rPr>
                <w:webHidden/>
              </w:rPr>
              <w:instrText xml:space="preserve"> PAGEREF _Toc141779414 \h </w:instrText>
            </w:r>
            <w:r>
              <w:rPr>
                <w:webHidden/>
              </w:rPr>
            </w:r>
            <w:r>
              <w:rPr>
                <w:webHidden/>
              </w:rPr>
              <w:fldChar w:fldCharType="separate"/>
            </w:r>
            <w:r>
              <w:rPr>
                <w:webHidden/>
              </w:rPr>
              <w:t>32</w:t>
            </w:r>
            <w:r>
              <w:rPr>
                <w:webHidden/>
              </w:rPr>
              <w:fldChar w:fldCharType="end"/>
            </w:r>
          </w:hyperlink>
        </w:p>
        <w:p w14:paraId="20C6ADAC" w14:textId="42EAC220" w:rsidR="00E916BA" w:rsidRDefault="00E916BA">
          <w:pPr>
            <w:pStyle w:val="TOC3"/>
            <w:rPr>
              <w:rFonts w:asciiTheme="minorHAnsi" w:hAnsiTheme="minorHAnsi" w:cstheme="minorBidi"/>
              <w:color w:val="auto"/>
              <w:kern w:val="2"/>
              <w:sz w:val="24"/>
              <w:szCs w:val="24"/>
              <w:lang w:val="en-ZA" w:eastAsia="en-US"/>
              <w14:ligatures w14:val="standardContextual"/>
            </w:rPr>
          </w:pPr>
          <w:hyperlink w:anchor="_Toc141779415" w:history="1">
            <w:r w:rsidRPr="006076E0">
              <w:rPr>
                <w:rStyle w:val="Hyperlink"/>
              </w:rPr>
              <w:t>5.3.1</w:t>
            </w:r>
            <w:r>
              <w:rPr>
                <w:rFonts w:asciiTheme="minorHAnsi" w:hAnsiTheme="minorHAnsi" w:cstheme="minorBidi"/>
                <w:color w:val="auto"/>
                <w:kern w:val="2"/>
                <w:sz w:val="24"/>
                <w:szCs w:val="24"/>
                <w:lang w:val="en-ZA" w:eastAsia="en-US"/>
                <w14:ligatures w14:val="standardContextual"/>
              </w:rPr>
              <w:tab/>
            </w:r>
            <w:r w:rsidRPr="006076E0">
              <w:rPr>
                <w:rStyle w:val="Hyperlink"/>
              </w:rPr>
              <w:t>Grant Agreement</w:t>
            </w:r>
            <w:r>
              <w:rPr>
                <w:webHidden/>
              </w:rPr>
              <w:tab/>
            </w:r>
            <w:r>
              <w:rPr>
                <w:webHidden/>
              </w:rPr>
              <w:fldChar w:fldCharType="begin"/>
            </w:r>
            <w:r>
              <w:rPr>
                <w:webHidden/>
              </w:rPr>
              <w:instrText xml:space="preserve"> PAGEREF _Toc141779415 \h </w:instrText>
            </w:r>
            <w:r>
              <w:rPr>
                <w:webHidden/>
              </w:rPr>
            </w:r>
            <w:r>
              <w:rPr>
                <w:webHidden/>
              </w:rPr>
              <w:fldChar w:fldCharType="separate"/>
            </w:r>
            <w:r>
              <w:rPr>
                <w:webHidden/>
              </w:rPr>
              <w:t>32</w:t>
            </w:r>
            <w:r>
              <w:rPr>
                <w:webHidden/>
              </w:rPr>
              <w:fldChar w:fldCharType="end"/>
            </w:r>
          </w:hyperlink>
        </w:p>
        <w:p w14:paraId="010166D2" w14:textId="0E5592F9" w:rsidR="00E916BA" w:rsidRDefault="00E916BA">
          <w:pPr>
            <w:pStyle w:val="TOC2"/>
            <w:rPr>
              <w:rFonts w:asciiTheme="minorHAnsi" w:hAnsiTheme="minorHAnsi" w:cstheme="minorBidi"/>
              <w:color w:val="auto"/>
              <w:kern w:val="2"/>
              <w:sz w:val="24"/>
              <w:szCs w:val="24"/>
              <w:lang w:val="en-ZA" w:eastAsia="en-US"/>
              <w14:ligatures w14:val="standardContextual"/>
            </w:rPr>
          </w:pPr>
          <w:hyperlink w:anchor="_Toc141779416" w:history="1">
            <w:r w:rsidRPr="006076E0">
              <w:rPr>
                <w:rStyle w:val="Hyperlink"/>
              </w:rPr>
              <w:t>5.4</w:t>
            </w:r>
            <w:r>
              <w:rPr>
                <w:rFonts w:asciiTheme="minorHAnsi" w:hAnsiTheme="minorHAnsi" w:cstheme="minorBidi"/>
                <w:color w:val="auto"/>
                <w:kern w:val="2"/>
                <w:sz w:val="24"/>
                <w:szCs w:val="24"/>
                <w:lang w:val="en-ZA" w:eastAsia="en-US"/>
                <w14:ligatures w14:val="standardContextual"/>
              </w:rPr>
              <w:tab/>
            </w:r>
            <w:r w:rsidRPr="006076E0">
              <w:rPr>
                <w:rStyle w:val="Hyperlink"/>
              </w:rPr>
              <w:t>Phase 4: Implementation</w:t>
            </w:r>
            <w:r>
              <w:rPr>
                <w:webHidden/>
              </w:rPr>
              <w:tab/>
            </w:r>
            <w:r>
              <w:rPr>
                <w:webHidden/>
              </w:rPr>
              <w:fldChar w:fldCharType="begin"/>
            </w:r>
            <w:r>
              <w:rPr>
                <w:webHidden/>
              </w:rPr>
              <w:instrText xml:space="preserve"> PAGEREF _Toc141779416 \h </w:instrText>
            </w:r>
            <w:r>
              <w:rPr>
                <w:webHidden/>
              </w:rPr>
            </w:r>
            <w:r>
              <w:rPr>
                <w:webHidden/>
              </w:rPr>
              <w:fldChar w:fldCharType="separate"/>
            </w:r>
            <w:r>
              <w:rPr>
                <w:webHidden/>
              </w:rPr>
              <w:t>33</w:t>
            </w:r>
            <w:r>
              <w:rPr>
                <w:webHidden/>
              </w:rPr>
              <w:fldChar w:fldCharType="end"/>
            </w:r>
          </w:hyperlink>
        </w:p>
        <w:p w14:paraId="2DD236C5" w14:textId="21605CC3" w:rsidR="00E916BA" w:rsidRDefault="00E916BA">
          <w:pPr>
            <w:pStyle w:val="TOC3"/>
            <w:rPr>
              <w:rFonts w:asciiTheme="minorHAnsi" w:hAnsiTheme="minorHAnsi" w:cstheme="minorBidi"/>
              <w:color w:val="auto"/>
              <w:kern w:val="2"/>
              <w:sz w:val="24"/>
              <w:szCs w:val="24"/>
              <w:lang w:val="en-ZA" w:eastAsia="en-US"/>
              <w14:ligatures w14:val="standardContextual"/>
            </w:rPr>
          </w:pPr>
          <w:hyperlink w:anchor="_Toc141779417" w:history="1">
            <w:r w:rsidRPr="006076E0">
              <w:rPr>
                <w:rStyle w:val="Hyperlink"/>
              </w:rPr>
              <w:t>5.4.1</w:t>
            </w:r>
            <w:r>
              <w:rPr>
                <w:rFonts w:asciiTheme="minorHAnsi" w:hAnsiTheme="minorHAnsi" w:cstheme="minorBidi"/>
                <w:color w:val="auto"/>
                <w:kern w:val="2"/>
                <w:sz w:val="24"/>
                <w:szCs w:val="24"/>
                <w:lang w:val="en-ZA" w:eastAsia="en-US"/>
                <w14:ligatures w14:val="standardContextual"/>
              </w:rPr>
              <w:tab/>
            </w:r>
            <w:r w:rsidRPr="006076E0">
              <w:rPr>
                <w:rStyle w:val="Hyperlink"/>
              </w:rPr>
              <w:t>E&amp;S Safeguards Development &amp; Implementation</w:t>
            </w:r>
            <w:r>
              <w:rPr>
                <w:webHidden/>
              </w:rPr>
              <w:tab/>
            </w:r>
            <w:r>
              <w:rPr>
                <w:webHidden/>
              </w:rPr>
              <w:fldChar w:fldCharType="begin"/>
            </w:r>
            <w:r>
              <w:rPr>
                <w:webHidden/>
              </w:rPr>
              <w:instrText xml:space="preserve"> PAGEREF _Toc141779417 \h </w:instrText>
            </w:r>
            <w:r>
              <w:rPr>
                <w:webHidden/>
              </w:rPr>
            </w:r>
            <w:r>
              <w:rPr>
                <w:webHidden/>
              </w:rPr>
              <w:fldChar w:fldCharType="separate"/>
            </w:r>
            <w:r>
              <w:rPr>
                <w:webHidden/>
              </w:rPr>
              <w:t>33</w:t>
            </w:r>
            <w:r>
              <w:rPr>
                <w:webHidden/>
              </w:rPr>
              <w:fldChar w:fldCharType="end"/>
            </w:r>
          </w:hyperlink>
        </w:p>
        <w:p w14:paraId="748BEB0C" w14:textId="49357999" w:rsidR="00E916BA" w:rsidRDefault="00E916BA">
          <w:pPr>
            <w:pStyle w:val="TOC3"/>
            <w:rPr>
              <w:rFonts w:asciiTheme="minorHAnsi" w:hAnsiTheme="minorHAnsi" w:cstheme="minorBidi"/>
              <w:color w:val="auto"/>
              <w:kern w:val="2"/>
              <w:sz w:val="24"/>
              <w:szCs w:val="24"/>
              <w:lang w:val="en-ZA" w:eastAsia="en-US"/>
              <w14:ligatures w14:val="standardContextual"/>
            </w:rPr>
          </w:pPr>
          <w:hyperlink w:anchor="_Toc141779418" w:history="1">
            <w:r w:rsidRPr="006076E0">
              <w:rPr>
                <w:rStyle w:val="Hyperlink"/>
              </w:rPr>
              <w:t>5.4.2</w:t>
            </w:r>
            <w:r>
              <w:rPr>
                <w:rFonts w:asciiTheme="minorHAnsi" w:hAnsiTheme="minorHAnsi" w:cstheme="minorBidi"/>
                <w:color w:val="auto"/>
                <w:kern w:val="2"/>
                <w:sz w:val="24"/>
                <w:szCs w:val="24"/>
                <w:lang w:val="en-ZA" w:eastAsia="en-US"/>
                <w14:ligatures w14:val="standardContextual"/>
              </w:rPr>
              <w:tab/>
            </w:r>
            <w:r w:rsidRPr="006076E0">
              <w:rPr>
                <w:rStyle w:val="Hyperlink"/>
              </w:rPr>
              <w:t>Grantee´s E&amp;S Monitoring and Reporting</w:t>
            </w:r>
            <w:r>
              <w:rPr>
                <w:webHidden/>
              </w:rPr>
              <w:tab/>
            </w:r>
            <w:r>
              <w:rPr>
                <w:webHidden/>
              </w:rPr>
              <w:fldChar w:fldCharType="begin"/>
            </w:r>
            <w:r>
              <w:rPr>
                <w:webHidden/>
              </w:rPr>
              <w:instrText xml:space="preserve"> PAGEREF _Toc141779418 \h </w:instrText>
            </w:r>
            <w:r>
              <w:rPr>
                <w:webHidden/>
              </w:rPr>
            </w:r>
            <w:r>
              <w:rPr>
                <w:webHidden/>
              </w:rPr>
              <w:fldChar w:fldCharType="separate"/>
            </w:r>
            <w:r>
              <w:rPr>
                <w:webHidden/>
              </w:rPr>
              <w:t>37</w:t>
            </w:r>
            <w:r>
              <w:rPr>
                <w:webHidden/>
              </w:rPr>
              <w:fldChar w:fldCharType="end"/>
            </w:r>
          </w:hyperlink>
        </w:p>
        <w:p w14:paraId="36C51BA4" w14:textId="32B10542" w:rsidR="00E916BA" w:rsidRDefault="00E916BA">
          <w:pPr>
            <w:pStyle w:val="TOC2"/>
            <w:rPr>
              <w:rFonts w:asciiTheme="minorHAnsi" w:hAnsiTheme="minorHAnsi" w:cstheme="minorBidi"/>
              <w:color w:val="auto"/>
              <w:kern w:val="2"/>
              <w:sz w:val="24"/>
              <w:szCs w:val="24"/>
              <w:lang w:val="en-ZA" w:eastAsia="en-US"/>
              <w14:ligatures w14:val="standardContextual"/>
            </w:rPr>
          </w:pPr>
          <w:hyperlink w:anchor="_Toc141779419" w:history="1">
            <w:r w:rsidRPr="006076E0">
              <w:rPr>
                <w:rStyle w:val="Hyperlink"/>
              </w:rPr>
              <w:t>5.5</w:t>
            </w:r>
            <w:r>
              <w:rPr>
                <w:rFonts w:asciiTheme="minorHAnsi" w:hAnsiTheme="minorHAnsi" w:cstheme="minorBidi"/>
                <w:color w:val="auto"/>
                <w:kern w:val="2"/>
                <w:sz w:val="24"/>
                <w:szCs w:val="24"/>
                <w:lang w:val="en-ZA" w:eastAsia="en-US"/>
                <w14:ligatures w14:val="standardContextual"/>
              </w:rPr>
              <w:tab/>
            </w:r>
            <w:r w:rsidRPr="006076E0">
              <w:rPr>
                <w:rStyle w:val="Hyperlink"/>
              </w:rPr>
              <w:t>Phase 5: Exit Phase</w:t>
            </w:r>
            <w:r>
              <w:rPr>
                <w:webHidden/>
              </w:rPr>
              <w:tab/>
            </w:r>
            <w:r>
              <w:rPr>
                <w:webHidden/>
              </w:rPr>
              <w:fldChar w:fldCharType="begin"/>
            </w:r>
            <w:r>
              <w:rPr>
                <w:webHidden/>
              </w:rPr>
              <w:instrText xml:space="preserve"> PAGEREF _Toc141779419 \h </w:instrText>
            </w:r>
            <w:r>
              <w:rPr>
                <w:webHidden/>
              </w:rPr>
            </w:r>
            <w:r>
              <w:rPr>
                <w:webHidden/>
              </w:rPr>
              <w:fldChar w:fldCharType="separate"/>
            </w:r>
            <w:r>
              <w:rPr>
                <w:webHidden/>
              </w:rPr>
              <w:t>37</w:t>
            </w:r>
            <w:r>
              <w:rPr>
                <w:webHidden/>
              </w:rPr>
              <w:fldChar w:fldCharType="end"/>
            </w:r>
          </w:hyperlink>
        </w:p>
        <w:p w14:paraId="42C23094" w14:textId="2AC348D0" w:rsidR="00E916BA" w:rsidRDefault="00E916BA">
          <w:pPr>
            <w:pStyle w:val="TOC3"/>
            <w:rPr>
              <w:rFonts w:asciiTheme="minorHAnsi" w:hAnsiTheme="minorHAnsi" w:cstheme="minorBidi"/>
              <w:color w:val="auto"/>
              <w:kern w:val="2"/>
              <w:sz w:val="24"/>
              <w:szCs w:val="24"/>
              <w:lang w:val="en-ZA" w:eastAsia="en-US"/>
              <w14:ligatures w14:val="standardContextual"/>
            </w:rPr>
          </w:pPr>
          <w:hyperlink w:anchor="_Toc141779420" w:history="1">
            <w:r w:rsidRPr="006076E0">
              <w:rPr>
                <w:rStyle w:val="Hyperlink"/>
              </w:rPr>
              <w:t>5.5.1</w:t>
            </w:r>
            <w:r>
              <w:rPr>
                <w:rFonts w:asciiTheme="minorHAnsi" w:hAnsiTheme="minorHAnsi" w:cstheme="minorBidi"/>
                <w:color w:val="auto"/>
                <w:kern w:val="2"/>
                <w:sz w:val="24"/>
                <w:szCs w:val="24"/>
                <w:lang w:val="en-ZA" w:eastAsia="en-US"/>
                <w14:ligatures w14:val="standardContextual"/>
              </w:rPr>
              <w:tab/>
            </w:r>
            <w:r w:rsidRPr="006076E0">
              <w:rPr>
                <w:rStyle w:val="Hyperlink"/>
              </w:rPr>
              <w:t>Project Closure</w:t>
            </w:r>
            <w:r>
              <w:rPr>
                <w:webHidden/>
              </w:rPr>
              <w:tab/>
            </w:r>
            <w:r>
              <w:rPr>
                <w:webHidden/>
              </w:rPr>
              <w:fldChar w:fldCharType="begin"/>
            </w:r>
            <w:r>
              <w:rPr>
                <w:webHidden/>
              </w:rPr>
              <w:instrText xml:space="preserve"> PAGEREF _Toc141779420 \h </w:instrText>
            </w:r>
            <w:r>
              <w:rPr>
                <w:webHidden/>
              </w:rPr>
            </w:r>
            <w:r>
              <w:rPr>
                <w:webHidden/>
              </w:rPr>
              <w:fldChar w:fldCharType="separate"/>
            </w:r>
            <w:r>
              <w:rPr>
                <w:webHidden/>
              </w:rPr>
              <w:t>37</w:t>
            </w:r>
            <w:r>
              <w:rPr>
                <w:webHidden/>
              </w:rPr>
              <w:fldChar w:fldCharType="end"/>
            </w:r>
          </w:hyperlink>
        </w:p>
        <w:p w14:paraId="2ECE7AFA" w14:textId="0CB268E8" w:rsidR="00E916BA" w:rsidRDefault="00E916BA">
          <w:pPr>
            <w:pStyle w:val="TOC1"/>
            <w:rPr>
              <w:rFonts w:asciiTheme="minorHAnsi" w:hAnsiTheme="minorHAnsi" w:cstheme="minorBidi"/>
              <w:b w:val="0"/>
              <w:bCs w:val="0"/>
              <w:color w:val="auto"/>
              <w:kern w:val="2"/>
              <w:sz w:val="24"/>
              <w:szCs w:val="24"/>
              <w:lang w:val="en-ZA" w:eastAsia="en-US"/>
              <w14:ligatures w14:val="standardContextual"/>
            </w:rPr>
          </w:pPr>
          <w:hyperlink w:anchor="_Toc141779421" w:history="1">
            <w:r w:rsidRPr="006076E0">
              <w:rPr>
                <w:rStyle w:val="Hyperlink"/>
              </w:rPr>
              <w:t>6</w:t>
            </w:r>
            <w:r>
              <w:rPr>
                <w:rFonts w:asciiTheme="minorHAnsi" w:hAnsiTheme="minorHAnsi" w:cstheme="minorBidi"/>
                <w:b w:val="0"/>
                <w:bCs w:val="0"/>
                <w:color w:val="auto"/>
                <w:kern w:val="2"/>
                <w:sz w:val="24"/>
                <w:szCs w:val="24"/>
                <w:lang w:val="en-ZA" w:eastAsia="en-US"/>
                <w14:ligatures w14:val="standardContextual"/>
              </w:rPr>
              <w:tab/>
            </w:r>
            <w:r w:rsidRPr="006076E0">
              <w:rPr>
                <w:rStyle w:val="Hyperlink"/>
              </w:rPr>
              <w:t>Monitoring, Reporting and Review</w:t>
            </w:r>
            <w:r>
              <w:rPr>
                <w:webHidden/>
              </w:rPr>
              <w:tab/>
            </w:r>
            <w:r>
              <w:rPr>
                <w:webHidden/>
              </w:rPr>
              <w:fldChar w:fldCharType="begin"/>
            </w:r>
            <w:r>
              <w:rPr>
                <w:webHidden/>
              </w:rPr>
              <w:instrText xml:space="preserve"> PAGEREF _Toc141779421 \h </w:instrText>
            </w:r>
            <w:r>
              <w:rPr>
                <w:webHidden/>
              </w:rPr>
            </w:r>
            <w:r>
              <w:rPr>
                <w:webHidden/>
              </w:rPr>
              <w:fldChar w:fldCharType="separate"/>
            </w:r>
            <w:r>
              <w:rPr>
                <w:webHidden/>
              </w:rPr>
              <w:t>39</w:t>
            </w:r>
            <w:r>
              <w:rPr>
                <w:webHidden/>
              </w:rPr>
              <w:fldChar w:fldCharType="end"/>
            </w:r>
          </w:hyperlink>
        </w:p>
        <w:p w14:paraId="4250A129" w14:textId="1EAEB101" w:rsidR="00E916BA" w:rsidRDefault="00E916BA">
          <w:pPr>
            <w:pStyle w:val="TOC2"/>
            <w:rPr>
              <w:rFonts w:asciiTheme="minorHAnsi" w:hAnsiTheme="minorHAnsi" w:cstheme="minorBidi"/>
              <w:color w:val="auto"/>
              <w:kern w:val="2"/>
              <w:sz w:val="24"/>
              <w:szCs w:val="24"/>
              <w:lang w:val="en-ZA" w:eastAsia="en-US"/>
              <w14:ligatures w14:val="standardContextual"/>
            </w:rPr>
          </w:pPr>
          <w:hyperlink w:anchor="_Toc141779422" w:history="1">
            <w:r w:rsidRPr="006076E0">
              <w:rPr>
                <w:rStyle w:val="Hyperlink"/>
              </w:rPr>
              <w:t>6.1</w:t>
            </w:r>
            <w:r>
              <w:rPr>
                <w:rFonts w:asciiTheme="minorHAnsi" w:hAnsiTheme="minorHAnsi" w:cstheme="minorBidi"/>
                <w:color w:val="auto"/>
                <w:kern w:val="2"/>
                <w:sz w:val="24"/>
                <w:szCs w:val="24"/>
                <w:lang w:val="en-ZA" w:eastAsia="en-US"/>
                <w14:ligatures w14:val="standardContextual"/>
              </w:rPr>
              <w:tab/>
            </w:r>
            <w:r w:rsidRPr="006076E0">
              <w:rPr>
                <w:rStyle w:val="Hyperlink"/>
              </w:rPr>
              <w:t>Monitoring and Reporting</w:t>
            </w:r>
            <w:r>
              <w:rPr>
                <w:webHidden/>
              </w:rPr>
              <w:tab/>
            </w:r>
            <w:r>
              <w:rPr>
                <w:webHidden/>
              </w:rPr>
              <w:fldChar w:fldCharType="begin"/>
            </w:r>
            <w:r>
              <w:rPr>
                <w:webHidden/>
              </w:rPr>
              <w:instrText xml:space="preserve"> PAGEREF _Toc141779422 \h </w:instrText>
            </w:r>
            <w:r>
              <w:rPr>
                <w:webHidden/>
              </w:rPr>
            </w:r>
            <w:r>
              <w:rPr>
                <w:webHidden/>
              </w:rPr>
              <w:fldChar w:fldCharType="separate"/>
            </w:r>
            <w:r>
              <w:rPr>
                <w:webHidden/>
              </w:rPr>
              <w:t>39</w:t>
            </w:r>
            <w:r>
              <w:rPr>
                <w:webHidden/>
              </w:rPr>
              <w:fldChar w:fldCharType="end"/>
            </w:r>
          </w:hyperlink>
        </w:p>
        <w:p w14:paraId="2A4381A8" w14:textId="21537FB3" w:rsidR="00E916BA" w:rsidRDefault="00E916BA">
          <w:pPr>
            <w:pStyle w:val="TOC2"/>
            <w:rPr>
              <w:rFonts w:asciiTheme="minorHAnsi" w:hAnsiTheme="minorHAnsi" w:cstheme="minorBidi"/>
              <w:color w:val="auto"/>
              <w:kern w:val="2"/>
              <w:sz w:val="24"/>
              <w:szCs w:val="24"/>
              <w:lang w:val="en-ZA" w:eastAsia="en-US"/>
              <w14:ligatures w14:val="standardContextual"/>
            </w:rPr>
          </w:pPr>
          <w:hyperlink w:anchor="_Toc141779423" w:history="1">
            <w:r w:rsidRPr="006076E0">
              <w:rPr>
                <w:rStyle w:val="Hyperlink"/>
              </w:rPr>
              <w:t>6.2</w:t>
            </w:r>
            <w:r>
              <w:rPr>
                <w:rFonts w:asciiTheme="minorHAnsi" w:hAnsiTheme="minorHAnsi" w:cstheme="minorBidi"/>
                <w:color w:val="auto"/>
                <w:kern w:val="2"/>
                <w:sz w:val="24"/>
                <w:szCs w:val="24"/>
                <w:lang w:val="en-ZA" w:eastAsia="en-US"/>
                <w14:ligatures w14:val="standardContextual"/>
              </w:rPr>
              <w:tab/>
            </w:r>
            <w:r w:rsidRPr="006076E0">
              <w:rPr>
                <w:rStyle w:val="Hyperlink"/>
              </w:rPr>
              <w:t>Serious Incident Reporting to ICP</w:t>
            </w:r>
            <w:r>
              <w:rPr>
                <w:webHidden/>
              </w:rPr>
              <w:tab/>
            </w:r>
            <w:r>
              <w:rPr>
                <w:webHidden/>
              </w:rPr>
              <w:fldChar w:fldCharType="begin"/>
            </w:r>
            <w:r>
              <w:rPr>
                <w:webHidden/>
              </w:rPr>
              <w:instrText xml:space="preserve"> PAGEREF _Toc141779423 \h </w:instrText>
            </w:r>
            <w:r>
              <w:rPr>
                <w:webHidden/>
              </w:rPr>
            </w:r>
            <w:r>
              <w:rPr>
                <w:webHidden/>
              </w:rPr>
              <w:fldChar w:fldCharType="separate"/>
            </w:r>
            <w:r>
              <w:rPr>
                <w:webHidden/>
              </w:rPr>
              <w:t>39</w:t>
            </w:r>
            <w:r>
              <w:rPr>
                <w:webHidden/>
              </w:rPr>
              <w:fldChar w:fldCharType="end"/>
            </w:r>
          </w:hyperlink>
        </w:p>
        <w:p w14:paraId="7AD1C2C0" w14:textId="4B61FBFD" w:rsidR="00E916BA" w:rsidRDefault="00E916BA">
          <w:pPr>
            <w:pStyle w:val="TOC2"/>
            <w:rPr>
              <w:rFonts w:asciiTheme="minorHAnsi" w:hAnsiTheme="minorHAnsi" w:cstheme="minorBidi"/>
              <w:color w:val="auto"/>
              <w:kern w:val="2"/>
              <w:sz w:val="24"/>
              <w:szCs w:val="24"/>
              <w:lang w:val="en-ZA" w:eastAsia="en-US"/>
              <w14:ligatures w14:val="standardContextual"/>
            </w:rPr>
          </w:pPr>
          <w:hyperlink w:anchor="_Toc141779424" w:history="1">
            <w:r w:rsidRPr="006076E0">
              <w:rPr>
                <w:rStyle w:val="Hyperlink"/>
              </w:rPr>
              <w:t>6.3</w:t>
            </w:r>
            <w:r>
              <w:rPr>
                <w:rFonts w:asciiTheme="minorHAnsi" w:hAnsiTheme="minorHAnsi" w:cstheme="minorBidi"/>
                <w:color w:val="auto"/>
                <w:kern w:val="2"/>
                <w:sz w:val="24"/>
                <w:szCs w:val="24"/>
                <w:lang w:val="en-ZA" w:eastAsia="en-US"/>
                <w14:ligatures w14:val="standardContextual"/>
              </w:rPr>
              <w:tab/>
            </w:r>
            <w:r w:rsidRPr="006076E0">
              <w:rPr>
                <w:rStyle w:val="Hyperlink"/>
              </w:rPr>
              <w:t>Review and Change Management</w:t>
            </w:r>
            <w:r>
              <w:rPr>
                <w:webHidden/>
              </w:rPr>
              <w:tab/>
            </w:r>
            <w:r>
              <w:rPr>
                <w:webHidden/>
              </w:rPr>
              <w:fldChar w:fldCharType="begin"/>
            </w:r>
            <w:r>
              <w:rPr>
                <w:webHidden/>
              </w:rPr>
              <w:instrText xml:space="preserve"> PAGEREF _Toc141779424 \h </w:instrText>
            </w:r>
            <w:r>
              <w:rPr>
                <w:webHidden/>
              </w:rPr>
            </w:r>
            <w:r>
              <w:rPr>
                <w:webHidden/>
              </w:rPr>
              <w:fldChar w:fldCharType="separate"/>
            </w:r>
            <w:r>
              <w:rPr>
                <w:webHidden/>
              </w:rPr>
              <w:t>39</w:t>
            </w:r>
            <w:r>
              <w:rPr>
                <w:webHidden/>
              </w:rPr>
              <w:fldChar w:fldCharType="end"/>
            </w:r>
          </w:hyperlink>
        </w:p>
        <w:p w14:paraId="5C292CD8" w14:textId="77679D85" w:rsidR="00E916BA" w:rsidRDefault="00E916BA">
          <w:pPr>
            <w:pStyle w:val="TOC1"/>
            <w:rPr>
              <w:rFonts w:asciiTheme="minorHAnsi" w:hAnsiTheme="minorHAnsi" w:cstheme="minorBidi"/>
              <w:b w:val="0"/>
              <w:bCs w:val="0"/>
              <w:color w:val="auto"/>
              <w:kern w:val="2"/>
              <w:sz w:val="24"/>
              <w:szCs w:val="24"/>
              <w:lang w:val="en-ZA" w:eastAsia="en-US"/>
              <w14:ligatures w14:val="standardContextual"/>
            </w:rPr>
          </w:pPr>
          <w:hyperlink w:anchor="_Toc141779425" w:history="1">
            <w:r w:rsidRPr="006076E0">
              <w:rPr>
                <w:rStyle w:val="Hyperlink"/>
              </w:rPr>
              <w:t>7</w:t>
            </w:r>
            <w:r>
              <w:rPr>
                <w:rFonts w:asciiTheme="minorHAnsi" w:hAnsiTheme="minorHAnsi" w:cstheme="minorBidi"/>
                <w:b w:val="0"/>
                <w:bCs w:val="0"/>
                <w:color w:val="auto"/>
                <w:kern w:val="2"/>
                <w:sz w:val="24"/>
                <w:szCs w:val="24"/>
                <w:lang w:val="en-ZA" w:eastAsia="en-US"/>
                <w14:ligatures w14:val="standardContextual"/>
              </w:rPr>
              <w:tab/>
            </w:r>
            <w:r w:rsidRPr="006076E0">
              <w:rPr>
                <w:rStyle w:val="Hyperlink"/>
              </w:rPr>
              <w:t>External Communication and Disclosure</w:t>
            </w:r>
            <w:r>
              <w:rPr>
                <w:webHidden/>
              </w:rPr>
              <w:tab/>
            </w:r>
            <w:r>
              <w:rPr>
                <w:webHidden/>
              </w:rPr>
              <w:fldChar w:fldCharType="begin"/>
            </w:r>
            <w:r>
              <w:rPr>
                <w:webHidden/>
              </w:rPr>
              <w:instrText xml:space="preserve"> PAGEREF _Toc141779425 \h </w:instrText>
            </w:r>
            <w:r>
              <w:rPr>
                <w:webHidden/>
              </w:rPr>
            </w:r>
            <w:r>
              <w:rPr>
                <w:webHidden/>
              </w:rPr>
              <w:fldChar w:fldCharType="separate"/>
            </w:r>
            <w:r>
              <w:rPr>
                <w:webHidden/>
              </w:rPr>
              <w:t>40</w:t>
            </w:r>
            <w:r>
              <w:rPr>
                <w:webHidden/>
              </w:rPr>
              <w:fldChar w:fldCharType="end"/>
            </w:r>
          </w:hyperlink>
        </w:p>
        <w:p w14:paraId="32AA464B" w14:textId="066FDF87" w:rsidR="00E916BA" w:rsidRDefault="00E916BA">
          <w:pPr>
            <w:pStyle w:val="TOC2"/>
            <w:rPr>
              <w:rFonts w:asciiTheme="minorHAnsi" w:hAnsiTheme="minorHAnsi" w:cstheme="minorBidi"/>
              <w:color w:val="auto"/>
              <w:kern w:val="2"/>
              <w:sz w:val="24"/>
              <w:szCs w:val="24"/>
              <w:lang w:val="en-ZA" w:eastAsia="en-US"/>
              <w14:ligatures w14:val="standardContextual"/>
            </w:rPr>
          </w:pPr>
          <w:hyperlink w:anchor="_Toc141779426" w:history="1">
            <w:r w:rsidRPr="006076E0">
              <w:rPr>
                <w:rStyle w:val="Hyperlink"/>
              </w:rPr>
              <w:t>7.1</w:t>
            </w:r>
            <w:r>
              <w:rPr>
                <w:rFonts w:asciiTheme="minorHAnsi" w:hAnsiTheme="minorHAnsi" w:cstheme="minorBidi"/>
                <w:color w:val="auto"/>
                <w:kern w:val="2"/>
                <w:sz w:val="24"/>
                <w:szCs w:val="24"/>
                <w:lang w:val="en-ZA" w:eastAsia="en-US"/>
                <w14:ligatures w14:val="standardContextual"/>
              </w:rPr>
              <w:tab/>
            </w:r>
            <w:r w:rsidRPr="006076E0">
              <w:rPr>
                <w:rStyle w:val="Hyperlink"/>
              </w:rPr>
              <w:t>External Communication</w:t>
            </w:r>
            <w:r>
              <w:rPr>
                <w:webHidden/>
              </w:rPr>
              <w:tab/>
            </w:r>
            <w:r>
              <w:rPr>
                <w:webHidden/>
              </w:rPr>
              <w:fldChar w:fldCharType="begin"/>
            </w:r>
            <w:r>
              <w:rPr>
                <w:webHidden/>
              </w:rPr>
              <w:instrText xml:space="preserve"> PAGEREF _Toc141779426 \h </w:instrText>
            </w:r>
            <w:r>
              <w:rPr>
                <w:webHidden/>
              </w:rPr>
            </w:r>
            <w:r>
              <w:rPr>
                <w:webHidden/>
              </w:rPr>
              <w:fldChar w:fldCharType="separate"/>
            </w:r>
            <w:r>
              <w:rPr>
                <w:webHidden/>
              </w:rPr>
              <w:t>40</w:t>
            </w:r>
            <w:r>
              <w:rPr>
                <w:webHidden/>
              </w:rPr>
              <w:fldChar w:fldCharType="end"/>
            </w:r>
          </w:hyperlink>
        </w:p>
        <w:p w14:paraId="49576D55" w14:textId="6BF7BEB5" w:rsidR="00E916BA" w:rsidRDefault="00E916BA">
          <w:pPr>
            <w:pStyle w:val="TOC2"/>
            <w:rPr>
              <w:rFonts w:asciiTheme="minorHAnsi" w:hAnsiTheme="minorHAnsi" w:cstheme="minorBidi"/>
              <w:color w:val="auto"/>
              <w:kern w:val="2"/>
              <w:sz w:val="24"/>
              <w:szCs w:val="24"/>
              <w:lang w:val="en-ZA" w:eastAsia="en-US"/>
              <w14:ligatures w14:val="standardContextual"/>
            </w:rPr>
          </w:pPr>
          <w:hyperlink w:anchor="_Toc141779427" w:history="1">
            <w:r w:rsidRPr="006076E0">
              <w:rPr>
                <w:rStyle w:val="Hyperlink"/>
              </w:rPr>
              <w:t>7.2</w:t>
            </w:r>
            <w:r>
              <w:rPr>
                <w:rFonts w:asciiTheme="minorHAnsi" w:hAnsiTheme="minorHAnsi" w:cstheme="minorBidi"/>
                <w:color w:val="auto"/>
                <w:kern w:val="2"/>
                <w:sz w:val="24"/>
                <w:szCs w:val="24"/>
                <w:lang w:val="en-ZA" w:eastAsia="en-US"/>
                <w14:ligatures w14:val="standardContextual"/>
              </w:rPr>
              <w:tab/>
            </w:r>
            <w:r w:rsidRPr="006076E0">
              <w:rPr>
                <w:rStyle w:val="Hyperlink"/>
              </w:rPr>
              <w:t>TFCA FF Grievance Redress Mechanism</w:t>
            </w:r>
            <w:r>
              <w:rPr>
                <w:webHidden/>
              </w:rPr>
              <w:tab/>
            </w:r>
            <w:r>
              <w:rPr>
                <w:webHidden/>
              </w:rPr>
              <w:fldChar w:fldCharType="begin"/>
            </w:r>
            <w:r>
              <w:rPr>
                <w:webHidden/>
              </w:rPr>
              <w:instrText xml:space="preserve"> PAGEREF _Toc141779427 \h </w:instrText>
            </w:r>
            <w:r>
              <w:rPr>
                <w:webHidden/>
              </w:rPr>
            </w:r>
            <w:r>
              <w:rPr>
                <w:webHidden/>
              </w:rPr>
              <w:fldChar w:fldCharType="separate"/>
            </w:r>
            <w:r>
              <w:rPr>
                <w:webHidden/>
              </w:rPr>
              <w:t>40</w:t>
            </w:r>
            <w:r>
              <w:rPr>
                <w:webHidden/>
              </w:rPr>
              <w:fldChar w:fldCharType="end"/>
            </w:r>
          </w:hyperlink>
        </w:p>
        <w:p w14:paraId="3A0A37A9" w14:textId="4F51F2F2" w:rsidR="00E916BA" w:rsidRDefault="00E916BA">
          <w:pPr>
            <w:pStyle w:val="TOC1"/>
            <w:rPr>
              <w:rFonts w:asciiTheme="minorHAnsi" w:hAnsiTheme="minorHAnsi" w:cstheme="minorBidi"/>
              <w:b w:val="0"/>
              <w:bCs w:val="0"/>
              <w:color w:val="auto"/>
              <w:kern w:val="2"/>
              <w:sz w:val="24"/>
              <w:szCs w:val="24"/>
              <w:lang w:val="en-ZA" w:eastAsia="en-US"/>
              <w14:ligatures w14:val="standardContextual"/>
            </w:rPr>
          </w:pPr>
          <w:hyperlink w:anchor="_Toc141779428" w:history="1">
            <w:r w:rsidRPr="006076E0">
              <w:rPr>
                <w:rStyle w:val="Hyperlink"/>
              </w:rPr>
              <w:t>8</w:t>
            </w:r>
            <w:r>
              <w:rPr>
                <w:rFonts w:asciiTheme="minorHAnsi" w:hAnsiTheme="minorHAnsi" w:cstheme="minorBidi"/>
                <w:b w:val="0"/>
                <w:bCs w:val="0"/>
                <w:color w:val="auto"/>
                <w:kern w:val="2"/>
                <w:sz w:val="24"/>
                <w:szCs w:val="24"/>
                <w:lang w:val="en-ZA" w:eastAsia="en-US"/>
                <w14:ligatures w14:val="standardContextual"/>
              </w:rPr>
              <w:tab/>
            </w:r>
            <w:r w:rsidRPr="006076E0">
              <w:rPr>
                <w:rStyle w:val="Hyperlink"/>
              </w:rPr>
              <w:t>Document Control and Record Management</w:t>
            </w:r>
            <w:r>
              <w:rPr>
                <w:webHidden/>
              </w:rPr>
              <w:tab/>
            </w:r>
            <w:r>
              <w:rPr>
                <w:webHidden/>
              </w:rPr>
              <w:fldChar w:fldCharType="begin"/>
            </w:r>
            <w:r>
              <w:rPr>
                <w:webHidden/>
              </w:rPr>
              <w:instrText xml:space="preserve"> PAGEREF _Toc141779428 \h </w:instrText>
            </w:r>
            <w:r>
              <w:rPr>
                <w:webHidden/>
              </w:rPr>
            </w:r>
            <w:r>
              <w:rPr>
                <w:webHidden/>
              </w:rPr>
              <w:fldChar w:fldCharType="separate"/>
            </w:r>
            <w:r>
              <w:rPr>
                <w:webHidden/>
              </w:rPr>
              <w:t>41</w:t>
            </w:r>
            <w:r>
              <w:rPr>
                <w:webHidden/>
              </w:rPr>
              <w:fldChar w:fldCharType="end"/>
            </w:r>
          </w:hyperlink>
        </w:p>
        <w:p w14:paraId="350629CF" w14:textId="40C54351" w:rsidR="00E916BA" w:rsidRDefault="00E916BA">
          <w:pPr>
            <w:pStyle w:val="TOC1"/>
            <w:rPr>
              <w:rFonts w:asciiTheme="minorHAnsi" w:hAnsiTheme="minorHAnsi" w:cstheme="minorBidi"/>
              <w:b w:val="0"/>
              <w:bCs w:val="0"/>
              <w:color w:val="auto"/>
              <w:kern w:val="2"/>
              <w:sz w:val="24"/>
              <w:szCs w:val="24"/>
              <w:lang w:val="en-ZA" w:eastAsia="en-US"/>
              <w14:ligatures w14:val="standardContextual"/>
            </w:rPr>
          </w:pPr>
          <w:hyperlink w:anchor="_Toc141779429" w:history="1">
            <w:r w:rsidRPr="006076E0">
              <w:rPr>
                <w:rStyle w:val="Hyperlink"/>
                <w:rFonts w:eastAsiaTheme="majorEastAsia"/>
                <w:caps/>
                <w:lang w:eastAsia="en-US"/>
              </w:rPr>
              <w:t>Annex A:</w:t>
            </w:r>
            <w:r>
              <w:rPr>
                <w:rFonts w:asciiTheme="minorHAnsi" w:hAnsiTheme="minorHAnsi" w:cstheme="minorBidi"/>
                <w:b w:val="0"/>
                <w:bCs w:val="0"/>
                <w:color w:val="auto"/>
                <w:kern w:val="2"/>
                <w:sz w:val="24"/>
                <w:szCs w:val="24"/>
                <w:lang w:val="en-ZA" w:eastAsia="en-US"/>
                <w14:ligatures w14:val="standardContextual"/>
              </w:rPr>
              <w:tab/>
            </w:r>
            <w:r w:rsidRPr="006076E0">
              <w:rPr>
                <w:rStyle w:val="Hyperlink"/>
                <w:rFonts w:eastAsiaTheme="majorEastAsia"/>
                <w:caps/>
                <w:lang w:eastAsia="en-US"/>
              </w:rPr>
              <w:t>Environmental, Social And Human Rights Policy Statement</w:t>
            </w:r>
            <w:r>
              <w:rPr>
                <w:webHidden/>
              </w:rPr>
              <w:tab/>
            </w:r>
            <w:r>
              <w:rPr>
                <w:webHidden/>
              </w:rPr>
              <w:fldChar w:fldCharType="begin"/>
            </w:r>
            <w:r>
              <w:rPr>
                <w:webHidden/>
              </w:rPr>
              <w:instrText xml:space="preserve"> PAGEREF _Toc141779429 \h </w:instrText>
            </w:r>
            <w:r>
              <w:rPr>
                <w:webHidden/>
              </w:rPr>
            </w:r>
            <w:r>
              <w:rPr>
                <w:webHidden/>
              </w:rPr>
              <w:fldChar w:fldCharType="separate"/>
            </w:r>
            <w:r>
              <w:rPr>
                <w:webHidden/>
              </w:rPr>
              <w:t>42</w:t>
            </w:r>
            <w:r>
              <w:rPr>
                <w:webHidden/>
              </w:rPr>
              <w:fldChar w:fldCharType="end"/>
            </w:r>
          </w:hyperlink>
        </w:p>
        <w:p w14:paraId="487EB4C1" w14:textId="377B7BBF" w:rsidR="00E916BA" w:rsidRDefault="00E916BA">
          <w:pPr>
            <w:pStyle w:val="TOC1"/>
            <w:rPr>
              <w:rFonts w:asciiTheme="minorHAnsi" w:hAnsiTheme="minorHAnsi" w:cstheme="minorBidi"/>
              <w:b w:val="0"/>
              <w:bCs w:val="0"/>
              <w:color w:val="auto"/>
              <w:kern w:val="2"/>
              <w:sz w:val="24"/>
              <w:szCs w:val="24"/>
              <w:lang w:val="en-ZA" w:eastAsia="en-US"/>
              <w14:ligatures w14:val="standardContextual"/>
            </w:rPr>
          </w:pPr>
          <w:hyperlink w:anchor="_Toc141779430" w:history="1">
            <w:r w:rsidRPr="006076E0">
              <w:rPr>
                <w:rStyle w:val="Hyperlink"/>
                <w:rFonts w:eastAsiaTheme="majorEastAsia"/>
                <w:caps/>
                <w:lang w:eastAsia="en-US"/>
              </w:rPr>
              <w:t>Annex B:</w:t>
            </w:r>
            <w:r>
              <w:rPr>
                <w:rFonts w:asciiTheme="minorHAnsi" w:hAnsiTheme="minorHAnsi" w:cstheme="minorBidi"/>
                <w:b w:val="0"/>
                <w:bCs w:val="0"/>
                <w:color w:val="auto"/>
                <w:kern w:val="2"/>
                <w:sz w:val="24"/>
                <w:szCs w:val="24"/>
                <w:lang w:val="en-ZA" w:eastAsia="en-US"/>
                <w14:ligatures w14:val="standardContextual"/>
              </w:rPr>
              <w:tab/>
            </w:r>
            <w:r w:rsidRPr="006076E0">
              <w:rPr>
                <w:rStyle w:val="Hyperlink"/>
                <w:rFonts w:eastAsiaTheme="majorEastAsia"/>
                <w:caps/>
                <w:lang w:eastAsia="en-US"/>
              </w:rPr>
              <w:t>Exclusion List</w:t>
            </w:r>
            <w:r>
              <w:rPr>
                <w:webHidden/>
              </w:rPr>
              <w:tab/>
            </w:r>
            <w:r>
              <w:rPr>
                <w:webHidden/>
              </w:rPr>
              <w:fldChar w:fldCharType="begin"/>
            </w:r>
            <w:r>
              <w:rPr>
                <w:webHidden/>
              </w:rPr>
              <w:instrText xml:space="preserve"> PAGEREF _Toc141779430 \h </w:instrText>
            </w:r>
            <w:r>
              <w:rPr>
                <w:webHidden/>
              </w:rPr>
            </w:r>
            <w:r>
              <w:rPr>
                <w:webHidden/>
              </w:rPr>
              <w:fldChar w:fldCharType="separate"/>
            </w:r>
            <w:r>
              <w:rPr>
                <w:webHidden/>
              </w:rPr>
              <w:t>42</w:t>
            </w:r>
            <w:r>
              <w:rPr>
                <w:webHidden/>
              </w:rPr>
              <w:fldChar w:fldCharType="end"/>
            </w:r>
          </w:hyperlink>
        </w:p>
        <w:p w14:paraId="3FE91FB0" w14:textId="6C7676C7" w:rsidR="00E916BA" w:rsidRDefault="00E916BA">
          <w:pPr>
            <w:pStyle w:val="TOC1"/>
            <w:rPr>
              <w:rFonts w:asciiTheme="minorHAnsi" w:hAnsiTheme="minorHAnsi" w:cstheme="minorBidi"/>
              <w:b w:val="0"/>
              <w:bCs w:val="0"/>
              <w:color w:val="auto"/>
              <w:kern w:val="2"/>
              <w:sz w:val="24"/>
              <w:szCs w:val="24"/>
              <w:lang w:val="en-ZA" w:eastAsia="en-US"/>
              <w14:ligatures w14:val="standardContextual"/>
            </w:rPr>
          </w:pPr>
          <w:hyperlink w:anchor="_Toc141779431" w:history="1">
            <w:r w:rsidRPr="006076E0">
              <w:rPr>
                <w:rStyle w:val="Hyperlink"/>
                <w:rFonts w:eastAsiaTheme="majorEastAsia"/>
                <w:caps/>
                <w:lang w:val="en-ZA" w:eastAsia="en-US"/>
              </w:rPr>
              <w:t>Annex C:</w:t>
            </w:r>
            <w:r>
              <w:rPr>
                <w:rFonts w:asciiTheme="minorHAnsi" w:hAnsiTheme="minorHAnsi" w:cstheme="minorBidi"/>
                <w:b w:val="0"/>
                <w:bCs w:val="0"/>
                <w:color w:val="auto"/>
                <w:kern w:val="2"/>
                <w:sz w:val="24"/>
                <w:szCs w:val="24"/>
                <w:lang w:val="en-ZA" w:eastAsia="en-US"/>
                <w14:ligatures w14:val="standardContextual"/>
              </w:rPr>
              <w:tab/>
            </w:r>
            <w:r w:rsidRPr="006076E0">
              <w:rPr>
                <w:rStyle w:val="Hyperlink"/>
                <w:rFonts w:eastAsiaTheme="majorEastAsia"/>
                <w:caps/>
                <w:lang w:val="en-ZA" w:eastAsia="en-US"/>
              </w:rPr>
              <w:t>Host Country(ies) Legal Overview</w:t>
            </w:r>
            <w:r>
              <w:rPr>
                <w:webHidden/>
              </w:rPr>
              <w:tab/>
            </w:r>
            <w:r>
              <w:rPr>
                <w:webHidden/>
              </w:rPr>
              <w:fldChar w:fldCharType="begin"/>
            </w:r>
            <w:r>
              <w:rPr>
                <w:webHidden/>
              </w:rPr>
              <w:instrText xml:space="preserve"> PAGEREF _Toc141779431 \h </w:instrText>
            </w:r>
            <w:r>
              <w:rPr>
                <w:webHidden/>
              </w:rPr>
            </w:r>
            <w:r>
              <w:rPr>
                <w:webHidden/>
              </w:rPr>
              <w:fldChar w:fldCharType="separate"/>
            </w:r>
            <w:r>
              <w:rPr>
                <w:webHidden/>
              </w:rPr>
              <w:t>42</w:t>
            </w:r>
            <w:r>
              <w:rPr>
                <w:webHidden/>
              </w:rPr>
              <w:fldChar w:fldCharType="end"/>
            </w:r>
          </w:hyperlink>
        </w:p>
        <w:p w14:paraId="6D717907" w14:textId="3A16E26B" w:rsidR="00E916BA" w:rsidRDefault="00E916BA">
          <w:pPr>
            <w:pStyle w:val="TOC1"/>
            <w:rPr>
              <w:rFonts w:asciiTheme="minorHAnsi" w:hAnsiTheme="minorHAnsi" w:cstheme="minorBidi"/>
              <w:b w:val="0"/>
              <w:bCs w:val="0"/>
              <w:color w:val="auto"/>
              <w:kern w:val="2"/>
              <w:sz w:val="24"/>
              <w:szCs w:val="24"/>
              <w:lang w:val="en-ZA" w:eastAsia="en-US"/>
              <w14:ligatures w14:val="standardContextual"/>
            </w:rPr>
          </w:pPr>
          <w:hyperlink w:anchor="_Toc141779432" w:history="1">
            <w:r w:rsidRPr="006076E0">
              <w:rPr>
                <w:rStyle w:val="Hyperlink"/>
                <w:rFonts w:eastAsiaTheme="majorEastAsia"/>
                <w:caps/>
                <w:lang w:val="en-ZA" w:eastAsia="en-US"/>
              </w:rPr>
              <w:t>Annex D:</w:t>
            </w:r>
            <w:r>
              <w:rPr>
                <w:rFonts w:asciiTheme="minorHAnsi" w:hAnsiTheme="minorHAnsi" w:cstheme="minorBidi"/>
                <w:b w:val="0"/>
                <w:bCs w:val="0"/>
                <w:color w:val="auto"/>
                <w:kern w:val="2"/>
                <w:sz w:val="24"/>
                <w:szCs w:val="24"/>
                <w:lang w:val="en-ZA" w:eastAsia="en-US"/>
                <w14:ligatures w14:val="standardContextual"/>
              </w:rPr>
              <w:tab/>
            </w:r>
            <w:r w:rsidRPr="006076E0">
              <w:rPr>
                <w:rStyle w:val="Hyperlink"/>
                <w:rFonts w:eastAsiaTheme="majorEastAsia"/>
                <w:caps/>
                <w:lang w:val="en-ZA" w:eastAsia="en-US"/>
              </w:rPr>
              <w:t>General ESMS Questionnaire</w:t>
            </w:r>
            <w:r>
              <w:rPr>
                <w:webHidden/>
              </w:rPr>
              <w:tab/>
            </w:r>
            <w:r>
              <w:rPr>
                <w:webHidden/>
              </w:rPr>
              <w:fldChar w:fldCharType="begin"/>
            </w:r>
            <w:r>
              <w:rPr>
                <w:webHidden/>
              </w:rPr>
              <w:instrText xml:space="preserve"> PAGEREF _Toc141779432 \h </w:instrText>
            </w:r>
            <w:r>
              <w:rPr>
                <w:webHidden/>
              </w:rPr>
            </w:r>
            <w:r>
              <w:rPr>
                <w:webHidden/>
              </w:rPr>
              <w:fldChar w:fldCharType="separate"/>
            </w:r>
            <w:r>
              <w:rPr>
                <w:webHidden/>
              </w:rPr>
              <w:t>42</w:t>
            </w:r>
            <w:r>
              <w:rPr>
                <w:webHidden/>
              </w:rPr>
              <w:fldChar w:fldCharType="end"/>
            </w:r>
          </w:hyperlink>
        </w:p>
        <w:p w14:paraId="353CF66F" w14:textId="7D7C06A5" w:rsidR="00E916BA" w:rsidRDefault="00E916BA">
          <w:pPr>
            <w:pStyle w:val="TOC1"/>
            <w:rPr>
              <w:rFonts w:asciiTheme="minorHAnsi" w:hAnsiTheme="minorHAnsi" w:cstheme="minorBidi"/>
              <w:b w:val="0"/>
              <w:bCs w:val="0"/>
              <w:color w:val="auto"/>
              <w:kern w:val="2"/>
              <w:sz w:val="24"/>
              <w:szCs w:val="24"/>
              <w:lang w:val="en-ZA" w:eastAsia="en-US"/>
              <w14:ligatures w14:val="standardContextual"/>
            </w:rPr>
          </w:pPr>
          <w:hyperlink w:anchor="_Toc141779433" w:history="1">
            <w:r w:rsidRPr="006076E0">
              <w:rPr>
                <w:rStyle w:val="Hyperlink"/>
                <w:rFonts w:eastAsiaTheme="majorEastAsia"/>
                <w:caps/>
                <w:lang w:val="en-ZA" w:eastAsia="en-US"/>
              </w:rPr>
              <w:t>Annex E:</w:t>
            </w:r>
            <w:r>
              <w:rPr>
                <w:rFonts w:asciiTheme="minorHAnsi" w:hAnsiTheme="minorHAnsi" w:cstheme="minorBidi"/>
                <w:b w:val="0"/>
                <w:bCs w:val="0"/>
                <w:color w:val="auto"/>
                <w:kern w:val="2"/>
                <w:sz w:val="24"/>
                <w:szCs w:val="24"/>
                <w:lang w:val="en-ZA" w:eastAsia="en-US"/>
                <w14:ligatures w14:val="standardContextual"/>
              </w:rPr>
              <w:tab/>
            </w:r>
            <w:r w:rsidRPr="006076E0">
              <w:rPr>
                <w:rStyle w:val="Hyperlink"/>
                <w:rFonts w:eastAsiaTheme="majorEastAsia"/>
                <w:caps/>
                <w:lang w:val="en-ZA" w:eastAsia="en-US"/>
              </w:rPr>
              <w:t>TRA Specific ESMS Questionnaire</w:t>
            </w:r>
            <w:r>
              <w:rPr>
                <w:webHidden/>
              </w:rPr>
              <w:tab/>
            </w:r>
            <w:r>
              <w:rPr>
                <w:webHidden/>
              </w:rPr>
              <w:fldChar w:fldCharType="begin"/>
            </w:r>
            <w:r>
              <w:rPr>
                <w:webHidden/>
              </w:rPr>
              <w:instrText xml:space="preserve"> PAGEREF _Toc141779433 \h </w:instrText>
            </w:r>
            <w:r>
              <w:rPr>
                <w:webHidden/>
              </w:rPr>
            </w:r>
            <w:r>
              <w:rPr>
                <w:webHidden/>
              </w:rPr>
              <w:fldChar w:fldCharType="separate"/>
            </w:r>
            <w:r>
              <w:rPr>
                <w:webHidden/>
              </w:rPr>
              <w:t>42</w:t>
            </w:r>
            <w:r>
              <w:rPr>
                <w:webHidden/>
              </w:rPr>
              <w:fldChar w:fldCharType="end"/>
            </w:r>
          </w:hyperlink>
        </w:p>
        <w:p w14:paraId="7EC6C195" w14:textId="65F57A3E" w:rsidR="00E916BA" w:rsidRDefault="00E916BA">
          <w:pPr>
            <w:pStyle w:val="TOC1"/>
            <w:rPr>
              <w:rFonts w:asciiTheme="minorHAnsi" w:hAnsiTheme="minorHAnsi" w:cstheme="minorBidi"/>
              <w:b w:val="0"/>
              <w:bCs w:val="0"/>
              <w:color w:val="auto"/>
              <w:kern w:val="2"/>
              <w:sz w:val="24"/>
              <w:szCs w:val="24"/>
              <w:lang w:val="en-ZA" w:eastAsia="en-US"/>
              <w14:ligatures w14:val="standardContextual"/>
            </w:rPr>
          </w:pPr>
          <w:hyperlink w:anchor="_Toc141779434" w:history="1">
            <w:r w:rsidRPr="006076E0">
              <w:rPr>
                <w:rStyle w:val="Hyperlink"/>
                <w:rFonts w:eastAsiaTheme="majorEastAsia"/>
                <w:caps/>
                <w:lang w:val="en-ZA" w:eastAsia="en-US"/>
              </w:rPr>
              <w:t>Annex F:</w:t>
            </w:r>
            <w:r>
              <w:rPr>
                <w:rFonts w:asciiTheme="minorHAnsi" w:hAnsiTheme="minorHAnsi" w:cstheme="minorBidi"/>
                <w:b w:val="0"/>
                <w:bCs w:val="0"/>
                <w:color w:val="auto"/>
                <w:kern w:val="2"/>
                <w:sz w:val="24"/>
                <w:szCs w:val="24"/>
                <w:lang w:val="en-ZA" w:eastAsia="en-US"/>
                <w14:ligatures w14:val="standardContextual"/>
              </w:rPr>
              <w:tab/>
            </w:r>
            <w:r w:rsidRPr="006076E0">
              <w:rPr>
                <w:rStyle w:val="Hyperlink"/>
                <w:rFonts w:eastAsiaTheme="majorEastAsia"/>
                <w:caps/>
                <w:lang w:val="en-ZA" w:eastAsia="en-US"/>
              </w:rPr>
              <w:t>Guidance Note TRA Law Enforcement</w:t>
            </w:r>
            <w:r>
              <w:rPr>
                <w:webHidden/>
              </w:rPr>
              <w:tab/>
            </w:r>
            <w:r>
              <w:rPr>
                <w:webHidden/>
              </w:rPr>
              <w:fldChar w:fldCharType="begin"/>
            </w:r>
            <w:r>
              <w:rPr>
                <w:webHidden/>
              </w:rPr>
              <w:instrText xml:space="preserve"> PAGEREF _Toc141779434 \h </w:instrText>
            </w:r>
            <w:r>
              <w:rPr>
                <w:webHidden/>
              </w:rPr>
            </w:r>
            <w:r>
              <w:rPr>
                <w:webHidden/>
              </w:rPr>
              <w:fldChar w:fldCharType="separate"/>
            </w:r>
            <w:r>
              <w:rPr>
                <w:webHidden/>
              </w:rPr>
              <w:t>42</w:t>
            </w:r>
            <w:r>
              <w:rPr>
                <w:webHidden/>
              </w:rPr>
              <w:fldChar w:fldCharType="end"/>
            </w:r>
          </w:hyperlink>
        </w:p>
        <w:p w14:paraId="29FD795A" w14:textId="1C3A1481" w:rsidR="00E916BA" w:rsidRDefault="00E916BA">
          <w:pPr>
            <w:pStyle w:val="TOC1"/>
            <w:rPr>
              <w:rFonts w:asciiTheme="minorHAnsi" w:hAnsiTheme="minorHAnsi" w:cstheme="minorBidi"/>
              <w:b w:val="0"/>
              <w:bCs w:val="0"/>
              <w:color w:val="auto"/>
              <w:kern w:val="2"/>
              <w:sz w:val="24"/>
              <w:szCs w:val="24"/>
              <w:lang w:val="en-ZA" w:eastAsia="en-US"/>
              <w14:ligatures w14:val="standardContextual"/>
            </w:rPr>
          </w:pPr>
          <w:hyperlink w:anchor="_Toc141779435" w:history="1">
            <w:r w:rsidRPr="006076E0">
              <w:rPr>
                <w:rStyle w:val="Hyperlink"/>
                <w:rFonts w:eastAsiaTheme="majorEastAsia"/>
                <w:caps/>
                <w:lang w:val="en-ZA" w:eastAsia="en-US"/>
              </w:rPr>
              <w:t>Annex G:</w:t>
            </w:r>
            <w:r>
              <w:rPr>
                <w:rFonts w:asciiTheme="minorHAnsi" w:hAnsiTheme="minorHAnsi" w:cstheme="minorBidi"/>
                <w:b w:val="0"/>
                <w:bCs w:val="0"/>
                <w:color w:val="auto"/>
                <w:kern w:val="2"/>
                <w:sz w:val="24"/>
                <w:szCs w:val="24"/>
                <w:lang w:val="en-ZA" w:eastAsia="en-US"/>
                <w14:ligatures w14:val="standardContextual"/>
              </w:rPr>
              <w:tab/>
            </w:r>
            <w:r w:rsidRPr="006076E0">
              <w:rPr>
                <w:rStyle w:val="Hyperlink"/>
                <w:rFonts w:eastAsiaTheme="majorEastAsia"/>
                <w:caps/>
                <w:lang w:val="en-ZA" w:eastAsia="en-US"/>
              </w:rPr>
              <w:t>Guidance Note TRA Access Restrictions</w:t>
            </w:r>
            <w:r>
              <w:rPr>
                <w:webHidden/>
              </w:rPr>
              <w:tab/>
            </w:r>
            <w:r>
              <w:rPr>
                <w:webHidden/>
              </w:rPr>
              <w:fldChar w:fldCharType="begin"/>
            </w:r>
            <w:r>
              <w:rPr>
                <w:webHidden/>
              </w:rPr>
              <w:instrText xml:space="preserve"> PAGEREF _Toc141779435 \h </w:instrText>
            </w:r>
            <w:r>
              <w:rPr>
                <w:webHidden/>
              </w:rPr>
            </w:r>
            <w:r>
              <w:rPr>
                <w:webHidden/>
              </w:rPr>
              <w:fldChar w:fldCharType="separate"/>
            </w:r>
            <w:r>
              <w:rPr>
                <w:webHidden/>
              </w:rPr>
              <w:t>42</w:t>
            </w:r>
            <w:r>
              <w:rPr>
                <w:webHidden/>
              </w:rPr>
              <w:fldChar w:fldCharType="end"/>
            </w:r>
          </w:hyperlink>
        </w:p>
        <w:p w14:paraId="7C252DDC" w14:textId="240CF132" w:rsidR="00E916BA" w:rsidRDefault="00E916BA">
          <w:pPr>
            <w:pStyle w:val="TOC1"/>
            <w:rPr>
              <w:rFonts w:asciiTheme="minorHAnsi" w:hAnsiTheme="minorHAnsi" w:cstheme="minorBidi"/>
              <w:b w:val="0"/>
              <w:bCs w:val="0"/>
              <w:color w:val="auto"/>
              <w:kern w:val="2"/>
              <w:sz w:val="24"/>
              <w:szCs w:val="24"/>
              <w:lang w:val="en-ZA" w:eastAsia="en-US"/>
              <w14:ligatures w14:val="standardContextual"/>
            </w:rPr>
          </w:pPr>
          <w:hyperlink w:anchor="_Toc141779436" w:history="1">
            <w:r w:rsidRPr="006076E0">
              <w:rPr>
                <w:rStyle w:val="Hyperlink"/>
                <w:rFonts w:eastAsiaTheme="majorEastAsia"/>
                <w:caps/>
                <w:lang w:val="en-ZA" w:eastAsia="en-US"/>
              </w:rPr>
              <w:t>Annex H:</w:t>
            </w:r>
            <w:r>
              <w:rPr>
                <w:rFonts w:asciiTheme="minorHAnsi" w:hAnsiTheme="minorHAnsi" w:cstheme="minorBidi"/>
                <w:b w:val="0"/>
                <w:bCs w:val="0"/>
                <w:color w:val="auto"/>
                <w:kern w:val="2"/>
                <w:sz w:val="24"/>
                <w:szCs w:val="24"/>
                <w:lang w:val="en-ZA" w:eastAsia="en-US"/>
                <w14:ligatures w14:val="standardContextual"/>
              </w:rPr>
              <w:tab/>
            </w:r>
            <w:r w:rsidRPr="006076E0">
              <w:rPr>
                <w:rStyle w:val="Hyperlink"/>
                <w:rFonts w:eastAsiaTheme="majorEastAsia"/>
                <w:caps/>
                <w:lang w:val="en-ZA" w:eastAsia="en-US"/>
              </w:rPr>
              <w:t>Guidance Note TRA Human Wildlife Conflict/-Coexistence</w:t>
            </w:r>
            <w:r>
              <w:rPr>
                <w:webHidden/>
              </w:rPr>
              <w:tab/>
            </w:r>
            <w:r>
              <w:rPr>
                <w:webHidden/>
              </w:rPr>
              <w:fldChar w:fldCharType="begin"/>
            </w:r>
            <w:r>
              <w:rPr>
                <w:webHidden/>
              </w:rPr>
              <w:instrText xml:space="preserve"> PAGEREF _Toc141779436 \h </w:instrText>
            </w:r>
            <w:r>
              <w:rPr>
                <w:webHidden/>
              </w:rPr>
            </w:r>
            <w:r>
              <w:rPr>
                <w:webHidden/>
              </w:rPr>
              <w:fldChar w:fldCharType="separate"/>
            </w:r>
            <w:r>
              <w:rPr>
                <w:webHidden/>
              </w:rPr>
              <w:t>42</w:t>
            </w:r>
            <w:r>
              <w:rPr>
                <w:webHidden/>
              </w:rPr>
              <w:fldChar w:fldCharType="end"/>
            </w:r>
          </w:hyperlink>
        </w:p>
        <w:p w14:paraId="395D4BA8" w14:textId="7AE86F08" w:rsidR="00E916BA" w:rsidRDefault="00E916BA">
          <w:pPr>
            <w:pStyle w:val="TOC1"/>
            <w:rPr>
              <w:rFonts w:asciiTheme="minorHAnsi" w:hAnsiTheme="minorHAnsi" w:cstheme="minorBidi"/>
              <w:b w:val="0"/>
              <w:bCs w:val="0"/>
              <w:color w:val="auto"/>
              <w:kern w:val="2"/>
              <w:sz w:val="24"/>
              <w:szCs w:val="24"/>
              <w:lang w:val="en-ZA" w:eastAsia="en-US"/>
              <w14:ligatures w14:val="standardContextual"/>
            </w:rPr>
          </w:pPr>
          <w:hyperlink w:anchor="_Toc141779437" w:history="1">
            <w:r w:rsidRPr="006076E0">
              <w:rPr>
                <w:rStyle w:val="Hyperlink"/>
                <w:rFonts w:eastAsiaTheme="majorEastAsia"/>
                <w:caps/>
                <w:lang w:val="en-ZA" w:eastAsia="en-US"/>
              </w:rPr>
              <w:t>Annex I:</w:t>
            </w:r>
            <w:r>
              <w:rPr>
                <w:rFonts w:asciiTheme="minorHAnsi" w:hAnsiTheme="minorHAnsi" w:cstheme="minorBidi"/>
                <w:b w:val="0"/>
                <w:bCs w:val="0"/>
                <w:color w:val="auto"/>
                <w:kern w:val="2"/>
                <w:sz w:val="24"/>
                <w:szCs w:val="24"/>
                <w:lang w:val="en-ZA" w:eastAsia="en-US"/>
                <w14:ligatures w14:val="standardContextual"/>
              </w:rPr>
              <w:tab/>
            </w:r>
            <w:r w:rsidRPr="006076E0">
              <w:rPr>
                <w:rStyle w:val="Hyperlink"/>
                <w:rFonts w:eastAsiaTheme="majorEastAsia"/>
                <w:caps/>
                <w:lang w:val="en-ZA" w:eastAsia="en-US"/>
              </w:rPr>
              <w:t>G</w:t>
            </w:r>
            <w:r w:rsidRPr="006076E0">
              <w:rPr>
                <w:rStyle w:val="Hyperlink"/>
                <w:rFonts w:eastAsiaTheme="majorEastAsia"/>
                <w:caps/>
                <w:lang w:val="en-ZA" w:eastAsia="en-US"/>
              </w:rPr>
              <w:t>uidance Note TRA Construction of Infrastructure and other physcial interventions</w:t>
            </w:r>
            <w:r>
              <w:rPr>
                <w:webHidden/>
              </w:rPr>
              <w:tab/>
            </w:r>
            <w:r>
              <w:rPr>
                <w:webHidden/>
              </w:rPr>
              <w:fldChar w:fldCharType="begin"/>
            </w:r>
            <w:r>
              <w:rPr>
                <w:webHidden/>
              </w:rPr>
              <w:instrText xml:space="preserve"> PAGEREF _Toc141779437 \h </w:instrText>
            </w:r>
            <w:r>
              <w:rPr>
                <w:webHidden/>
              </w:rPr>
            </w:r>
            <w:r>
              <w:rPr>
                <w:webHidden/>
              </w:rPr>
              <w:fldChar w:fldCharType="separate"/>
            </w:r>
            <w:r>
              <w:rPr>
                <w:webHidden/>
              </w:rPr>
              <w:t>42</w:t>
            </w:r>
            <w:r>
              <w:rPr>
                <w:webHidden/>
              </w:rPr>
              <w:fldChar w:fldCharType="end"/>
            </w:r>
          </w:hyperlink>
        </w:p>
        <w:p w14:paraId="4B2C33E3" w14:textId="51D01CA1" w:rsidR="00E916BA" w:rsidRDefault="00E916BA">
          <w:pPr>
            <w:pStyle w:val="TOC1"/>
            <w:rPr>
              <w:rFonts w:asciiTheme="minorHAnsi" w:hAnsiTheme="minorHAnsi" w:cstheme="minorBidi"/>
              <w:b w:val="0"/>
              <w:bCs w:val="0"/>
              <w:color w:val="auto"/>
              <w:kern w:val="2"/>
              <w:sz w:val="24"/>
              <w:szCs w:val="24"/>
              <w:lang w:val="en-ZA" w:eastAsia="en-US"/>
              <w14:ligatures w14:val="standardContextual"/>
            </w:rPr>
          </w:pPr>
          <w:hyperlink w:anchor="_Toc141779438" w:history="1">
            <w:r w:rsidRPr="006076E0">
              <w:rPr>
                <w:rStyle w:val="Hyperlink"/>
                <w:rFonts w:eastAsiaTheme="majorEastAsia"/>
                <w:caps/>
                <w:lang w:val="en-ZA" w:eastAsia="en-US"/>
              </w:rPr>
              <w:t>Annex J:</w:t>
            </w:r>
            <w:r>
              <w:rPr>
                <w:rFonts w:asciiTheme="minorHAnsi" w:hAnsiTheme="minorHAnsi" w:cstheme="minorBidi"/>
                <w:b w:val="0"/>
                <w:bCs w:val="0"/>
                <w:color w:val="auto"/>
                <w:kern w:val="2"/>
                <w:sz w:val="24"/>
                <w:szCs w:val="24"/>
                <w:lang w:val="en-ZA" w:eastAsia="en-US"/>
                <w14:ligatures w14:val="standardContextual"/>
              </w:rPr>
              <w:tab/>
            </w:r>
            <w:r w:rsidRPr="006076E0">
              <w:rPr>
                <w:rStyle w:val="Hyperlink"/>
                <w:rFonts w:eastAsiaTheme="majorEastAsia"/>
                <w:caps/>
                <w:lang w:val="en-ZA" w:eastAsia="en-US"/>
              </w:rPr>
              <w:t>Guidance Note on FPIC</w:t>
            </w:r>
            <w:r>
              <w:rPr>
                <w:webHidden/>
              </w:rPr>
              <w:tab/>
            </w:r>
            <w:r>
              <w:rPr>
                <w:webHidden/>
              </w:rPr>
              <w:fldChar w:fldCharType="begin"/>
            </w:r>
            <w:r>
              <w:rPr>
                <w:webHidden/>
              </w:rPr>
              <w:instrText xml:space="preserve"> PAGEREF _Toc141779438 \h </w:instrText>
            </w:r>
            <w:r>
              <w:rPr>
                <w:webHidden/>
              </w:rPr>
            </w:r>
            <w:r>
              <w:rPr>
                <w:webHidden/>
              </w:rPr>
              <w:fldChar w:fldCharType="separate"/>
            </w:r>
            <w:r>
              <w:rPr>
                <w:webHidden/>
              </w:rPr>
              <w:t>42</w:t>
            </w:r>
            <w:r>
              <w:rPr>
                <w:webHidden/>
              </w:rPr>
              <w:fldChar w:fldCharType="end"/>
            </w:r>
          </w:hyperlink>
        </w:p>
        <w:p w14:paraId="79CF6CB8" w14:textId="43E1F353" w:rsidR="00E916BA" w:rsidRDefault="00E916BA">
          <w:pPr>
            <w:pStyle w:val="TOC1"/>
            <w:rPr>
              <w:rFonts w:asciiTheme="minorHAnsi" w:hAnsiTheme="minorHAnsi" w:cstheme="minorBidi"/>
              <w:b w:val="0"/>
              <w:bCs w:val="0"/>
              <w:color w:val="auto"/>
              <w:kern w:val="2"/>
              <w:sz w:val="24"/>
              <w:szCs w:val="24"/>
              <w:lang w:val="en-ZA" w:eastAsia="en-US"/>
              <w14:ligatures w14:val="standardContextual"/>
            </w:rPr>
          </w:pPr>
          <w:hyperlink w:anchor="_Toc141779439" w:history="1">
            <w:r w:rsidRPr="006076E0">
              <w:rPr>
                <w:rStyle w:val="Hyperlink"/>
                <w:rFonts w:eastAsiaTheme="majorEastAsia"/>
                <w:caps/>
                <w:lang w:val="en-ZA" w:eastAsia="en-US"/>
              </w:rPr>
              <w:t>Annex K:</w:t>
            </w:r>
            <w:r>
              <w:rPr>
                <w:rFonts w:asciiTheme="minorHAnsi" w:hAnsiTheme="minorHAnsi" w:cstheme="minorBidi"/>
                <w:b w:val="0"/>
                <w:bCs w:val="0"/>
                <w:color w:val="auto"/>
                <w:kern w:val="2"/>
                <w:sz w:val="24"/>
                <w:szCs w:val="24"/>
                <w:lang w:val="en-ZA" w:eastAsia="en-US"/>
                <w14:ligatures w14:val="standardContextual"/>
              </w:rPr>
              <w:tab/>
            </w:r>
            <w:r w:rsidRPr="006076E0">
              <w:rPr>
                <w:rStyle w:val="Hyperlink"/>
                <w:rFonts w:eastAsiaTheme="majorEastAsia"/>
                <w:caps/>
                <w:lang w:val="en-ZA" w:eastAsia="en-US"/>
              </w:rPr>
              <w:t>Stakeholder Engagement Plan Template</w:t>
            </w:r>
            <w:r>
              <w:rPr>
                <w:webHidden/>
              </w:rPr>
              <w:tab/>
            </w:r>
            <w:r>
              <w:rPr>
                <w:webHidden/>
              </w:rPr>
              <w:fldChar w:fldCharType="begin"/>
            </w:r>
            <w:r>
              <w:rPr>
                <w:webHidden/>
              </w:rPr>
              <w:instrText xml:space="preserve"> PAGEREF _Toc141779439 \h </w:instrText>
            </w:r>
            <w:r>
              <w:rPr>
                <w:webHidden/>
              </w:rPr>
            </w:r>
            <w:r>
              <w:rPr>
                <w:webHidden/>
              </w:rPr>
              <w:fldChar w:fldCharType="separate"/>
            </w:r>
            <w:r>
              <w:rPr>
                <w:webHidden/>
              </w:rPr>
              <w:t>42</w:t>
            </w:r>
            <w:r>
              <w:rPr>
                <w:webHidden/>
              </w:rPr>
              <w:fldChar w:fldCharType="end"/>
            </w:r>
          </w:hyperlink>
        </w:p>
        <w:p w14:paraId="258AC635" w14:textId="193F09C1" w:rsidR="00E916BA" w:rsidRDefault="00E916BA">
          <w:pPr>
            <w:pStyle w:val="TOC1"/>
            <w:rPr>
              <w:rFonts w:asciiTheme="minorHAnsi" w:hAnsiTheme="minorHAnsi" w:cstheme="minorBidi"/>
              <w:b w:val="0"/>
              <w:bCs w:val="0"/>
              <w:color w:val="auto"/>
              <w:kern w:val="2"/>
              <w:sz w:val="24"/>
              <w:szCs w:val="24"/>
              <w:lang w:val="en-ZA" w:eastAsia="en-US"/>
              <w14:ligatures w14:val="standardContextual"/>
            </w:rPr>
          </w:pPr>
          <w:hyperlink w:anchor="_Toc141779440" w:history="1">
            <w:r w:rsidRPr="006076E0">
              <w:rPr>
                <w:rStyle w:val="Hyperlink"/>
                <w:rFonts w:eastAsiaTheme="majorEastAsia"/>
                <w:caps/>
                <w:lang w:val="en-ZA" w:eastAsia="en-US"/>
              </w:rPr>
              <w:t>Annex L:</w:t>
            </w:r>
            <w:r>
              <w:rPr>
                <w:rFonts w:asciiTheme="minorHAnsi" w:hAnsiTheme="minorHAnsi" w:cstheme="minorBidi"/>
                <w:b w:val="0"/>
                <w:bCs w:val="0"/>
                <w:color w:val="auto"/>
                <w:kern w:val="2"/>
                <w:sz w:val="24"/>
                <w:szCs w:val="24"/>
                <w:lang w:val="en-ZA" w:eastAsia="en-US"/>
                <w14:ligatures w14:val="standardContextual"/>
              </w:rPr>
              <w:tab/>
            </w:r>
            <w:r w:rsidRPr="006076E0">
              <w:rPr>
                <w:rStyle w:val="Hyperlink"/>
                <w:rFonts w:eastAsiaTheme="majorEastAsia"/>
                <w:caps/>
                <w:lang w:val="en-ZA" w:eastAsia="en-US"/>
              </w:rPr>
              <w:t>Guidance Note for Project-level Grievance Redress Mechanism</w:t>
            </w:r>
            <w:r>
              <w:rPr>
                <w:webHidden/>
              </w:rPr>
              <w:tab/>
            </w:r>
            <w:r>
              <w:rPr>
                <w:webHidden/>
              </w:rPr>
              <w:fldChar w:fldCharType="begin"/>
            </w:r>
            <w:r>
              <w:rPr>
                <w:webHidden/>
              </w:rPr>
              <w:instrText xml:space="preserve"> PAGEREF _Toc141779440 \h </w:instrText>
            </w:r>
            <w:r>
              <w:rPr>
                <w:webHidden/>
              </w:rPr>
            </w:r>
            <w:r>
              <w:rPr>
                <w:webHidden/>
              </w:rPr>
              <w:fldChar w:fldCharType="separate"/>
            </w:r>
            <w:r>
              <w:rPr>
                <w:webHidden/>
              </w:rPr>
              <w:t>42</w:t>
            </w:r>
            <w:r>
              <w:rPr>
                <w:webHidden/>
              </w:rPr>
              <w:fldChar w:fldCharType="end"/>
            </w:r>
          </w:hyperlink>
        </w:p>
        <w:p w14:paraId="57E2A05E" w14:textId="7B1E92A8" w:rsidR="00E916BA" w:rsidRDefault="00E916BA">
          <w:pPr>
            <w:pStyle w:val="TOC1"/>
            <w:rPr>
              <w:rFonts w:asciiTheme="minorHAnsi" w:hAnsiTheme="minorHAnsi" w:cstheme="minorBidi"/>
              <w:b w:val="0"/>
              <w:bCs w:val="0"/>
              <w:color w:val="auto"/>
              <w:kern w:val="2"/>
              <w:sz w:val="24"/>
              <w:szCs w:val="24"/>
              <w:lang w:val="en-ZA" w:eastAsia="en-US"/>
              <w14:ligatures w14:val="standardContextual"/>
            </w:rPr>
          </w:pPr>
          <w:hyperlink w:anchor="_Toc141779441" w:history="1">
            <w:r w:rsidRPr="006076E0">
              <w:rPr>
                <w:rStyle w:val="Hyperlink"/>
                <w:rFonts w:eastAsiaTheme="majorEastAsia"/>
                <w:caps/>
                <w:lang w:val="en-ZA" w:eastAsia="en-US"/>
              </w:rPr>
              <w:t>Annex M:</w:t>
            </w:r>
            <w:r>
              <w:rPr>
                <w:rFonts w:asciiTheme="minorHAnsi" w:hAnsiTheme="minorHAnsi" w:cstheme="minorBidi"/>
                <w:b w:val="0"/>
                <w:bCs w:val="0"/>
                <w:color w:val="auto"/>
                <w:kern w:val="2"/>
                <w:sz w:val="24"/>
                <w:szCs w:val="24"/>
                <w:lang w:val="en-ZA" w:eastAsia="en-US"/>
                <w14:ligatures w14:val="standardContextual"/>
              </w:rPr>
              <w:tab/>
            </w:r>
            <w:r w:rsidRPr="006076E0">
              <w:rPr>
                <w:rStyle w:val="Hyperlink"/>
                <w:rFonts w:eastAsiaTheme="majorEastAsia"/>
                <w:caps/>
                <w:lang w:val="en-ZA" w:eastAsia="en-US"/>
              </w:rPr>
              <w:t>Serious Incident Reporting and Management Procedure</w:t>
            </w:r>
            <w:r>
              <w:rPr>
                <w:webHidden/>
              </w:rPr>
              <w:tab/>
            </w:r>
            <w:r>
              <w:rPr>
                <w:webHidden/>
              </w:rPr>
              <w:fldChar w:fldCharType="begin"/>
            </w:r>
            <w:r>
              <w:rPr>
                <w:webHidden/>
              </w:rPr>
              <w:instrText xml:space="preserve"> PAGEREF _Toc141779441 \h </w:instrText>
            </w:r>
            <w:r>
              <w:rPr>
                <w:webHidden/>
              </w:rPr>
            </w:r>
            <w:r>
              <w:rPr>
                <w:webHidden/>
              </w:rPr>
              <w:fldChar w:fldCharType="separate"/>
            </w:r>
            <w:r>
              <w:rPr>
                <w:webHidden/>
              </w:rPr>
              <w:t>42</w:t>
            </w:r>
            <w:r>
              <w:rPr>
                <w:webHidden/>
              </w:rPr>
              <w:fldChar w:fldCharType="end"/>
            </w:r>
          </w:hyperlink>
        </w:p>
        <w:p w14:paraId="2C2F0A12" w14:textId="14AD9AC7" w:rsidR="00E916BA" w:rsidRDefault="00E916BA">
          <w:pPr>
            <w:pStyle w:val="TOC1"/>
            <w:rPr>
              <w:rFonts w:asciiTheme="minorHAnsi" w:hAnsiTheme="minorHAnsi" w:cstheme="minorBidi"/>
              <w:b w:val="0"/>
              <w:bCs w:val="0"/>
              <w:color w:val="auto"/>
              <w:kern w:val="2"/>
              <w:sz w:val="24"/>
              <w:szCs w:val="24"/>
              <w:lang w:val="en-ZA" w:eastAsia="en-US"/>
              <w14:ligatures w14:val="standardContextual"/>
            </w:rPr>
          </w:pPr>
          <w:hyperlink w:anchor="_Toc141779442" w:history="1">
            <w:r w:rsidRPr="006076E0">
              <w:rPr>
                <w:rStyle w:val="Hyperlink"/>
                <w:rFonts w:eastAsiaTheme="majorEastAsia"/>
                <w:caps/>
                <w:lang w:val="en-ZA" w:eastAsia="en-US"/>
              </w:rPr>
              <w:t>Annex N:</w:t>
            </w:r>
            <w:r>
              <w:rPr>
                <w:rFonts w:asciiTheme="minorHAnsi" w:hAnsiTheme="minorHAnsi" w:cstheme="minorBidi"/>
                <w:b w:val="0"/>
                <w:bCs w:val="0"/>
                <w:color w:val="auto"/>
                <w:kern w:val="2"/>
                <w:sz w:val="24"/>
                <w:szCs w:val="24"/>
                <w:lang w:val="en-ZA" w:eastAsia="en-US"/>
                <w14:ligatures w14:val="standardContextual"/>
              </w:rPr>
              <w:tab/>
            </w:r>
            <w:r w:rsidRPr="006076E0">
              <w:rPr>
                <w:rStyle w:val="Hyperlink"/>
                <w:rFonts w:eastAsiaTheme="majorEastAsia"/>
                <w:caps/>
                <w:lang w:val="en-ZA" w:eastAsia="en-US"/>
              </w:rPr>
              <w:t>Monitoring and Reporting Template</w:t>
            </w:r>
            <w:r>
              <w:rPr>
                <w:webHidden/>
              </w:rPr>
              <w:tab/>
            </w:r>
            <w:r>
              <w:rPr>
                <w:webHidden/>
              </w:rPr>
              <w:fldChar w:fldCharType="begin"/>
            </w:r>
            <w:r>
              <w:rPr>
                <w:webHidden/>
              </w:rPr>
              <w:instrText xml:space="preserve"> PAGEREF _Toc141779442 \h </w:instrText>
            </w:r>
            <w:r>
              <w:rPr>
                <w:webHidden/>
              </w:rPr>
            </w:r>
            <w:r>
              <w:rPr>
                <w:webHidden/>
              </w:rPr>
              <w:fldChar w:fldCharType="separate"/>
            </w:r>
            <w:r>
              <w:rPr>
                <w:webHidden/>
              </w:rPr>
              <w:t>42</w:t>
            </w:r>
            <w:r>
              <w:rPr>
                <w:webHidden/>
              </w:rPr>
              <w:fldChar w:fldCharType="end"/>
            </w:r>
          </w:hyperlink>
        </w:p>
        <w:p w14:paraId="23A218CD" w14:textId="03EB9EC8" w:rsidR="00E916BA" w:rsidRDefault="00E916BA">
          <w:pPr>
            <w:pStyle w:val="TOC1"/>
            <w:rPr>
              <w:rFonts w:asciiTheme="minorHAnsi" w:hAnsiTheme="minorHAnsi" w:cstheme="minorBidi"/>
              <w:b w:val="0"/>
              <w:bCs w:val="0"/>
              <w:color w:val="auto"/>
              <w:kern w:val="2"/>
              <w:sz w:val="24"/>
              <w:szCs w:val="24"/>
              <w:lang w:val="en-ZA" w:eastAsia="en-US"/>
              <w14:ligatures w14:val="standardContextual"/>
            </w:rPr>
          </w:pPr>
          <w:hyperlink w:anchor="_Toc141779443" w:history="1">
            <w:r w:rsidRPr="006076E0">
              <w:rPr>
                <w:rStyle w:val="Hyperlink"/>
                <w:rFonts w:eastAsiaTheme="majorEastAsia"/>
                <w:caps/>
                <w:lang w:val="en-ZA" w:eastAsia="en-US"/>
              </w:rPr>
              <w:t>Annex O:</w:t>
            </w:r>
            <w:r>
              <w:rPr>
                <w:rFonts w:asciiTheme="minorHAnsi" w:hAnsiTheme="minorHAnsi" w:cstheme="minorBidi"/>
                <w:b w:val="0"/>
                <w:bCs w:val="0"/>
                <w:color w:val="auto"/>
                <w:kern w:val="2"/>
                <w:sz w:val="24"/>
                <w:szCs w:val="24"/>
                <w:lang w:val="en-ZA" w:eastAsia="en-US"/>
                <w14:ligatures w14:val="standardContextual"/>
              </w:rPr>
              <w:tab/>
            </w:r>
            <w:r w:rsidRPr="006076E0">
              <w:rPr>
                <w:rStyle w:val="Hyperlink"/>
                <w:rFonts w:eastAsiaTheme="majorEastAsia"/>
                <w:caps/>
                <w:lang w:val="en-ZA" w:eastAsia="en-US"/>
              </w:rPr>
              <w:t>TFCAFF Grievance Redress MechanisM</w:t>
            </w:r>
            <w:r>
              <w:rPr>
                <w:webHidden/>
              </w:rPr>
              <w:tab/>
            </w:r>
            <w:r>
              <w:rPr>
                <w:webHidden/>
              </w:rPr>
              <w:fldChar w:fldCharType="begin"/>
            </w:r>
            <w:r>
              <w:rPr>
                <w:webHidden/>
              </w:rPr>
              <w:instrText xml:space="preserve"> PAGEREF _Toc141779443 \h </w:instrText>
            </w:r>
            <w:r>
              <w:rPr>
                <w:webHidden/>
              </w:rPr>
            </w:r>
            <w:r>
              <w:rPr>
                <w:webHidden/>
              </w:rPr>
              <w:fldChar w:fldCharType="separate"/>
            </w:r>
            <w:r>
              <w:rPr>
                <w:webHidden/>
              </w:rPr>
              <w:t>42</w:t>
            </w:r>
            <w:r>
              <w:rPr>
                <w:webHidden/>
              </w:rPr>
              <w:fldChar w:fldCharType="end"/>
            </w:r>
          </w:hyperlink>
        </w:p>
        <w:p w14:paraId="1C9E3629" w14:textId="7ED62A9B" w:rsidR="00E916BA" w:rsidRDefault="00E916BA">
          <w:pPr>
            <w:pStyle w:val="TOC1"/>
            <w:rPr>
              <w:rFonts w:asciiTheme="minorHAnsi" w:hAnsiTheme="minorHAnsi" w:cstheme="minorBidi"/>
              <w:b w:val="0"/>
              <w:bCs w:val="0"/>
              <w:color w:val="auto"/>
              <w:kern w:val="2"/>
              <w:sz w:val="24"/>
              <w:szCs w:val="24"/>
              <w:lang w:val="en-ZA" w:eastAsia="en-US"/>
              <w14:ligatures w14:val="standardContextual"/>
            </w:rPr>
          </w:pPr>
          <w:hyperlink w:anchor="_Toc141779444" w:history="1">
            <w:r w:rsidRPr="006076E0">
              <w:rPr>
                <w:rStyle w:val="Hyperlink"/>
                <w:rFonts w:eastAsiaTheme="majorEastAsia"/>
                <w:caps/>
                <w:lang w:val="en-ZA" w:eastAsia="en-US"/>
              </w:rPr>
              <w:t>Annex P:</w:t>
            </w:r>
            <w:r>
              <w:rPr>
                <w:rFonts w:asciiTheme="minorHAnsi" w:hAnsiTheme="minorHAnsi" w:cstheme="minorBidi"/>
                <w:b w:val="0"/>
                <w:bCs w:val="0"/>
                <w:color w:val="auto"/>
                <w:kern w:val="2"/>
                <w:sz w:val="24"/>
                <w:szCs w:val="24"/>
                <w:lang w:val="en-ZA" w:eastAsia="en-US"/>
                <w14:ligatures w14:val="standardContextual"/>
              </w:rPr>
              <w:tab/>
            </w:r>
            <w:r w:rsidRPr="006076E0">
              <w:rPr>
                <w:rStyle w:val="Hyperlink"/>
                <w:rFonts w:eastAsiaTheme="majorEastAsia"/>
                <w:caps/>
                <w:lang w:val="en-ZA" w:eastAsia="en-US"/>
              </w:rPr>
              <w:t>TFCAFF Risk Categorization Tool (internal, will be shareD upon request</w:t>
            </w:r>
            <w:r>
              <w:rPr>
                <w:webHidden/>
              </w:rPr>
              <w:tab/>
            </w:r>
            <w:r>
              <w:rPr>
                <w:webHidden/>
              </w:rPr>
              <w:fldChar w:fldCharType="begin"/>
            </w:r>
            <w:r>
              <w:rPr>
                <w:webHidden/>
              </w:rPr>
              <w:instrText xml:space="preserve"> PAGEREF _Toc141779444 \h </w:instrText>
            </w:r>
            <w:r>
              <w:rPr>
                <w:webHidden/>
              </w:rPr>
            </w:r>
            <w:r>
              <w:rPr>
                <w:webHidden/>
              </w:rPr>
              <w:fldChar w:fldCharType="separate"/>
            </w:r>
            <w:r>
              <w:rPr>
                <w:webHidden/>
              </w:rPr>
              <w:t>42</w:t>
            </w:r>
            <w:r>
              <w:rPr>
                <w:webHidden/>
              </w:rPr>
              <w:fldChar w:fldCharType="end"/>
            </w:r>
          </w:hyperlink>
        </w:p>
        <w:p w14:paraId="7C907385" w14:textId="08602642" w:rsidR="00E916BA" w:rsidRDefault="00E916BA">
          <w:pPr>
            <w:pStyle w:val="TOC1"/>
            <w:rPr>
              <w:rFonts w:asciiTheme="minorHAnsi" w:hAnsiTheme="minorHAnsi" w:cstheme="minorBidi"/>
              <w:b w:val="0"/>
              <w:bCs w:val="0"/>
              <w:color w:val="auto"/>
              <w:kern w:val="2"/>
              <w:sz w:val="24"/>
              <w:szCs w:val="24"/>
              <w:lang w:val="en-ZA" w:eastAsia="en-US"/>
              <w14:ligatures w14:val="standardContextual"/>
            </w:rPr>
          </w:pPr>
          <w:hyperlink w:anchor="_Toc141779445" w:history="1">
            <w:r w:rsidRPr="006076E0">
              <w:rPr>
                <w:rStyle w:val="Hyperlink"/>
                <w:rFonts w:eastAsiaTheme="majorEastAsia"/>
                <w:caps/>
                <w:lang w:val="en-ZA" w:eastAsia="en-US"/>
              </w:rPr>
              <w:t>Annex Q:</w:t>
            </w:r>
            <w:r>
              <w:rPr>
                <w:rFonts w:asciiTheme="minorHAnsi" w:hAnsiTheme="minorHAnsi" w:cstheme="minorBidi"/>
                <w:b w:val="0"/>
                <w:bCs w:val="0"/>
                <w:color w:val="auto"/>
                <w:kern w:val="2"/>
                <w:sz w:val="24"/>
                <w:szCs w:val="24"/>
                <w:lang w:val="en-ZA" w:eastAsia="en-US"/>
                <w14:ligatures w14:val="standardContextual"/>
              </w:rPr>
              <w:tab/>
            </w:r>
            <w:r w:rsidRPr="006076E0">
              <w:rPr>
                <w:rStyle w:val="Hyperlink"/>
                <w:rFonts w:eastAsiaTheme="majorEastAsia"/>
                <w:caps/>
                <w:lang w:val="en-ZA" w:eastAsia="en-US"/>
              </w:rPr>
              <w:t>TFCA Ff Grant Agreement: Contractual Clauses and ESCP Template (internal, will be shared upon request)</w:t>
            </w:r>
            <w:r>
              <w:rPr>
                <w:webHidden/>
              </w:rPr>
              <w:tab/>
            </w:r>
            <w:r>
              <w:rPr>
                <w:webHidden/>
              </w:rPr>
              <w:fldChar w:fldCharType="begin"/>
            </w:r>
            <w:r>
              <w:rPr>
                <w:webHidden/>
              </w:rPr>
              <w:instrText xml:space="preserve"> PAGEREF _Toc141779445 \h </w:instrText>
            </w:r>
            <w:r>
              <w:rPr>
                <w:webHidden/>
              </w:rPr>
            </w:r>
            <w:r>
              <w:rPr>
                <w:webHidden/>
              </w:rPr>
              <w:fldChar w:fldCharType="separate"/>
            </w:r>
            <w:r>
              <w:rPr>
                <w:webHidden/>
              </w:rPr>
              <w:t>42</w:t>
            </w:r>
            <w:r>
              <w:rPr>
                <w:webHidden/>
              </w:rPr>
              <w:fldChar w:fldCharType="end"/>
            </w:r>
          </w:hyperlink>
        </w:p>
        <w:p w14:paraId="15F48993" w14:textId="4CACB119" w:rsidR="009827FA" w:rsidRPr="00E916BA" w:rsidRDefault="00020CC9" w:rsidP="00666E4F">
          <w:pPr>
            <w:spacing w:before="120" w:after="120" w:line="276" w:lineRule="auto"/>
            <w:rPr>
              <w:rFonts w:cs="Arial"/>
            </w:rPr>
          </w:pPr>
          <w:r w:rsidRPr="00AB55EB">
            <w:rPr>
              <w:rFonts w:cs="Arial"/>
              <w:b/>
              <w:color w:val="auto"/>
              <w:szCs w:val="20"/>
            </w:rPr>
            <w:fldChar w:fldCharType="end"/>
          </w:r>
        </w:p>
      </w:sdtContent>
    </w:sdt>
    <w:p w14:paraId="14D60256" w14:textId="4CD802E9" w:rsidR="00796C07" w:rsidRPr="00AB55EB" w:rsidRDefault="00D32AA1" w:rsidP="00666E4F">
      <w:pPr>
        <w:pStyle w:val="TableofFigures"/>
        <w:tabs>
          <w:tab w:val="left" w:pos="1320"/>
        </w:tabs>
        <w:spacing w:before="120" w:after="120" w:line="276" w:lineRule="auto"/>
        <w:rPr>
          <w:rFonts w:ascii="Arial" w:hAnsi="Arial" w:cs="Arial"/>
          <w:b/>
        </w:rPr>
      </w:pPr>
      <w:r w:rsidRPr="00AB55EB">
        <w:rPr>
          <w:rFonts w:ascii="Arial" w:hAnsi="Arial" w:cs="Arial"/>
          <w:b/>
        </w:rPr>
        <w:t>List of Figures</w:t>
      </w:r>
    </w:p>
    <w:p w14:paraId="44A7596D" w14:textId="5C0EA48F" w:rsidR="00E916BA" w:rsidRDefault="008171E2">
      <w:pPr>
        <w:pStyle w:val="TableofFigures"/>
        <w:rPr>
          <w:rFonts w:asciiTheme="minorHAnsi" w:eastAsiaTheme="minorEastAsia" w:hAnsiTheme="minorHAnsi" w:cstheme="minorBidi"/>
          <w:kern w:val="2"/>
          <w:sz w:val="24"/>
          <w:szCs w:val="24"/>
          <w14:ligatures w14:val="standardContextual"/>
        </w:rPr>
      </w:pPr>
      <w:r w:rsidRPr="00AB55EB">
        <w:rPr>
          <w:rFonts w:ascii="Arial" w:hAnsi="Arial" w:cs="Arial"/>
        </w:rPr>
        <w:fldChar w:fldCharType="begin"/>
      </w:r>
      <w:r w:rsidRPr="00AB55EB">
        <w:rPr>
          <w:rFonts w:ascii="Arial" w:hAnsi="Arial" w:cs="Arial"/>
        </w:rPr>
        <w:instrText xml:space="preserve"> TOC \h \z \c "Figure" </w:instrText>
      </w:r>
      <w:r w:rsidRPr="00AB55EB">
        <w:rPr>
          <w:rFonts w:ascii="Arial" w:hAnsi="Arial" w:cs="Arial"/>
        </w:rPr>
        <w:fldChar w:fldCharType="separate"/>
      </w:r>
      <w:hyperlink w:anchor="_Toc141779330" w:history="1">
        <w:r w:rsidR="00E916BA" w:rsidRPr="00E95DE4">
          <w:rPr>
            <w:rStyle w:val="Hyperlink"/>
            <w:rFonts w:ascii="Arial" w:eastAsiaTheme="majorEastAsia" w:hAnsi="Arial" w:cs="Arial"/>
          </w:rPr>
          <w:t>Figure 1 Integration of E&amp;S into Grant-Funding Process</w:t>
        </w:r>
        <w:r w:rsidR="00E916BA">
          <w:rPr>
            <w:webHidden/>
          </w:rPr>
          <w:tab/>
        </w:r>
        <w:r w:rsidR="00E916BA">
          <w:rPr>
            <w:webHidden/>
          </w:rPr>
          <w:fldChar w:fldCharType="begin"/>
        </w:r>
        <w:r w:rsidR="00E916BA">
          <w:rPr>
            <w:webHidden/>
          </w:rPr>
          <w:instrText xml:space="preserve"> PAGEREF _Toc141779330 \h </w:instrText>
        </w:r>
        <w:r w:rsidR="00E916BA">
          <w:rPr>
            <w:webHidden/>
          </w:rPr>
        </w:r>
        <w:r w:rsidR="00E916BA">
          <w:rPr>
            <w:webHidden/>
          </w:rPr>
          <w:fldChar w:fldCharType="separate"/>
        </w:r>
        <w:r w:rsidR="00E916BA">
          <w:rPr>
            <w:webHidden/>
          </w:rPr>
          <w:t>25</w:t>
        </w:r>
        <w:r w:rsidR="00E916BA">
          <w:rPr>
            <w:webHidden/>
          </w:rPr>
          <w:fldChar w:fldCharType="end"/>
        </w:r>
      </w:hyperlink>
    </w:p>
    <w:p w14:paraId="631E83B0" w14:textId="60AC089A" w:rsidR="00E916BA" w:rsidRDefault="00E916BA">
      <w:pPr>
        <w:pStyle w:val="TableofFigures"/>
        <w:rPr>
          <w:rFonts w:asciiTheme="minorHAnsi" w:eastAsiaTheme="minorEastAsia" w:hAnsiTheme="minorHAnsi" w:cstheme="minorBidi"/>
          <w:kern w:val="2"/>
          <w:sz w:val="24"/>
          <w:szCs w:val="24"/>
          <w14:ligatures w14:val="standardContextual"/>
        </w:rPr>
      </w:pPr>
      <w:hyperlink w:anchor="_Toc141779331" w:history="1">
        <w:r w:rsidRPr="00E95DE4">
          <w:rPr>
            <w:rStyle w:val="Hyperlink"/>
            <w:rFonts w:ascii="Arial" w:eastAsiaTheme="majorEastAsia" w:hAnsi="Arial" w:cs="Arial"/>
          </w:rPr>
          <w:t>Figure 3 TFCA FF ESMS related Documentation</w:t>
        </w:r>
        <w:r>
          <w:rPr>
            <w:webHidden/>
          </w:rPr>
          <w:tab/>
        </w:r>
        <w:r>
          <w:rPr>
            <w:webHidden/>
          </w:rPr>
          <w:fldChar w:fldCharType="begin"/>
        </w:r>
        <w:r>
          <w:rPr>
            <w:webHidden/>
          </w:rPr>
          <w:instrText xml:space="preserve"> PAGEREF _Toc141779331 \h </w:instrText>
        </w:r>
        <w:r>
          <w:rPr>
            <w:webHidden/>
          </w:rPr>
        </w:r>
        <w:r>
          <w:rPr>
            <w:webHidden/>
          </w:rPr>
          <w:fldChar w:fldCharType="separate"/>
        </w:r>
        <w:r>
          <w:rPr>
            <w:webHidden/>
          </w:rPr>
          <w:t>35</w:t>
        </w:r>
        <w:r>
          <w:rPr>
            <w:webHidden/>
          </w:rPr>
          <w:fldChar w:fldCharType="end"/>
        </w:r>
      </w:hyperlink>
    </w:p>
    <w:p w14:paraId="68274432" w14:textId="24AECFA8" w:rsidR="00020CC9" w:rsidRPr="00AB55EB" w:rsidRDefault="008171E2" w:rsidP="00666E4F">
      <w:pPr>
        <w:pStyle w:val="TableofFigures"/>
        <w:spacing w:before="120" w:after="120" w:line="276" w:lineRule="auto"/>
        <w:rPr>
          <w:rFonts w:ascii="Arial" w:hAnsi="Arial" w:cs="Arial"/>
        </w:rPr>
      </w:pPr>
      <w:r w:rsidRPr="00AB55EB">
        <w:rPr>
          <w:rFonts w:ascii="Arial" w:hAnsi="Arial" w:cs="Arial"/>
        </w:rPr>
        <w:fldChar w:fldCharType="end"/>
      </w:r>
    </w:p>
    <w:p w14:paraId="51B959A6" w14:textId="12984416" w:rsidR="008171E2" w:rsidRPr="00AB55EB" w:rsidRDefault="008171E2" w:rsidP="00666E4F">
      <w:pPr>
        <w:pStyle w:val="TableofFigures"/>
        <w:tabs>
          <w:tab w:val="left" w:pos="1320"/>
        </w:tabs>
        <w:spacing w:before="120" w:after="120" w:line="276" w:lineRule="auto"/>
        <w:rPr>
          <w:rFonts w:ascii="Arial" w:hAnsi="Arial" w:cs="Arial"/>
          <w:b/>
        </w:rPr>
      </w:pPr>
      <w:r w:rsidRPr="00AB55EB">
        <w:rPr>
          <w:rFonts w:ascii="Arial" w:hAnsi="Arial" w:cs="Arial"/>
          <w:b/>
        </w:rPr>
        <w:t>List of Tables</w:t>
      </w:r>
    </w:p>
    <w:p w14:paraId="7C62C9EF" w14:textId="54B55B5A" w:rsidR="00E916BA" w:rsidRDefault="008171E2">
      <w:pPr>
        <w:pStyle w:val="TableofFigures"/>
        <w:rPr>
          <w:rFonts w:asciiTheme="minorHAnsi" w:eastAsiaTheme="minorEastAsia" w:hAnsiTheme="minorHAnsi" w:cstheme="minorBidi"/>
          <w:kern w:val="2"/>
          <w:sz w:val="24"/>
          <w:szCs w:val="24"/>
          <w14:ligatures w14:val="standardContextual"/>
        </w:rPr>
      </w:pPr>
      <w:r w:rsidRPr="00AB55EB">
        <w:rPr>
          <w:rFonts w:ascii="Arial" w:eastAsiaTheme="minorEastAsia" w:hAnsi="Arial" w:cs="Arial"/>
        </w:rPr>
        <w:fldChar w:fldCharType="begin"/>
      </w:r>
      <w:r w:rsidRPr="00AB55EB">
        <w:rPr>
          <w:rFonts w:ascii="Arial" w:hAnsi="Arial" w:cs="Arial"/>
        </w:rPr>
        <w:instrText xml:space="preserve"> TOC \h \z \c "Table" </w:instrText>
      </w:r>
      <w:r w:rsidRPr="00AB55EB">
        <w:rPr>
          <w:rFonts w:ascii="Arial" w:eastAsiaTheme="minorEastAsia" w:hAnsi="Arial" w:cs="Arial"/>
        </w:rPr>
        <w:fldChar w:fldCharType="separate"/>
      </w:r>
      <w:hyperlink w:anchor="_Toc141779332" w:history="1">
        <w:r w:rsidR="00E916BA" w:rsidRPr="0044082C">
          <w:rPr>
            <w:rStyle w:val="Hyperlink"/>
            <w:rFonts w:ascii="Arial" w:eastAsiaTheme="majorEastAsia" w:hAnsi="Arial" w:cs="Arial"/>
          </w:rPr>
          <w:t>Table 1</w:t>
        </w:r>
        <w:r w:rsidR="00E916BA" w:rsidRPr="0044082C">
          <w:rPr>
            <w:rStyle w:val="Hyperlink"/>
            <w:rFonts w:ascii="Arial" w:eastAsiaTheme="majorEastAsia" w:hAnsi="Arial" w:cs="Arial"/>
          </w:rPr>
          <w:noBreakHyphen/>
          <w:t>1: ESMS Structure Overview</w:t>
        </w:r>
        <w:r w:rsidR="00E916BA">
          <w:rPr>
            <w:webHidden/>
          </w:rPr>
          <w:tab/>
        </w:r>
        <w:r w:rsidR="00E916BA">
          <w:rPr>
            <w:webHidden/>
          </w:rPr>
          <w:fldChar w:fldCharType="begin"/>
        </w:r>
        <w:r w:rsidR="00E916BA">
          <w:rPr>
            <w:webHidden/>
          </w:rPr>
          <w:instrText xml:space="preserve"> PAGEREF _Toc141779332 \h </w:instrText>
        </w:r>
        <w:r w:rsidR="00E916BA">
          <w:rPr>
            <w:webHidden/>
          </w:rPr>
        </w:r>
        <w:r w:rsidR="00E916BA">
          <w:rPr>
            <w:webHidden/>
          </w:rPr>
          <w:fldChar w:fldCharType="separate"/>
        </w:r>
        <w:r w:rsidR="00E916BA">
          <w:rPr>
            <w:webHidden/>
          </w:rPr>
          <w:t>8</w:t>
        </w:r>
        <w:r w:rsidR="00E916BA">
          <w:rPr>
            <w:webHidden/>
          </w:rPr>
          <w:fldChar w:fldCharType="end"/>
        </w:r>
      </w:hyperlink>
    </w:p>
    <w:p w14:paraId="74E9BFD8" w14:textId="0C35969C" w:rsidR="00E916BA" w:rsidRDefault="00E916BA">
      <w:pPr>
        <w:pStyle w:val="TableofFigures"/>
        <w:rPr>
          <w:rFonts w:asciiTheme="minorHAnsi" w:eastAsiaTheme="minorEastAsia" w:hAnsiTheme="minorHAnsi" w:cstheme="minorBidi"/>
          <w:kern w:val="2"/>
          <w:sz w:val="24"/>
          <w:szCs w:val="24"/>
          <w14:ligatures w14:val="standardContextual"/>
        </w:rPr>
      </w:pPr>
      <w:hyperlink w:anchor="_Toc141779333" w:history="1">
        <w:r w:rsidRPr="0044082C">
          <w:rPr>
            <w:rStyle w:val="Hyperlink"/>
            <w:rFonts w:ascii="Arial" w:eastAsiaTheme="majorEastAsia" w:hAnsi="Arial" w:cs="Arial"/>
          </w:rPr>
          <w:t>Table 3</w:t>
        </w:r>
        <w:r w:rsidRPr="0044082C">
          <w:rPr>
            <w:rStyle w:val="Hyperlink"/>
            <w:rFonts w:ascii="Arial" w:eastAsiaTheme="majorEastAsia" w:hAnsi="Arial" w:cs="Arial"/>
          </w:rPr>
          <w:noBreakHyphen/>
          <w:t>1: Overview of the World Bank E&amp;S Standards</w:t>
        </w:r>
        <w:r>
          <w:rPr>
            <w:webHidden/>
          </w:rPr>
          <w:tab/>
        </w:r>
        <w:r>
          <w:rPr>
            <w:webHidden/>
          </w:rPr>
          <w:fldChar w:fldCharType="begin"/>
        </w:r>
        <w:r>
          <w:rPr>
            <w:webHidden/>
          </w:rPr>
          <w:instrText xml:space="preserve"> PAGEREF _Toc141779333 \h </w:instrText>
        </w:r>
        <w:r>
          <w:rPr>
            <w:webHidden/>
          </w:rPr>
        </w:r>
        <w:r>
          <w:rPr>
            <w:webHidden/>
          </w:rPr>
          <w:fldChar w:fldCharType="separate"/>
        </w:r>
        <w:r>
          <w:rPr>
            <w:webHidden/>
          </w:rPr>
          <w:t>14</w:t>
        </w:r>
        <w:r>
          <w:rPr>
            <w:webHidden/>
          </w:rPr>
          <w:fldChar w:fldCharType="end"/>
        </w:r>
      </w:hyperlink>
    </w:p>
    <w:p w14:paraId="4671C292" w14:textId="74238A83" w:rsidR="00E916BA" w:rsidRDefault="00E916BA">
      <w:pPr>
        <w:pStyle w:val="TableofFigures"/>
        <w:rPr>
          <w:rFonts w:asciiTheme="minorHAnsi" w:eastAsiaTheme="minorEastAsia" w:hAnsiTheme="minorHAnsi" w:cstheme="minorBidi"/>
          <w:kern w:val="2"/>
          <w:sz w:val="24"/>
          <w:szCs w:val="24"/>
          <w14:ligatures w14:val="standardContextual"/>
        </w:rPr>
      </w:pPr>
      <w:hyperlink w:anchor="_Toc141779334" w:history="1">
        <w:r w:rsidRPr="0044082C">
          <w:rPr>
            <w:rStyle w:val="Hyperlink"/>
            <w:rFonts w:ascii="Arial" w:eastAsiaTheme="majorEastAsia" w:hAnsi="Arial" w:cs="Arial"/>
          </w:rPr>
          <w:t>Table 4</w:t>
        </w:r>
        <w:r w:rsidRPr="0044082C">
          <w:rPr>
            <w:rStyle w:val="Hyperlink"/>
            <w:rFonts w:ascii="Arial" w:eastAsiaTheme="majorEastAsia" w:hAnsi="Arial" w:cs="Arial"/>
          </w:rPr>
          <w:noBreakHyphen/>
        </w:r>
        <w:r w:rsidRPr="0044082C">
          <w:rPr>
            <w:rStyle w:val="Hyperlink"/>
            <w:rFonts w:eastAsiaTheme="majorEastAsia"/>
          </w:rPr>
          <w:t>1</w:t>
        </w:r>
        <w:r w:rsidRPr="0044082C">
          <w:rPr>
            <w:rStyle w:val="Hyperlink"/>
            <w:rFonts w:ascii="Arial" w:eastAsiaTheme="majorEastAsia" w:hAnsi="Arial" w:cs="Arial"/>
          </w:rPr>
          <w:t>: TFCA FF Roles and Responsibilities related to ESMS</w:t>
        </w:r>
        <w:r>
          <w:rPr>
            <w:webHidden/>
          </w:rPr>
          <w:tab/>
        </w:r>
        <w:r>
          <w:rPr>
            <w:webHidden/>
          </w:rPr>
          <w:fldChar w:fldCharType="begin"/>
        </w:r>
        <w:r>
          <w:rPr>
            <w:webHidden/>
          </w:rPr>
          <w:instrText xml:space="preserve"> PAGEREF _Toc141779334 \h </w:instrText>
        </w:r>
        <w:r>
          <w:rPr>
            <w:webHidden/>
          </w:rPr>
        </w:r>
        <w:r>
          <w:rPr>
            <w:webHidden/>
          </w:rPr>
          <w:fldChar w:fldCharType="separate"/>
        </w:r>
        <w:r>
          <w:rPr>
            <w:webHidden/>
          </w:rPr>
          <w:t>21</w:t>
        </w:r>
        <w:r>
          <w:rPr>
            <w:webHidden/>
          </w:rPr>
          <w:fldChar w:fldCharType="end"/>
        </w:r>
      </w:hyperlink>
    </w:p>
    <w:p w14:paraId="154233AF" w14:textId="553D37B7" w:rsidR="00E916BA" w:rsidRDefault="00E916BA">
      <w:pPr>
        <w:pStyle w:val="TableofFigures"/>
        <w:rPr>
          <w:rFonts w:asciiTheme="minorHAnsi" w:eastAsiaTheme="minorEastAsia" w:hAnsiTheme="minorHAnsi" w:cstheme="minorBidi"/>
          <w:kern w:val="2"/>
          <w:sz w:val="24"/>
          <w:szCs w:val="24"/>
          <w14:ligatures w14:val="standardContextual"/>
        </w:rPr>
      </w:pPr>
      <w:hyperlink w:anchor="_Toc141779335" w:history="1">
        <w:r w:rsidRPr="0044082C">
          <w:rPr>
            <w:rStyle w:val="Hyperlink"/>
            <w:rFonts w:ascii="Arial" w:eastAsiaTheme="majorEastAsia" w:hAnsi="Arial" w:cs="Arial"/>
          </w:rPr>
          <w:t>Table 5</w:t>
        </w:r>
        <w:r w:rsidRPr="0044082C">
          <w:rPr>
            <w:rStyle w:val="Hyperlink"/>
            <w:rFonts w:ascii="Arial" w:eastAsiaTheme="majorEastAsia" w:hAnsi="Arial" w:cs="Arial"/>
          </w:rPr>
          <w:noBreakHyphen/>
          <w:t>2: TFCA FF Project E&amp;S Categories</w:t>
        </w:r>
        <w:r>
          <w:rPr>
            <w:webHidden/>
          </w:rPr>
          <w:tab/>
        </w:r>
        <w:r>
          <w:rPr>
            <w:webHidden/>
          </w:rPr>
          <w:fldChar w:fldCharType="begin"/>
        </w:r>
        <w:r>
          <w:rPr>
            <w:webHidden/>
          </w:rPr>
          <w:instrText xml:space="preserve"> PAGEREF _Toc141779335 \h </w:instrText>
        </w:r>
        <w:r>
          <w:rPr>
            <w:webHidden/>
          </w:rPr>
        </w:r>
        <w:r>
          <w:rPr>
            <w:webHidden/>
          </w:rPr>
          <w:fldChar w:fldCharType="separate"/>
        </w:r>
        <w:r>
          <w:rPr>
            <w:webHidden/>
          </w:rPr>
          <w:t>28</w:t>
        </w:r>
        <w:r>
          <w:rPr>
            <w:webHidden/>
          </w:rPr>
          <w:fldChar w:fldCharType="end"/>
        </w:r>
      </w:hyperlink>
    </w:p>
    <w:p w14:paraId="0E90021B" w14:textId="27C56F7B" w:rsidR="008171E2" w:rsidRPr="00061BCC" w:rsidRDefault="008171E2" w:rsidP="00666E4F">
      <w:pPr>
        <w:spacing w:before="120" w:after="120" w:line="276" w:lineRule="auto"/>
        <w:rPr>
          <w:rFonts w:cs="Arial"/>
          <w:color w:val="595959" w:themeColor="text1" w:themeTint="A6"/>
          <w:szCs w:val="20"/>
        </w:rPr>
        <w:sectPr w:rsidR="008171E2" w:rsidRPr="00061BCC" w:rsidSect="00CA4118">
          <w:pgSz w:w="11906" w:h="16838"/>
          <w:pgMar w:top="1440" w:right="1440" w:bottom="1440" w:left="1440" w:header="708" w:footer="708" w:gutter="0"/>
          <w:pgNumType w:start="3"/>
          <w:cols w:space="708"/>
          <w:docGrid w:linePitch="360"/>
        </w:sectPr>
      </w:pPr>
      <w:r w:rsidRPr="00AB55EB">
        <w:rPr>
          <w:rFonts w:cs="Arial"/>
          <w:color w:val="auto"/>
          <w:szCs w:val="20"/>
        </w:rPr>
        <w:fldChar w:fldCharType="end"/>
      </w:r>
    </w:p>
    <w:p w14:paraId="0BCE5B0A" w14:textId="50E4FBF0" w:rsidR="008F0221" w:rsidRPr="007022F0" w:rsidRDefault="007022F0" w:rsidP="007022F0">
      <w:pPr>
        <w:rPr>
          <w:b/>
          <w:bCs/>
          <w:color w:val="75B7E5"/>
          <w:szCs w:val="20"/>
        </w:rPr>
      </w:pPr>
      <w:bookmarkStart w:id="7" w:name="_Toc101515790"/>
      <w:r w:rsidRPr="007022F0">
        <w:rPr>
          <w:b/>
          <w:bCs/>
          <w:color w:val="75B7E5"/>
          <w:szCs w:val="20"/>
        </w:rPr>
        <w:lastRenderedPageBreak/>
        <w:t>ACRONYMS</w:t>
      </w:r>
      <w:bookmarkEnd w:id="7"/>
    </w:p>
    <w:tbl>
      <w:tblPr>
        <w:tblStyle w:val="GridTable1Light1"/>
        <w:tblW w:w="0" w:type="auto"/>
        <w:tblLook w:val="04A0" w:firstRow="1" w:lastRow="0" w:firstColumn="1" w:lastColumn="0" w:noHBand="0" w:noVBand="1"/>
      </w:tblPr>
      <w:tblGrid>
        <w:gridCol w:w="2830"/>
        <w:gridCol w:w="6186"/>
      </w:tblGrid>
      <w:tr w:rsidR="008F0221" w:rsidRPr="003D5E16" w14:paraId="548AA466" w14:textId="77777777" w:rsidTr="00E60B69">
        <w:trPr>
          <w:cnfStyle w:val="100000000000" w:firstRow="1" w:lastRow="0" w:firstColumn="0" w:lastColumn="0" w:oddVBand="0" w:evenVBand="0" w:oddHBand="0" w:evenHBand="0" w:firstRowFirstColumn="0" w:firstRowLastColumn="0" w:lastRowFirstColumn="0" w:lastRowLastColumn="0"/>
          <w:trHeight w:val="449"/>
          <w:tblHeader/>
        </w:trPr>
        <w:tc>
          <w:tcPr>
            <w:cnfStyle w:val="001000000000" w:firstRow="0" w:lastRow="0" w:firstColumn="1" w:lastColumn="0" w:oddVBand="0" w:evenVBand="0" w:oddHBand="0" w:evenHBand="0" w:firstRowFirstColumn="0" w:firstRowLastColumn="0" w:lastRowFirstColumn="0" w:lastRowLastColumn="0"/>
            <w:tcW w:w="2830" w:type="dxa"/>
            <w:shd w:val="clear" w:color="auto" w:fill="75B7E5"/>
            <w:vAlign w:val="center"/>
          </w:tcPr>
          <w:p w14:paraId="0687335A" w14:textId="566DBB79" w:rsidR="008F0221" w:rsidRPr="00EA3AF3" w:rsidRDefault="00B412E7" w:rsidP="007022F0">
            <w:pPr>
              <w:spacing w:line="360" w:lineRule="auto"/>
              <w:contextualSpacing/>
              <w:jc w:val="left"/>
              <w:rPr>
                <w:rFonts w:eastAsiaTheme="minorHAnsi" w:cs="Arial"/>
                <w:color w:val="FFFFFF" w:themeColor="background1"/>
                <w:sz w:val="18"/>
                <w:szCs w:val="18"/>
              </w:rPr>
            </w:pPr>
            <w:r w:rsidRPr="00EA3AF3">
              <w:rPr>
                <w:rFonts w:eastAsiaTheme="minorHAnsi" w:cs="Arial"/>
                <w:color w:val="FFFFFF" w:themeColor="background1"/>
                <w:sz w:val="18"/>
                <w:szCs w:val="18"/>
              </w:rPr>
              <w:t>T</w:t>
            </w:r>
            <w:r w:rsidR="00E60B69" w:rsidRPr="00EA3AF3">
              <w:rPr>
                <w:rFonts w:eastAsiaTheme="minorHAnsi" w:cs="Arial"/>
                <w:color w:val="FFFFFF" w:themeColor="background1"/>
                <w:sz w:val="18"/>
                <w:szCs w:val="18"/>
              </w:rPr>
              <w:t>ERM</w:t>
            </w:r>
          </w:p>
        </w:tc>
        <w:tc>
          <w:tcPr>
            <w:tcW w:w="6186" w:type="dxa"/>
            <w:shd w:val="clear" w:color="auto" w:fill="75B7E5"/>
            <w:vAlign w:val="center"/>
          </w:tcPr>
          <w:p w14:paraId="0BC9B753" w14:textId="5C04696E" w:rsidR="008F0221" w:rsidRPr="00EA3AF3" w:rsidRDefault="00E60B69" w:rsidP="007022F0">
            <w:pPr>
              <w:spacing w:line="360" w:lineRule="auto"/>
              <w:contextualSpacing/>
              <w:jc w:val="left"/>
              <w:cnfStyle w:val="100000000000" w:firstRow="1" w:lastRow="0" w:firstColumn="0" w:lastColumn="0" w:oddVBand="0" w:evenVBand="0" w:oddHBand="0" w:evenHBand="0" w:firstRowFirstColumn="0" w:firstRowLastColumn="0" w:lastRowFirstColumn="0" w:lastRowLastColumn="0"/>
              <w:rPr>
                <w:rFonts w:eastAsiaTheme="minorHAnsi" w:cs="Arial"/>
                <w:color w:val="FFFFFF" w:themeColor="background1"/>
                <w:sz w:val="18"/>
                <w:szCs w:val="18"/>
              </w:rPr>
            </w:pPr>
            <w:r w:rsidRPr="00EA3AF3">
              <w:rPr>
                <w:rFonts w:eastAsiaTheme="minorHAnsi" w:cs="Arial"/>
                <w:color w:val="FFFFFF" w:themeColor="background1"/>
                <w:sz w:val="18"/>
                <w:szCs w:val="18"/>
              </w:rPr>
              <w:t>DEFINITION</w:t>
            </w:r>
          </w:p>
        </w:tc>
      </w:tr>
      <w:tr w:rsidR="00A24F49" w:rsidRPr="00EA3AF3" w14:paraId="5E6F0327" w14:textId="77777777" w:rsidTr="004C2079">
        <w:tc>
          <w:tcPr>
            <w:cnfStyle w:val="001000000000" w:firstRow="0" w:lastRow="0" w:firstColumn="1" w:lastColumn="0" w:oddVBand="0" w:evenVBand="0" w:oddHBand="0" w:evenHBand="0" w:firstRowFirstColumn="0" w:firstRowLastColumn="0" w:lastRowFirstColumn="0" w:lastRowLastColumn="0"/>
            <w:tcW w:w="2830" w:type="dxa"/>
          </w:tcPr>
          <w:p w14:paraId="796B056D" w14:textId="60FC8B22" w:rsidR="00A24F49" w:rsidRPr="00EA3AF3" w:rsidRDefault="00A24F49" w:rsidP="00061BCC">
            <w:pPr>
              <w:pStyle w:val="Context"/>
              <w:spacing w:line="360" w:lineRule="auto"/>
              <w:rPr>
                <w:rFonts w:ascii="Arial" w:hAnsi="Arial" w:cs="Arial"/>
                <w:color w:val="595959" w:themeColor="text1" w:themeTint="A6"/>
                <w:sz w:val="18"/>
                <w:szCs w:val="18"/>
              </w:rPr>
            </w:pPr>
            <w:r>
              <w:rPr>
                <w:rFonts w:ascii="Arial" w:hAnsi="Arial" w:cs="Arial"/>
                <w:color w:val="595959" w:themeColor="text1" w:themeTint="A6"/>
                <w:sz w:val="18"/>
                <w:szCs w:val="18"/>
              </w:rPr>
              <w:t>CoC</w:t>
            </w:r>
          </w:p>
        </w:tc>
        <w:tc>
          <w:tcPr>
            <w:tcW w:w="6186" w:type="dxa"/>
          </w:tcPr>
          <w:p w14:paraId="19BC0DED" w14:textId="506F8ED8" w:rsidR="00A24F49" w:rsidRPr="00EA3AF3" w:rsidRDefault="00204BA0" w:rsidP="00061BCC">
            <w:pPr>
              <w:pStyle w:val="Cont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18"/>
                <w:szCs w:val="18"/>
              </w:rPr>
            </w:pPr>
            <w:r w:rsidRPr="00204BA0">
              <w:rPr>
                <w:rFonts w:ascii="Arial" w:hAnsi="Arial" w:cs="Arial"/>
                <w:color w:val="595959" w:themeColor="text1" w:themeTint="A6"/>
                <w:sz w:val="18"/>
                <w:szCs w:val="18"/>
              </w:rPr>
              <w:t>Code of Conduct</w:t>
            </w:r>
          </w:p>
        </w:tc>
      </w:tr>
      <w:tr w:rsidR="005C2145" w:rsidRPr="003D5E16" w14:paraId="5AA32B45" w14:textId="77777777" w:rsidTr="004C2079">
        <w:tc>
          <w:tcPr>
            <w:cnfStyle w:val="001000000000" w:firstRow="0" w:lastRow="0" w:firstColumn="1" w:lastColumn="0" w:oddVBand="0" w:evenVBand="0" w:oddHBand="0" w:evenHBand="0" w:firstRowFirstColumn="0" w:firstRowLastColumn="0" w:lastRowFirstColumn="0" w:lastRowLastColumn="0"/>
            <w:tcW w:w="2830" w:type="dxa"/>
          </w:tcPr>
          <w:p w14:paraId="10EF8C40" w14:textId="40BFCF15" w:rsidR="005C2145" w:rsidRPr="00EB4892" w:rsidRDefault="005C2145" w:rsidP="00061BCC">
            <w:pPr>
              <w:pStyle w:val="Context"/>
              <w:spacing w:line="360" w:lineRule="auto"/>
              <w:rPr>
                <w:rFonts w:ascii="Arial" w:hAnsi="Arial" w:cs="Arial"/>
                <w:color w:val="595959" w:themeColor="text1" w:themeTint="A6"/>
                <w:sz w:val="18"/>
                <w:szCs w:val="18"/>
              </w:rPr>
            </w:pPr>
            <w:r>
              <w:rPr>
                <w:rFonts w:ascii="Arial" w:hAnsi="Arial" w:cs="Arial"/>
                <w:color w:val="595959" w:themeColor="text1" w:themeTint="A6"/>
                <w:sz w:val="18"/>
                <w:szCs w:val="18"/>
              </w:rPr>
              <w:t>BMZ</w:t>
            </w:r>
          </w:p>
        </w:tc>
        <w:tc>
          <w:tcPr>
            <w:tcW w:w="6186" w:type="dxa"/>
          </w:tcPr>
          <w:p w14:paraId="50E41FC2" w14:textId="40850F1D" w:rsidR="005C2145" w:rsidRPr="00EB4892" w:rsidRDefault="00A47249" w:rsidP="00061BCC">
            <w:pPr>
              <w:pStyle w:val="Cont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18"/>
                <w:szCs w:val="18"/>
              </w:rPr>
            </w:pPr>
            <w:r w:rsidRPr="00A47249">
              <w:rPr>
                <w:rFonts w:ascii="Arial" w:hAnsi="Arial" w:cs="Arial"/>
                <w:color w:val="595959" w:themeColor="text1" w:themeTint="A6"/>
                <w:sz w:val="18"/>
                <w:szCs w:val="18"/>
              </w:rPr>
              <w:t>German Federal Ministry for Economic Cooperation and Development</w:t>
            </w:r>
          </w:p>
        </w:tc>
      </w:tr>
      <w:tr w:rsidR="008F0221" w:rsidRPr="003D5E16" w14:paraId="11773C5C" w14:textId="77777777" w:rsidTr="004C2079">
        <w:tc>
          <w:tcPr>
            <w:cnfStyle w:val="001000000000" w:firstRow="0" w:lastRow="0" w:firstColumn="1" w:lastColumn="0" w:oddVBand="0" w:evenVBand="0" w:oddHBand="0" w:evenHBand="0" w:firstRowFirstColumn="0" w:firstRowLastColumn="0" w:lastRowFirstColumn="0" w:lastRowLastColumn="0"/>
            <w:tcW w:w="2830" w:type="dxa"/>
          </w:tcPr>
          <w:p w14:paraId="65D1AE33" w14:textId="77777777" w:rsidR="008F0221" w:rsidRPr="00EB4892" w:rsidRDefault="008F0221" w:rsidP="00061BCC">
            <w:pPr>
              <w:pStyle w:val="Context"/>
              <w:spacing w:line="360" w:lineRule="auto"/>
              <w:rPr>
                <w:rFonts w:ascii="Arial" w:hAnsi="Arial" w:cs="Arial"/>
                <w:b w:val="0"/>
                <w:bCs w:val="0"/>
                <w:color w:val="595959" w:themeColor="text1" w:themeTint="A6"/>
                <w:sz w:val="18"/>
                <w:szCs w:val="18"/>
              </w:rPr>
            </w:pPr>
            <w:r w:rsidRPr="00EB4892">
              <w:rPr>
                <w:rFonts w:ascii="Arial" w:hAnsi="Arial" w:cs="Arial"/>
                <w:color w:val="595959" w:themeColor="text1" w:themeTint="A6"/>
                <w:sz w:val="18"/>
                <w:szCs w:val="18"/>
              </w:rPr>
              <w:t>E&amp;S</w:t>
            </w:r>
          </w:p>
        </w:tc>
        <w:tc>
          <w:tcPr>
            <w:tcW w:w="6186" w:type="dxa"/>
          </w:tcPr>
          <w:p w14:paraId="3814CFDE" w14:textId="77777777" w:rsidR="008F0221" w:rsidRPr="00EB4892" w:rsidRDefault="008F0221" w:rsidP="00061BCC">
            <w:pPr>
              <w:pStyle w:val="Cont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18"/>
                <w:szCs w:val="18"/>
              </w:rPr>
            </w:pPr>
            <w:r w:rsidRPr="00EB4892">
              <w:rPr>
                <w:rFonts w:ascii="Arial" w:hAnsi="Arial" w:cs="Arial"/>
                <w:color w:val="595959" w:themeColor="text1" w:themeTint="A6"/>
                <w:sz w:val="18"/>
                <w:szCs w:val="18"/>
              </w:rPr>
              <w:t>Environmental and Social</w:t>
            </w:r>
          </w:p>
        </w:tc>
      </w:tr>
      <w:tr w:rsidR="0064623B" w:rsidRPr="003D5E16" w14:paraId="7C8E2254" w14:textId="77777777" w:rsidTr="004C2079">
        <w:tc>
          <w:tcPr>
            <w:cnfStyle w:val="001000000000" w:firstRow="0" w:lastRow="0" w:firstColumn="1" w:lastColumn="0" w:oddVBand="0" w:evenVBand="0" w:oddHBand="0" w:evenHBand="0" w:firstRowFirstColumn="0" w:firstRowLastColumn="0" w:lastRowFirstColumn="0" w:lastRowLastColumn="0"/>
            <w:tcW w:w="2830" w:type="dxa"/>
          </w:tcPr>
          <w:p w14:paraId="2452BABF" w14:textId="26075F0A" w:rsidR="0064623B" w:rsidRPr="00EB4892" w:rsidRDefault="0064623B" w:rsidP="00061BCC">
            <w:pPr>
              <w:pStyle w:val="Context"/>
              <w:spacing w:line="360" w:lineRule="auto"/>
              <w:rPr>
                <w:rFonts w:ascii="Arial" w:hAnsi="Arial" w:cs="Arial"/>
                <w:b w:val="0"/>
                <w:bCs w:val="0"/>
                <w:color w:val="595959" w:themeColor="text1" w:themeTint="A6"/>
                <w:sz w:val="18"/>
                <w:szCs w:val="18"/>
              </w:rPr>
            </w:pPr>
            <w:r w:rsidRPr="00EB4892">
              <w:rPr>
                <w:rFonts w:ascii="Arial" w:hAnsi="Arial" w:cs="Arial"/>
                <w:color w:val="595959" w:themeColor="text1" w:themeTint="A6"/>
                <w:sz w:val="18"/>
                <w:szCs w:val="18"/>
              </w:rPr>
              <w:t>ESAP</w:t>
            </w:r>
          </w:p>
        </w:tc>
        <w:tc>
          <w:tcPr>
            <w:tcW w:w="6186" w:type="dxa"/>
          </w:tcPr>
          <w:p w14:paraId="14D2F859" w14:textId="359405A5" w:rsidR="0064623B" w:rsidRPr="00EB4892" w:rsidRDefault="0064623B" w:rsidP="00061BCC">
            <w:pPr>
              <w:pStyle w:val="Cont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18"/>
                <w:szCs w:val="18"/>
              </w:rPr>
            </w:pPr>
            <w:r w:rsidRPr="00EB4892">
              <w:rPr>
                <w:rFonts w:ascii="Arial" w:hAnsi="Arial" w:cs="Arial"/>
                <w:color w:val="595959" w:themeColor="text1" w:themeTint="A6"/>
                <w:sz w:val="18"/>
                <w:szCs w:val="18"/>
              </w:rPr>
              <w:t xml:space="preserve">Environmental and Social Action Plan </w:t>
            </w:r>
          </w:p>
        </w:tc>
      </w:tr>
      <w:tr w:rsidR="0064623B" w:rsidRPr="003D5E16" w14:paraId="121CE546" w14:textId="77777777" w:rsidTr="004C2079">
        <w:tc>
          <w:tcPr>
            <w:cnfStyle w:val="001000000000" w:firstRow="0" w:lastRow="0" w:firstColumn="1" w:lastColumn="0" w:oddVBand="0" w:evenVBand="0" w:oddHBand="0" w:evenHBand="0" w:firstRowFirstColumn="0" w:firstRowLastColumn="0" w:lastRowFirstColumn="0" w:lastRowLastColumn="0"/>
            <w:tcW w:w="2830" w:type="dxa"/>
          </w:tcPr>
          <w:p w14:paraId="1DC50E40" w14:textId="2668EC43" w:rsidR="0064623B" w:rsidRPr="00EB4892" w:rsidRDefault="0064623B" w:rsidP="00061BCC">
            <w:pPr>
              <w:pStyle w:val="Context"/>
              <w:spacing w:line="360" w:lineRule="auto"/>
              <w:rPr>
                <w:rFonts w:ascii="Arial" w:hAnsi="Arial" w:cs="Arial"/>
                <w:b w:val="0"/>
                <w:bCs w:val="0"/>
                <w:color w:val="595959" w:themeColor="text1" w:themeTint="A6"/>
                <w:sz w:val="18"/>
                <w:szCs w:val="18"/>
              </w:rPr>
            </w:pPr>
            <w:r w:rsidRPr="00EB4892">
              <w:rPr>
                <w:rFonts w:ascii="Arial" w:hAnsi="Arial" w:cs="Arial"/>
                <w:color w:val="595959" w:themeColor="text1" w:themeTint="A6"/>
                <w:sz w:val="18"/>
                <w:szCs w:val="18"/>
              </w:rPr>
              <w:t>ESARO</w:t>
            </w:r>
          </w:p>
        </w:tc>
        <w:tc>
          <w:tcPr>
            <w:tcW w:w="6186" w:type="dxa"/>
          </w:tcPr>
          <w:p w14:paraId="2BC07A34" w14:textId="799473BC" w:rsidR="0064623B" w:rsidRPr="00EB4892" w:rsidRDefault="0064623B" w:rsidP="00061BCC">
            <w:pPr>
              <w:pStyle w:val="Cont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18"/>
                <w:szCs w:val="18"/>
              </w:rPr>
            </w:pPr>
            <w:r w:rsidRPr="00EB4892">
              <w:rPr>
                <w:rFonts w:ascii="Arial" w:hAnsi="Arial" w:cs="Arial"/>
                <w:color w:val="595959" w:themeColor="text1" w:themeTint="A6"/>
                <w:sz w:val="18"/>
                <w:szCs w:val="18"/>
              </w:rPr>
              <w:t>Eastern and Southern Africa Regional Office</w:t>
            </w:r>
          </w:p>
        </w:tc>
      </w:tr>
      <w:tr w:rsidR="00035267" w:rsidRPr="003D5E16" w14:paraId="034EF427" w14:textId="77777777" w:rsidTr="004C2079">
        <w:tc>
          <w:tcPr>
            <w:cnfStyle w:val="001000000000" w:firstRow="0" w:lastRow="0" w:firstColumn="1" w:lastColumn="0" w:oddVBand="0" w:evenVBand="0" w:oddHBand="0" w:evenHBand="0" w:firstRowFirstColumn="0" w:firstRowLastColumn="0" w:lastRowFirstColumn="0" w:lastRowLastColumn="0"/>
            <w:tcW w:w="2830" w:type="dxa"/>
          </w:tcPr>
          <w:p w14:paraId="61AB5EED" w14:textId="1E966325" w:rsidR="00035267" w:rsidRPr="00EB4892" w:rsidRDefault="008A6049" w:rsidP="00061BCC">
            <w:pPr>
              <w:pStyle w:val="Context"/>
              <w:spacing w:line="360" w:lineRule="auto"/>
              <w:rPr>
                <w:rFonts w:ascii="Arial" w:hAnsi="Arial" w:cs="Arial"/>
                <w:color w:val="595959" w:themeColor="text1" w:themeTint="A6"/>
                <w:sz w:val="18"/>
                <w:szCs w:val="18"/>
              </w:rPr>
            </w:pPr>
            <w:r>
              <w:rPr>
                <w:rFonts w:ascii="Arial" w:hAnsi="Arial" w:cs="Arial"/>
                <w:color w:val="595959" w:themeColor="text1" w:themeTint="A6"/>
                <w:sz w:val="18"/>
                <w:szCs w:val="18"/>
              </w:rPr>
              <w:t>ESCP</w:t>
            </w:r>
          </w:p>
        </w:tc>
        <w:tc>
          <w:tcPr>
            <w:tcW w:w="6186" w:type="dxa"/>
          </w:tcPr>
          <w:p w14:paraId="06659D44" w14:textId="167C19C6" w:rsidR="00035267" w:rsidRPr="00EB4892" w:rsidRDefault="008A6049" w:rsidP="00061BCC">
            <w:pPr>
              <w:pStyle w:val="Cont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18"/>
                <w:szCs w:val="18"/>
              </w:rPr>
            </w:pPr>
            <w:r>
              <w:rPr>
                <w:rFonts w:ascii="Arial" w:hAnsi="Arial" w:cs="Arial"/>
                <w:color w:val="595959" w:themeColor="text1" w:themeTint="A6"/>
                <w:sz w:val="18"/>
                <w:szCs w:val="18"/>
              </w:rPr>
              <w:t>Environmental and Social Commitment Plan</w:t>
            </w:r>
          </w:p>
        </w:tc>
      </w:tr>
      <w:tr w:rsidR="0064623B" w:rsidRPr="003D5E16" w14:paraId="3CF0C36C" w14:textId="77777777" w:rsidTr="004C2079">
        <w:tc>
          <w:tcPr>
            <w:cnfStyle w:val="001000000000" w:firstRow="0" w:lastRow="0" w:firstColumn="1" w:lastColumn="0" w:oddVBand="0" w:evenVBand="0" w:oddHBand="0" w:evenHBand="0" w:firstRowFirstColumn="0" w:firstRowLastColumn="0" w:lastRowFirstColumn="0" w:lastRowLastColumn="0"/>
            <w:tcW w:w="2830" w:type="dxa"/>
          </w:tcPr>
          <w:p w14:paraId="238F7FA9" w14:textId="6FE0644D" w:rsidR="0064623B" w:rsidRPr="00EB4892" w:rsidRDefault="0064623B" w:rsidP="00061BCC">
            <w:pPr>
              <w:pStyle w:val="Context"/>
              <w:spacing w:line="360" w:lineRule="auto"/>
              <w:rPr>
                <w:rFonts w:ascii="Arial" w:hAnsi="Arial" w:cs="Arial"/>
                <w:b w:val="0"/>
                <w:bCs w:val="0"/>
                <w:color w:val="595959" w:themeColor="text1" w:themeTint="A6"/>
                <w:sz w:val="18"/>
                <w:szCs w:val="18"/>
              </w:rPr>
            </w:pPr>
            <w:r w:rsidRPr="00EB4892">
              <w:rPr>
                <w:rFonts w:ascii="Arial" w:hAnsi="Arial" w:cs="Arial"/>
                <w:color w:val="595959" w:themeColor="text1" w:themeTint="A6"/>
                <w:sz w:val="18"/>
                <w:szCs w:val="18"/>
              </w:rPr>
              <w:t>ESDD</w:t>
            </w:r>
          </w:p>
        </w:tc>
        <w:tc>
          <w:tcPr>
            <w:tcW w:w="6186" w:type="dxa"/>
          </w:tcPr>
          <w:p w14:paraId="53213B67" w14:textId="55C56D93" w:rsidR="0064623B" w:rsidRPr="00EB4892" w:rsidRDefault="0064623B" w:rsidP="00061BCC">
            <w:pPr>
              <w:pStyle w:val="Cont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18"/>
                <w:szCs w:val="18"/>
              </w:rPr>
            </w:pPr>
            <w:r w:rsidRPr="00EB4892">
              <w:rPr>
                <w:rFonts w:ascii="Arial" w:hAnsi="Arial" w:cs="Arial"/>
                <w:color w:val="595959" w:themeColor="text1" w:themeTint="A6"/>
                <w:sz w:val="18"/>
                <w:szCs w:val="18"/>
              </w:rPr>
              <w:t xml:space="preserve">Environmental and Social Due Diligence </w:t>
            </w:r>
          </w:p>
        </w:tc>
      </w:tr>
      <w:tr w:rsidR="0064623B" w:rsidRPr="003D5E16" w14:paraId="69312A26" w14:textId="77777777" w:rsidTr="004C2079">
        <w:tc>
          <w:tcPr>
            <w:cnfStyle w:val="001000000000" w:firstRow="0" w:lastRow="0" w:firstColumn="1" w:lastColumn="0" w:oddVBand="0" w:evenVBand="0" w:oddHBand="0" w:evenHBand="0" w:firstRowFirstColumn="0" w:firstRowLastColumn="0" w:lastRowFirstColumn="0" w:lastRowLastColumn="0"/>
            <w:tcW w:w="2830" w:type="dxa"/>
          </w:tcPr>
          <w:p w14:paraId="3633618F" w14:textId="2B0960A3" w:rsidR="0064623B" w:rsidRPr="00EB4892" w:rsidRDefault="0064623B" w:rsidP="00061BCC">
            <w:pPr>
              <w:pStyle w:val="Context"/>
              <w:spacing w:line="360" w:lineRule="auto"/>
              <w:rPr>
                <w:rFonts w:ascii="Arial" w:hAnsi="Arial" w:cs="Arial"/>
                <w:b w:val="0"/>
                <w:bCs w:val="0"/>
                <w:color w:val="595959" w:themeColor="text1" w:themeTint="A6"/>
                <w:sz w:val="18"/>
                <w:szCs w:val="18"/>
              </w:rPr>
            </w:pPr>
            <w:r w:rsidRPr="00EB4892">
              <w:rPr>
                <w:rFonts w:ascii="Arial" w:hAnsi="Arial" w:cs="Arial"/>
                <w:color w:val="595959" w:themeColor="text1" w:themeTint="A6"/>
                <w:sz w:val="18"/>
                <w:szCs w:val="18"/>
              </w:rPr>
              <w:t>ESMP</w:t>
            </w:r>
          </w:p>
        </w:tc>
        <w:tc>
          <w:tcPr>
            <w:tcW w:w="6186" w:type="dxa"/>
          </w:tcPr>
          <w:p w14:paraId="6C32854F" w14:textId="019B134B" w:rsidR="0064623B" w:rsidRPr="00EB4892" w:rsidRDefault="0064623B" w:rsidP="00061BCC">
            <w:pPr>
              <w:pStyle w:val="Cont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18"/>
                <w:szCs w:val="18"/>
              </w:rPr>
            </w:pPr>
            <w:r w:rsidRPr="00EB4892">
              <w:rPr>
                <w:rFonts w:ascii="Arial" w:hAnsi="Arial" w:cs="Arial"/>
                <w:color w:val="595959" w:themeColor="text1" w:themeTint="A6"/>
                <w:sz w:val="18"/>
                <w:szCs w:val="18"/>
              </w:rPr>
              <w:t xml:space="preserve">Environmental and Social Management Plan </w:t>
            </w:r>
          </w:p>
        </w:tc>
      </w:tr>
      <w:tr w:rsidR="0064623B" w:rsidRPr="003D5E16" w14:paraId="2EA10EB8" w14:textId="77777777" w:rsidTr="004C2079">
        <w:tc>
          <w:tcPr>
            <w:cnfStyle w:val="001000000000" w:firstRow="0" w:lastRow="0" w:firstColumn="1" w:lastColumn="0" w:oddVBand="0" w:evenVBand="0" w:oddHBand="0" w:evenHBand="0" w:firstRowFirstColumn="0" w:firstRowLastColumn="0" w:lastRowFirstColumn="0" w:lastRowLastColumn="0"/>
            <w:tcW w:w="2830" w:type="dxa"/>
          </w:tcPr>
          <w:p w14:paraId="6DEA1693" w14:textId="1880D5BE" w:rsidR="0064623B" w:rsidRPr="00EB4892" w:rsidRDefault="0064623B" w:rsidP="00061BCC">
            <w:pPr>
              <w:pStyle w:val="Context"/>
              <w:spacing w:line="360" w:lineRule="auto"/>
              <w:rPr>
                <w:rFonts w:ascii="Arial" w:hAnsi="Arial" w:cs="Arial"/>
                <w:b w:val="0"/>
                <w:bCs w:val="0"/>
                <w:color w:val="595959" w:themeColor="text1" w:themeTint="A6"/>
                <w:sz w:val="18"/>
                <w:szCs w:val="18"/>
              </w:rPr>
            </w:pPr>
            <w:r w:rsidRPr="00EB4892">
              <w:rPr>
                <w:rFonts w:ascii="Arial" w:hAnsi="Arial" w:cs="Arial"/>
                <w:color w:val="595959" w:themeColor="text1" w:themeTint="A6"/>
                <w:sz w:val="18"/>
                <w:szCs w:val="18"/>
              </w:rPr>
              <w:t>ESMS</w:t>
            </w:r>
          </w:p>
        </w:tc>
        <w:tc>
          <w:tcPr>
            <w:tcW w:w="6186" w:type="dxa"/>
          </w:tcPr>
          <w:p w14:paraId="4870E8D5" w14:textId="21948FE6" w:rsidR="0064623B" w:rsidRPr="00EB4892" w:rsidRDefault="0064623B" w:rsidP="00061BCC">
            <w:pPr>
              <w:pStyle w:val="Cont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18"/>
                <w:szCs w:val="18"/>
              </w:rPr>
            </w:pPr>
            <w:r w:rsidRPr="00EB4892">
              <w:rPr>
                <w:rFonts w:ascii="Arial" w:hAnsi="Arial" w:cs="Arial"/>
                <w:color w:val="595959" w:themeColor="text1" w:themeTint="A6"/>
                <w:sz w:val="18"/>
                <w:szCs w:val="18"/>
              </w:rPr>
              <w:t xml:space="preserve">Environmental and Social Management System </w:t>
            </w:r>
          </w:p>
        </w:tc>
      </w:tr>
      <w:tr w:rsidR="00A47249" w:rsidRPr="003D5E16" w14:paraId="4FA32697" w14:textId="77777777" w:rsidTr="004C2079">
        <w:tc>
          <w:tcPr>
            <w:cnfStyle w:val="001000000000" w:firstRow="0" w:lastRow="0" w:firstColumn="1" w:lastColumn="0" w:oddVBand="0" w:evenVBand="0" w:oddHBand="0" w:evenHBand="0" w:firstRowFirstColumn="0" w:firstRowLastColumn="0" w:lastRowFirstColumn="0" w:lastRowLastColumn="0"/>
            <w:tcW w:w="2830" w:type="dxa"/>
          </w:tcPr>
          <w:p w14:paraId="6C2A32E2" w14:textId="13DE2DB3" w:rsidR="00A47249" w:rsidRPr="00EB4892" w:rsidRDefault="00A47249" w:rsidP="00061BCC">
            <w:pPr>
              <w:pStyle w:val="Context"/>
              <w:spacing w:line="360" w:lineRule="auto"/>
              <w:rPr>
                <w:rFonts w:ascii="Arial" w:hAnsi="Arial" w:cs="Arial"/>
                <w:color w:val="595959" w:themeColor="text1" w:themeTint="A6"/>
                <w:sz w:val="18"/>
                <w:szCs w:val="18"/>
              </w:rPr>
            </w:pPr>
            <w:r>
              <w:rPr>
                <w:rFonts w:ascii="Arial" w:hAnsi="Arial" w:cs="Arial"/>
                <w:color w:val="595959" w:themeColor="text1" w:themeTint="A6"/>
                <w:sz w:val="18"/>
                <w:szCs w:val="18"/>
              </w:rPr>
              <w:t>ESS</w:t>
            </w:r>
          </w:p>
        </w:tc>
        <w:tc>
          <w:tcPr>
            <w:tcW w:w="6186" w:type="dxa"/>
          </w:tcPr>
          <w:p w14:paraId="29EEF7BF" w14:textId="134356E1" w:rsidR="00A47249" w:rsidRPr="00EB4892" w:rsidRDefault="00A47249" w:rsidP="00061BCC">
            <w:pPr>
              <w:pStyle w:val="Cont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18"/>
                <w:szCs w:val="18"/>
              </w:rPr>
            </w:pPr>
            <w:r>
              <w:rPr>
                <w:rFonts w:ascii="Arial" w:hAnsi="Arial" w:cs="Arial"/>
                <w:color w:val="595959" w:themeColor="text1" w:themeTint="A6"/>
                <w:sz w:val="18"/>
                <w:szCs w:val="18"/>
              </w:rPr>
              <w:t>Environmental and Social Standard</w:t>
            </w:r>
          </w:p>
        </w:tc>
      </w:tr>
      <w:tr w:rsidR="009B0187" w:rsidRPr="003D5E16" w14:paraId="09A77E62" w14:textId="77777777" w:rsidTr="004C2079">
        <w:tc>
          <w:tcPr>
            <w:cnfStyle w:val="001000000000" w:firstRow="0" w:lastRow="0" w:firstColumn="1" w:lastColumn="0" w:oddVBand="0" w:evenVBand="0" w:oddHBand="0" w:evenHBand="0" w:firstRowFirstColumn="0" w:firstRowLastColumn="0" w:lastRowFirstColumn="0" w:lastRowLastColumn="0"/>
            <w:tcW w:w="2830" w:type="dxa"/>
          </w:tcPr>
          <w:p w14:paraId="1F9B75ED" w14:textId="79A8246E" w:rsidR="009B0187" w:rsidRDefault="009B0187" w:rsidP="00061BCC">
            <w:pPr>
              <w:pStyle w:val="Context"/>
              <w:spacing w:line="360" w:lineRule="auto"/>
              <w:rPr>
                <w:rFonts w:ascii="Arial" w:hAnsi="Arial" w:cs="Arial"/>
                <w:color w:val="595959" w:themeColor="text1" w:themeTint="A6"/>
                <w:sz w:val="18"/>
                <w:szCs w:val="18"/>
              </w:rPr>
            </w:pPr>
            <w:r>
              <w:rPr>
                <w:rFonts w:ascii="Arial" w:hAnsi="Arial" w:cs="Arial"/>
                <w:color w:val="595959" w:themeColor="text1" w:themeTint="A6"/>
                <w:sz w:val="18"/>
                <w:szCs w:val="18"/>
              </w:rPr>
              <w:t>FAO</w:t>
            </w:r>
          </w:p>
        </w:tc>
        <w:tc>
          <w:tcPr>
            <w:tcW w:w="6186" w:type="dxa"/>
          </w:tcPr>
          <w:p w14:paraId="2A07D5F2" w14:textId="26FCC1A0" w:rsidR="009B0187" w:rsidRDefault="009B0187" w:rsidP="00061BCC">
            <w:pPr>
              <w:pStyle w:val="Cont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18"/>
                <w:szCs w:val="18"/>
              </w:rPr>
            </w:pPr>
            <w:r>
              <w:rPr>
                <w:rFonts w:ascii="Arial" w:hAnsi="Arial" w:cs="Arial"/>
                <w:color w:val="595959" w:themeColor="text1" w:themeTint="A6"/>
                <w:sz w:val="18"/>
                <w:szCs w:val="18"/>
              </w:rPr>
              <w:t>Food and Agriculture Organization</w:t>
            </w:r>
          </w:p>
        </w:tc>
      </w:tr>
      <w:tr w:rsidR="005C2145" w:rsidRPr="003D5E16" w14:paraId="46E8EED1" w14:textId="77777777" w:rsidTr="004C2079">
        <w:tc>
          <w:tcPr>
            <w:cnfStyle w:val="001000000000" w:firstRow="0" w:lastRow="0" w:firstColumn="1" w:lastColumn="0" w:oddVBand="0" w:evenVBand="0" w:oddHBand="0" w:evenHBand="0" w:firstRowFirstColumn="0" w:firstRowLastColumn="0" w:lastRowFirstColumn="0" w:lastRowLastColumn="0"/>
            <w:tcW w:w="2830" w:type="dxa"/>
          </w:tcPr>
          <w:p w14:paraId="0C4A18E8" w14:textId="711E9433" w:rsidR="005C2145" w:rsidRPr="00EB4892" w:rsidRDefault="005C2145" w:rsidP="00061BCC">
            <w:pPr>
              <w:pStyle w:val="Context"/>
              <w:spacing w:line="360" w:lineRule="auto"/>
              <w:rPr>
                <w:rFonts w:ascii="Arial" w:hAnsi="Arial" w:cs="Arial"/>
                <w:color w:val="595959" w:themeColor="text1" w:themeTint="A6"/>
                <w:sz w:val="18"/>
                <w:szCs w:val="18"/>
              </w:rPr>
            </w:pPr>
            <w:r>
              <w:rPr>
                <w:rFonts w:ascii="Arial" w:hAnsi="Arial" w:cs="Arial"/>
                <w:color w:val="595959" w:themeColor="text1" w:themeTint="A6"/>
                <w:sz w:val="18"/>
                <w:szCs w:val="18"/>
              </w:rPr>
              <w:t>FI</w:t>
            </w:r>
          </w:p>
        </w:tc>
        <w:tc>
          <w:tcPr>
            <w:tcW w:w="6186" w:type="dxa"/>
          </w:tcPr>
          <w:p w14:paraId="11AA220C" w14:textId="11AFEE50" w:rsidR="005C2145" w:rsidRPr="00EB4892" w:rsidRDefault="005C2145" w:rsidP="00061BCC">
            <w:pPr>
              <w:pStyle w:val="Cont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18"/>
                <w:szCs w:val="18"/>
              </w:rPr>
            </w:pPr>
            <w:r>
              <w:rPr>
                <w:rFonts w:ascii="Arial" w:hAnsi="Arial" w:cs="Arial"/>
                <w:color w:val="595959" w:themeColor="text1" w:themeTint="A6"/>
                <w:sz w:val="18"/>
                <w:szCs w:val="18"/>
              </w:rPr>
              <w:t>Financial Intermediaries</w:t>
            </w:r>
          </w:p>
        </w:tc>
      </w:tr>
      <w:tr w:rsidR="0035043C" w:rsidRPr="00116CFE" w14:paraId="5D104C37" w14:textId="77777777" w:rsidTr="004C2079">
        <w:tc>
          <w:tcPr>
            <w:cnfStyle w:val="001000000000" w:firstRow="0" w:lastRow="0" w:firstColumn="1" w:lastColumn="0" w:oddVBand="0" w:evenVBand="0" w:oddHBand="0" w:evenHBand="0" w:firstRowFirstColumn="0" w:firstRowLastColumn="0" w:lastRowFirstColumn="0" w:lastRowLastColumn="0"/>
            <w:tcW w:w="2830" w:type="dxa"/>
          </w:tcPr>
          <w:p w14:paraId="55E825CC" w14:textId="25CE46E2" w:rsidR="0035043C" w:rsidRDefault="0035043C" w:rsidP="00061BCC">
            <w:pPr>
              <w:pStyle w:val="Context"/>
              <w:spacing w:line="360" w:lineRule="auto"/>
              <w:rPr>
                <w:rFonts w:ascii="Arial" w:hAnsi="Arial" w:cs="Arial"/>
                <w:color w:val="595959" w:themeColor="text1" w:themeTint="A6"/>
                <w:sz w:val="18"/>
                <w:szCs w:val="18"/>
              </w:rPr>
            </w:pPr>
            <w:r>
              <w:rPr>
                <w:rFonts w:ascii="Arial" w:hAnsi="Arial" w:cs="Arial"/>
                <w:color w:val="595959" w:themeColor="text1" w:themeTint="A6"/>
                <w:sz w:val="18"/>
                <w:szCs w:val="18"/>
              </w:rPr>
              <w:t>FPIC</w:t>
            </w:r>
          </w:p>
        </w:tc>
        <w:tc>
          <w:tcPr>
            <w:tcW w:w="6186" w:type="dxa"/>
          </w:tcPr>
          <w:p w14:paraId="45FEDA7A" w14:textId="7581FFE0" w:rsidR="0035043C" w:rsidRDefault="0035043C" w:rsidP="00061BCC">
            <w:pPr>
              <w:pStyle w:val="Cont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18"/>
                <w:szCs w:val="18"/>
              </w:rPr>
            </w:pPr>
            <w:r>
              <w:rPr>
                <w:rFonts w:ascii="Arial" w:hAnsi="Arial" w:cs="Arial"/>
                <w:color w:val="595959" w:themeColor="text1" w:themeTint="A6"/>
                <w:sz w:val="18"/>
                <w:szCs w:val="18"/>
              </w:rPr>
              <w:t>Free, Prior and Informed Consent</w:t>
            </w:r>
          </w:p>
        </w:tc>
      </w:tr>
      <w:tr w:rsidR="00691D62" w:rsidRPr="00EA3AF3" w14:paraId="74C73D82" w14:textId="77777777" w:rsidTr="004C2079">
        <w:tc>
          <w:tcPr>
            <w:cnfStyle w:val="001000000000" w:firstRow="0" w:lastRow="0" w:firstColumn="1" w:lastColumn="0" w:oddVBand="0" w:evenVBand="0" w:oddHBand="0" w:evenHBand="0" w:firstRowFirstColumn="0" w:firstRowLastColumn="0" w:lastRowFirstColumn="0" w:lastRowLastColumn="0"/>
            <w:tcW w:w="2830" w:type="dxa"/>
          </w:tcPr>
          <w:p w14:paraId="057DF2BF" w14:textId="0F7C5190" w:rsidR="00691D62" w:rsidRPr="00EA3AF3" w:rsidRDefault="00691D62" w:rsidP="00061BCC">
            <w:pPr>
              <w:pStyle w:val="Context"/>
              <w:spacing w:line="360" w:lineRule="auto"/>
              <w:rPr>
                <w:rFonts w:ascii="Arial" w:hAnsi="Arial" w:cs="Arial"/>
                <w:color w:val="595959" w:themeColor="text1" w:themeTint="A6"/>
                <w:sz w:val="18"/>
                <w:szCs w:val="18"/>
              </w:rPr>
            </w:pPr>
            <w:r>
              <w:rPr>
                <w:rFonts w:ascii="Arial" w:hAnsi="Arial" w:cs="Arial"/>
                <w:color w:val="595959" w:themeColor="text1" w:themeTint="A6"/>
                <w:sz w:val="18"/>
                <w:szCs w:val="18"/>
              </w:rPr>
              <w:t>GN</w:t>
            </w:r>
          </w:p>
        </w:tc>
        <w:tc>
          <w:tcPr>
            <w:tcW w:w="6186" w:type="dxa"/>
          </w:tcPr>
          <w:p w14:paraId="4BD63BF7" w14:textId="66A0F16F" w:rsidR="00691D62" w:rsidRPr="00EA3AF3" w:rsidRDefault="00235153" w:rsidP="00061BCC">
            <w:pPr>
              <w:pStyle w:val="Cont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18"/>
                <w:szCs w:val="18"/>
              </w:rPr>
            </w:pPr>
            <w:r>
              <w:rPr>
                <w:rFonts w:ascii="Arial" w:hAnsi="Arial" w:cs="Arial"/>
                <w:color w:val="595959" w:themeColor="text1" w:themeTint="A6"/>
                <w:sz w:val="18"/>
                <w:szCs w:val="18"/>
              </w:rPr>
              <w:t>G</w:t>
            </w:r>
            <w:r w:rsidRPr="00235153">
              <w:rPr>
                <w:rFonts w:ascii="Arial" w:hAnsi="Arial" w:cs="Arial"/>
                <w:color w:val="595959" w:themeColor="text1" w:themeTint="A6"/>
                <w:sz w:val="18"/>
                <w:szCs w:val="18"/>
              </w:rPr>
              <w:t xml:space="preserve">uidance </w:t>
            </w:r>
            <w:r>
              <w:rPr>
                <w:rFonts w:ascii="Arial" w:hAnsi="Arial" w:cs="Arial"/>
                <w:color w:val="595959" w:themeColor="text1" w:themeTint="A6"/>
                <w:sz w:val="18"/>
                <w:szCs w:val="18"/>
              </w:rPr>
              <w:t>N</w:t>
            </w:r>
            <w:r w:rsidRPr="00235153">
              <w:rPr>
                <w:rFonts w:ascii="Arial" w:hAnsi="Arial" w:cs="Arial"/>
                <w:color w:val="595959" w:themeColor="text1" w:themeTint="A6"/>
                <w:sz w:val="18"/>
                <w:szCs w:val="18"/>
              </w:rPr>
              <w:t>otes</w:t>
            </w:r>
          </w:p>
        </w:tc>
      </w:tr>
      <w:tr w:rsidR="002D6E27" w:rsidRPr="003D5E16" w14:paraId="404DCD03" w14:textId="77777777" w:rsidTr="004C2079">
        <w:tc>
          <w:tcPr>
            <w:cnfStyle w:val="001000000000" w:firstRow="0" w:lastRow="0" w:firstColumn="1" w:lastColumn="0" w:oddVBand="0" w:evenVBand="0" w:oddHBand="0" w:evenHBand="0" w:firstRowFirstColumn="0" w:firstRowLastColumn="0" w:lastRowFirstColumn="0" w:lastRowLastColumn="0"/>
            <w:tcW w:w="2830" w:type="dxa"/>
          </w:tcPr>
          <w:p w14:paraId="166F35A3" w14:textId="7BF68CBB" w:rsidR="002D6E27" w:rsidRPr="00EB4892" w:rsidRDefault="002D6E27" w:rsidP="00061BCC">
            <w:pPr>
              <w:pStyle w:val="Context"/>
              <w:spacing w:line="360" w:lineRule="auto"/>
              <w:rPr>
                <w:rFonts w:ascii="Arial" w:hAnsi="Arial" w:cs="Arial"/>
                <w:b w:val="0"/>
                <w:color w:val="595959" w:themeColor="text1" w:themeTint="A6"/>
                <w:sz w:val="18"/>
                <w:szCs w:val="18"/>
              </w:rPr>
            </w:pPr>
            <w:r w:rsidRPr="00EB4892">
              <w:rPr>
                <w:rFonts w:ascii="Arial" w:hAnsi="Arial" w:cs="Arial"/>
                <w:color w:val="595959" w:themeColor="text1" w:themeTint="A6"/>
                <w:sz w:val="18"/>
                <w:szCs w:val="18"/>
              </w:rPr>
              <w:t>GRM</w:t>
            </w:r>
          </w:p>
        </w:tc>
        <w:tc>
          <w:tcPr>
            <w:tcW w:w="6186" w:type="dxa"/>
          </w:tcPr>
          <w:p w14:paraId="436978D8" w14:textId="232AE374" w:rsidR="002D6E27" w:rsidRPr="00EB4892" w:rsidRDefault="002D6E27" w:rsidP="00061BCC">
            <w:pPr>
              <w:pStyle w:val="Cont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18"/>
                <w:szCs w:val="18"/>
              </w:rPr>
            </w:pPr>
            <w:r w:rsidRPr="00EB4892">
              <w:rPr>
                <w:rFonts w:ascii="Arial" w:hAnsi="Arial" w:cs="Arial"/>
                <w:color w:val="595959" w:themeColor="text1" w:themeTint="A6"/>
                <w:sz w:val="18"/>
                <w:szCs w:val="18"/>
              </w:rPr>
              <w:t xml:space="preserve">Grievance Redress Mechanism </w:t>
            </w:r>
          </w:p>
        </w:tc>
      </w:tr>
      <w:tr w:rsidR="00696ED7" w:rsidRPr="003D5E16" w14:paraId="4119B638" w14:textId="77777777" w:rsidTr="004C2079">
        <w:tc>
          <w:tcPr>
            <w:cnfStyle w:val="001000000000" w:firstRow="0" w:lastRow="0" w:firstColumn="1" w:lastColumn="0" w:oddVBand="0" w:evenVBand="0" w:oddHBand="0" w:evenHBand="0" w:firstRowFirstColumn="0" w:firstRowLastColumn="0" w:lastRowFirstColumn="0" w:lastRowLastColumn="0"/>
            <w:tcW w:w="2830" w:type="dxa"/>
          </w:tcPr>
          <w:p w14:paraId="5CBC98DD" w14:textId="03E96457" w:rsidR="00696ED7" w:rsidRPr="00EB4892" w:rsidRDefault="00696ED7" w:rsidP="00061BCC">
            <w:pPr>
              <w:pStyle w:val="Context"/>
              <w:spacing w:line="360" w:lineRule="auto"/>
              <w:rPr>
                <w:rFonts w:ascii="Arial" w:hAnsi="Arial" w:cs="Arial"/>
                <w:color w:val="595959" w:themeColor="text1" w:themeTint="A6"/>
                <w:sz w:val="18"/>
                <w:szCs w:val="18"/>
              </w:rPr>
            </w:pPr>
            <w:r>
              <w:rPr>
                <w:rFonts w:ascii="Arial" w:hAnsi="Arial" w:cs="Arial"/>
                <w:color w:val="595959" w:themeColor="text1" w:themeTint="A6"/>
                <w:sz w:val="18"/>
                <w:szCs w:val="18"/>
              </w:rPr>
              <w:t>HWC</w:t>
            </w:r>
          </w:p>
        </w:tc>
        <w:tc>
          <w:tcPr>
            <w:tcW w:w="6186" w:type="dxa"/>
          </w:tcPr>
          <w:p w14:paraId="4A412AF4" w14:textId="2DE7A70F" w:rsidR="00696ED7" w:rsidRPr="00EB4892" w:rsidRDefault="00696ED7" w:rsidP="00061BCC">
            <w:pPr>
              <w:pStyle w:val="Cont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18"/>
                <w:szCs w:val="18"/>
              </w:rPr>
            </w:pPr>
            <w:r>
              <w:rPr>
                <w:rFonts w:ascii="Arial" w:hAnsi="Arial" w:cs="Arial"/>
                <w:color w:val="595959" w:themeColor="text1" w:themeTint="A6"/>
                <w:sz w:val="18"/>
                <w:szCs w:val="18"/>
              </w:rPr>
              <w:t>Human-wildlife Conflict</w:t>
            </w:r>
          </w:p>
        </w:tc>
      </w:tr>
      <w:tr w:rsidR="00696ED7" w:rsidRPr="003D5E16" w14:paraId="3752F0B7" w14:textId="77777777" w:rsidTr="004C2079">
        <w:tc>
          <w:tcPr>
            <w:cnfStyle w:val="001000000000" w:firstRow="0" w:lastRow="0" w:firstColumn="1" w:lastColumn="0" w:oddVBand="0" w:evenVBand="0" w:oddHBand="0" w:evenHBand="0" w:firstRowFirstColumn="0" w:firstRowLastColumn="0" w:lastRowFirstColumn="0" w:lastRowLastColumn="0"/>
            <w:tcW w:w="2830" w:type="dxa"/>
          </w:tcPr>
          <w:p w14:paraId="448F6C5D" w14:textId="2AE8112F" w:rsidR="00696ED7" w:rsidRPr="00EB4892" w:rsidRDefault="00696ED7" w:rsidP="00061BCC">
            <w:pPr>
              <w:pStyle w:val="Context"/>
              <w:spacing w:line="360" w:lineRule="auto"/>
              <w:rPr>
                <w:rFonts w:ascii="Arial" w:hAnsi="Arial" w:cs="Arial"/>
                <w:color w:val="595959" w:themeColor="text1" w:themeTint="A6"/>
                <w:sz w:val="18"/>
                <w:szCs w:val="18"/>
              </w:rPr>
            </w:pPr>
            <w:proofErr w:type="spellStart"/>
            <w:r>
              <w:rPr>
                <w:rFonts w:ascii="Arial" w:hAnsi="Arial" w:cs="Arial"/>
                <w:color w:val="595959" w:themeColor="text1" w:themeTint="A6"/>
                <w:sz w:val="18"/>
                <w:szCs w:val="18"/>
              </w:rPr>
              <w:t>HWCx</w:t>
            </w:r>
            <w:proofErr w:type="spellEnd"/>
          </w:p>
        </w:tc>
        <w:tc>
          <w:tcPr>
            <w:tcW w:w="6186" w:type="dxa"/>
          </w:tcPr>
          <w:p w14:paraId="4D3CFA16" w14:textId="2FA55FD2" w:rsidR="00696ED7" w:rsidRPr="00EB4892" w:rsidRDefault="00696ED7" w:rsidP="00061BCC">
            <w:pPr>
              <w:pStyle w:val="Cont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18"/>
                <w:szCs w:val="18"/>
              </w:rPr>
            </w:pPr>
            <w:r>
              <w:rPr>
                <w:rFonts w:ascii="Arial" w:hAnsi="Arial" w:cs="Arial"/>
                <w:color w:val="595959" w:themeColor="text1" w:themeTint="A6"/>
                <w:sz w:val="18"/>
                <w:szCs w:val="18"/>
              </w:rPr>
              <w:t>Human-wildlife Co-exist</w:t>
            </w:r>
            <w:r w:rsidR="00B56E2C">
              <w:rPr>
                <w:rFonts w:ascii="Arial" w:hAnsi="Arial" w:cs="Arial"/>
                <w:color w:val="595959" w:themeColor="text1" w:themeTint="A6"/>
                <w:sz w:val="18"/>
                <w:szCs w:val="18"/>
              </w:rPr>
              <w:t>e</w:t>
            </w:r>
            <w:r>
              <w:rPr>
                <w:rFonts w:ascii="Arial" w:hAnsi="Arial" w:cs="Arial"/>
                <w:color w:val="595959" w:themeColor="text1" w:themeTint="A6"/>
                <w:sz w:val="18"/>
                <w:szCs w:val="18"/>
              </w:rPr>
              <w:t>nce</w:t>
            </w:r>
          </w:p>
        </w:tc>
      </w:tr>
      <w:tr w:rsidR="0064623B" w:rsidRPr="003D5E16" w14:paraId="3BECEBF4" w14:textId="77777777" w:rsidTr="004C2079">
        <w:tc>
          <w:tcPr>
            <w:cnfStyle w:val="001000000000" w:firstRow="0" w:lastRow="0" w:firstColumn="1" w:lastColumn="0" w:oddVBand="0" w:evenVBand="0" w:oddHBand="0" w:evenHBand="0" w:firstRowFirstColumn="0" w:firstRowLastColumn="0" w:lastRowFirstColumn="0" w:lastRowLastColumn="0"/>
            <w:tcW w:w="2830" w:type="dxa"/>
          </w:tcPr>
          <w:p w14:paraId="29175491" w14:textId="2F00595B" w:rsidR="0064623B" w:rsidRPr="00EB4892" w:rsidRDefault="0064623B" w:rsidP="00061BCC">
            <w:pPr>
              <w:pStyle w:val="Context"/>
              <w:spacing w:line="360" w:lineRule="auto"/>
              <w:rPr>
                <w:rFonts w:ascii="Arial" w:hAnsi="Arial" w:cs="Arial"/>
                <w:b w:val="0"/>
                <w:bCs w:val="0"/>
                <w:color w:val="595959" w:themeColor="text1" w:themeTint="A6"/>
                <w:sz w:val="18"/>
                <w:szCs w:val="18"/>
              </w:rPr>
            </w:pPr>
            <w:r w:rsidRPr="00EB4892">
              <w:rPr>
                <w:rFonts w:ascii="Arial" w:hAnsi="Arial" w:cs="Arial"/>
                <w:color w:val="595959" w:themeColor="text1" w:themeTint="A6"/>
                <w:sz w:val="18"/>
                <w:szCs w:val="18"/>
              </w:rPr>
              <w:t>ICP</w:t>
            </w:r>
          </w:p>
        </w:tc>
        <w:tc>
          <w:tcPr>
            <w:tcW w:w="6186" w:type="dxa"/>
          </w:tcPr>
          <w:p w14:paraId="7F13F6B8" w14:textId="3B70B3ED" w:rsidR="0064623B" w:rsidRPr="00EB4892" w:rsidRDefault="0064623B" w:rsidP="00061BCC">
            <w:pPr>
              <w:pStyle w:val="Cont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18"/>
                <w:szCs w:val="18"/>
              </w:rPr>
            </w:pPr>
            <w:r w:rsidRPr="00EB4892">
              <w:rPr>
                <w:rFonts w:ascii="Arial" w:hAnsi="Arial" w:cs="Arial"/>
                <w:color w:val="595959" w:themeColor="text1" w:themeTint="A6"/>
                <w:sz w:val="18"/>
                <w:szCs w:val="18"/>
              </w:rPr>
              <w:t>International Cooperating Partner</w:t>
            </w:r>
          </w:p>
        </w:tc>
      </w:tr>
      <w:tr w:rsidR="005E1628" w:rsidRPr="00116CFE" w14:paraId="7D2F7DBA" w14:textId="77777777" w:rsidTr="004C2079">
        <w:tc>
          <w:tcPr>
            <w:cnfStyle w:val="001000000000" w:firstRow="0" w:lastRow="0" w:firstColumn="1" w:lastColumn="0" w:oddVBand="0" w:evenVBand="0" w:oddHBand="0" w:evenHBand="0" w:firstRowFirstColumn="0" w:firstRowLastColumn="0" w:lastRowFirstColumn="0" w:lastRowLastColumn="0"/>
            <w:tcW w:w="2830" w:type="dxa"/>
          </w:tcPr>
          <w:p w14:paraId="61A6C01B" w14:textId="3C2A2431" w:rsidR="005E1628" w:rsidRPr="005E1628" w:rsidRDefault="005E1628" w:rsidP="00061BCC">
            <w:pPr>
              <w:pStyle w:val="Context"/>
              <w:spacing w:line="360" w:lineRule="auto"/>
              <w:rPr>
                <w:rFonts w:ascii="Arial" w:hAnsi="Arial" w:cs="Arial"/>
                <w:color w:val="595959" w:themeColor="text1" w:themeTint="A6"/>
                <w:sz w:val="18"/>
                <w:szCs w:val="18"/>
              </w:rPr>
            </w:pPr>
            <w:r>
              <w:rPr>
                <w:rFonts w:ascii="Arial" w:hAnsi="Arial" w:cs="Arial"/>
                <w:color w:val="595959" w:themeColor="text1" w:themeTint="A6"/>
                <w:sz w:val="18"/>
                <w:szCs w:val="18"/>
              </w:rPr>
              <w:t>IP</w:t>
            </w:r>
          </w:p>
        </w:tc>
        <w:tc>
          <w:tcPr>
            <w:tcW w:w="6186" w:type="dxa"/>
          </w:tcPr>
          <w:p w14:paraId="5524BB3A" w14:textId="19CC77F5" w:rsidR="005E1628" w:rsidRPr="005E1628" w:rsidRDefault="005E1628" w:rsidP="00061BCC">
            <w:pPr>
              <w:pStyle w:val="Cont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18"/>
                <w:szCs w:val="18"/>
              </w:rPr>
            </w:pPr>
            <w:r>
              <w:rPr>
                <w:rFonts w:ascii="Arial" w:hAnsi="Arial" w:cs="Arial"/>
                <w:color w:val="595959" w:themeColor="text1" w:themeTint="A6"/>
                <w:sz w:val="18"/>
                <w:szCs w:val="18"/>
              </w:rPr>
              <w:t>Indigenous Peoples</w:t>
            </w:r>
          </w:p>
        </w:tc>
      </w:tr>
      <w:tr w:rsidR="0064623B" w:rsidRPr="003D5E16" w14:paraId="2323932E" w14:textId="77777777" w:rsidTr="004C2079">
        <w:tc>
          <w:tcPr>
            <w:cnfStyle w:val="001000000000" w:firstRow="0" w:lastRow="0" w:firstColumn="1" w:lastColumn="0" w:oddVBand="0" w:evenVBand="0" w:oddHBand="0" w:evenHBand="0" w:firstRowFirstColumn="0" w:firstRowLastColumn="0" w:lastRowFirstColumn="0" w:lastRowLastColumn="0"/>
            <w:tcW w:w="2830" w:type="dxa"/>
          </w:tcPr>
          <w:p w14:paraId="7D885EF1" w14:textId="47FA4FDF" w:rsidR="0064623B" w:rsidRPr="00EB4892" w:rsidRDefault="0064623B" w:rsidP="00061BCC">
            <w:pPr>
              <w:pStyle w:val="Context"/>
              <w:spacing w:line="360" w:lineRule="auto"/>
              <w:rPr>
                <w:rFonts w:ascii="Arial" w:hAnsi="Arial" w:cs="Arial"/>
                <w:b w:val="0"/>
                <w:bCs w:val="0"/>
                <w:color w:val="595959" w:themeColor="text1" w:themeTint="A6"/>
                <w:sz w:val="18"/>
                <w:szCs w:val="18"/>
              </w:rPr>
            </w:pPr>
            <w:r w:rsidRPr="00EB4892">
              <w:rPr>
                <w:rFonts w:ascii="Arial" w:hAnsi="Arial" w:cs="Arial"/>
                <w:color w:val="595959" w:themeColor="text1" w:themeTint="A6"/>
                <w:sz w:val="18"/>
                <w:szCs w:val="18"/>
              </w:rPr>
              <w:t>IUCN</w:t>
            </w:r>
          </w:p>
        </w:tc>
        <w:tc>
          <w:tcPr>
            <w:tcW w:w="6186" w:type="dxa"/>
          </w:tcPr>
          <w:p w14:paraId="73AF3224" w14:textId="3ADF273D" w:rsidR="0064623B" w:rsidRPr="00EB4892" w:rsidRDefault="0064623B" w:rsidP="00061BCC">
            <w:pPr>
              <w:pStyle w:val="Cont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18"/>
                <w:szCs w:val="18"/>
              </w:rPr>
            </w:pPr>
            <w:r w:rsidRPr="00EB4892">
              <w:rPr>
                <w:rFonts w:ascii="Arial" w:hAnsi="Arial" w:cs="Arial"/>
                <w:color w:val="595959" w:themeColor="text1" w:themeTint="A6"/>
                <w:sz w:val="18"/>
                <w:szCs w:val="18"/>
              </w:rPr>
              <w:t xml:space="preserve">International Union for Conservation of Nature </w:t>
            </w:r>
          </w:p>
        </w:tc>
      </w:tr>
      <w:tr w:rsidR="00FF4133" w:rsidRPr="003D5E16" w14:paraId="0AABE2AF" w14:textId="77777777" w:rsidTr="004C2079">
        <w:tc>
          <w:tcPr>
            <w:cnfStyle w:val="001000000000" w:firstRow="0" w:lastRow="0" w:firstColumn="1" w:lastColumn="0" w:oddVBand="0" w:evenVBand="0" w:oddHBand="0" w:evenHBand="0" w:firstRowFirstColumn="0" w:firstRowLastColumn="0" w:lastRowFirstColumn="0" w:lastRowLastColumn="0"/>
            <w:tcW w:w="2830" w:type="dxa"/>
          </w:tcPr>
          <w:p w14:paraId="0694914B" w14:textId="590D4840" w:rsidR="00FF4133" w:rsidRPr="00EB4892" w:rsidRDefault="00FF4133" w:rsidP="00061BCC">
            <w:pPr>
              <w:pStyle w:val="Context"/>
              <w:spacing w:line="360" w:lineRule="auto"/>
              <w:rPr>
                <w:rFonts w:ascii="Arial" w:hAnsi="Arial" w:cs="Arial"/>
                <w:b w:val="0"/>
                <w:bCs w:val="0"/>
                <w:color w:val="595959" w:themeColor="text1" w:themeTint="A6"/>
                <w:sz w:val="18"/>
                <w:szCs w:val="18"/>
              </w:rPr>
            </w:pPr>
            <w:r w:rsidRPr="00EB4892">
              <w:rPr>
                <w:rFonts w:ascii="Arial" w:hAnsi="Arial" w:cs="Arial"/>
                <w:color w:val="595959" w:themeColor="text1" w:themeTint="A6"/>
                <w:sz w:val="18"/>
                <w:szCs w:val="18"/>
              </w:rPr>
              <w:t>KfW</w:t>
            </w:r>
          </w:p>
        </w:tc>
        <w:tc>
          <w:tcPr>
            <w:tcW w:w="6186" w:type="dxa"/>
          </w:tcPr>
          <w:p w14:paraId="0C96A7B1" w14:textId="6D99AE24" w:rsidR="00FF4133" w:rsidRPr="00EB4892" w:rsidRDefault="00FF4133" w:rsidP="00061BCC">
            <w:pPr>
              <w:pStyle w:val="Cont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18"/>
                <w:szCs w:val="18"/>
              </w:rPr>
            </w:pPr>
            <w:r w:rsidRPr="00EB4892">
              <w:rPr>
                <w:rFonts w:ascii="Arial" w:hAnsi="Arial" w:cs="Arial"/>
                <w:color w:val="595959" w:themeColor="text1" w:themeTint="A6"/>
                <w:sz w:val="18"/>
                <w:szCs w:val="18"/>
              </w:rPr>
              <w:t>KfW Development Bank</w:t>
            </w:r>
          </w:p>
        </w:tc>
      </w:tr>
      <w:tr w:rsidR="00A65AA7" w:rsidRPr="003D5E16" w14:paraId="16A217B7" w14:textId="77777777" w:rsidTr="004C2079">
        <w:tc>
          <w:tcPr>
            <w:cnfStyle w:val="001000000000" w:firstRow="0" w:lastRow="0" w:firstColumn="1" w:lastColumn="0" w:oddVBand="0" w:evenVBand="0" w:oddHBand="0" w:evenHBand="0" w:firstRowFirstColumn="0" w:firstRowLastColumn="0" w:lastRowFirstColumn="0" w:lastRowLastColumn="0"/>
            <w:tcW w:w="2830" w:type="dxa"/>
          </w:tcPr>
          <w:p w14:paraId="4EEDB658" w14:textId="066FDCC0" w:rsidR="00A65AA7" w:rsidRDefault="00A65AA7" w:rsidP="00061BCC">
            <w:pPr>
              <w:pStyle w:val="Context"/>
              <w:spacing w:line="360" w:lineRule="auto"/>
              <w:rPr>
                <w:rFonts w:ascii="Arial" w:hAnsi="Arial" w:cs="Arial"/>
                <w:color w:val="595959" w:themeColor="text1" w:themeTint="A6"/>
                <w:sz w:val="18"/>
                <w:szCs w:val="18"/>
              </w:rPr>
            </w:pPr>
            <w:r>
              <w:rPr>
                <w:rFonts w:ascii="Arial" w:hAnsi="Arial" w:cs="Arial"/>
                <w:color w:val="595959" w:themeColor="text1" w:themeTint="A6"/>
                <w:sz w:val="18"/>
                <w:szCs w:val="18"/>
              </w:rPr>
              <w:t>LE</w:t>
            </w:r>
          </w:p>
        </w:tc>
        <w:tc>
          <w:tcPr>
            <w:tcW w:w="6186" w:type="dxa"/>
          </w:tcPr>
          <w:p w14:paraId="1079403D" w14:textId="6BD7A655" w:rsidR="00A65AA7" w:rsidRPr="00EB4C0D" w:rsidRDefault="00A65AA7" w:rsidP="00061BCC">
            <w:pPr>
              <w:pStyle w:val="Cont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18"/>
                <w:szCs w:val="18"/>
              </w:rPr>
            </w:pPr>
            <w:r>
              <w:rPr>
                <w:rFonts w:ascii="Arial" w:hAnsi="Arial" w:cs="Arial"/>
                <w:color w:val="595959" w:themeColor="text1" w:themeTint="A6"/>
                <w:sz w:val="18"/>
                <w:szCs w:val="18"/>
              </w:rPr>
              <w:t xml:space="preserve">Law Enforcement </w:t>
            </w:r>
          </w:p>
        </w:tc>
      </w:tr>
      <w:tr w:rsidR="00A65AA7" w:rsidRPr="003D5E16" w14:paraId="19A597FA" w14:textId="77777777" w:rsidTr="004C2079">
        <w:tc>
          <w:tcPr>
            <w:cnfStyle w:val="001000000000" w:firstRow="0" w:lastRow="0" w:firstColumn="1" w:lastColumn="0" w:oddVBand="0" w:evenVBand="0" w:oddHBand="0" w:evenHBand="0" w:firstRowFirstColumn="0" w:firstRowLastColumn="0" w:lastRowFirstColumn="0" w:lastRowLastColumn="0"/>
            <w:tcW w:w="2830" w:type="dxa"/>
          </w:tcPr>
          <w:p w14:paraId="3E83D356" w14:textId="5A77C8B7" w:rsidR="00A65AA7" w:rsidRDefault="00A65AA7" w:rsidP="00061BCC">
            <w:pPr>
              <w:pStyle w:val="Context"/>
              <w:spacing w:line="360" w:lineRule="auto"/>
              <w:rPr>
                <w:rFonts w:ascii="Arial" w:hAnsi="Arial" w:cs="Arial"/>
                <w:color w:val="595959" w:themeColor="text1" w:themeTint="A6"/>
                <w:sz w:val="18"/>
                <w:szCs w:val="18"/>
              </w:rPr>
            </w:pPr>
            <w:r>
              <w:rPr>
                <w:rFonts w:ascii="Arial" w:hAnsi="Arial" w:cs="Arial"/>
                <w:color w:val="595959" w:themeColor="text1" w:themeTint="A6"/>
                <w:sz w:val="18"/>
                <w:szCs w:val="18"/>
              </w:rPr>
              <w:t>LERA</w:t>
            </w:r>
          </w:p>
        </w:tc>
        <w:tc>
          <w:tcPr>
            <w:tcW w:w="6186" w:type="dxa"/>
          </w:tcPr>
          <w:p w14:paraId="624F5CBD" w14:textId="73373D34" w:rsidR="00A65AA7" w:rsidRPr="00EB4C0D" w:rsidRDefault="00A65AA7" w:rsidP="00061BCC">
            <w:pPr>
              <w:pStyle w:val="Cont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18"/>
                <w:szCs w:val="18"/>
              </w:rPr>
            </w:pPr>
            <w:r>
              <w:rPr>
                <w:rFonts w:ascii="Arial" w:hAnsi="Arial" w:cs="Arial"/>
                <w:color w:val="595959" w:themeColor="text1" w:themeTint="A6"/>
                <w:sz w:val="18"/>
                <w:szCs w:val="18"/>
              </w:rPr>
              <w:t xml:space="preserve">Law Enforcement </w:t>
            </w:r>
            <w:r w:rsidRPr="00A65AA7">
              <w:rPr>
                <w:rFonts w:ascii="Arial" w:hAnsi="Arial" w:cs="Arial"/>
                <w:color w:val="595959" w:themeColor="text1" w:themeTint="A6"/>
                <w:sz w:val="18"/>
                <w:szCs w:val="18"/>
              </w:rPr>
              <w:t>Risk Assessment</w:t>
            </w:r>
          </w:p>
        </w:tc>
      </w:tr>
      <w:tr w:rsidR="0064623B" w:rsidRPr="003D5E16" w14:paraId="4BE07933" w14:textId="77777777" w:rsidTr="004C2079">
        <w:tc>
          <w:tcPr>
            <w:cnfStyle w:val="001000000000" w:firstRow="0" w:lastRow="0" w:firstColumn="1" w:lastColumn="0" w:oddVBand="0" w:evenVBand="0" w:oddHBand="0" w:evenHBand="0" w:firstRowFirstColumn="0" w:firstRowLastColumn="0" w:lastRowFirstColumn="0" w:lastRowLastColumn="0"/>
            <w:tcW w:w="2830" w:type="dxa"/>
          </w:tcPr>
          <w:p w14:paraId="6BA5BB2F" w14:textId="1FC394E5" w:rsidR="0064623B" w:rsidRPr="00EB4892" w:rsidRDefault="0064623B" w:rsidP="00061BCC">
            <w:pPr>
              <w:pStyle w:val="Context"/>
              <w:spacing w:line="360" w:lineRule="auto"/>
              <w:rPr>
                <w:rFonts w:ascii="Arial" w:hAnsi="Arial" w:cs="Arial"/>
                <w:b w:val="0"/>
                <w:color w:val="595959" w:themeColor="text1" w:themeTint="A6"/>
                <w:sz w:val="18"/>
                <w:szCs w:val="18"/>
              </w:rPr>
            </w:pPr>
            <w:r w:rsidRPr="00EB4892">
              <w:rPr>
                <w:rFonts w:ascii="Arial" w:hAnsi="Arial" w:cs="Arial"/>
                <w:color w:val="595959" w:themeColor="text1" w:themeTint="A6"/>
                <w:sz w:val="18"/>
                <w:szCs w:val="18"/>
              </w:rPr>
              <w:lastRenderedPageBreak/>
              <w:t>MoU</w:t>
            </w:r>
          </w:p>
        </w:tc>
        <w:tc>
          <w:tcPr>
            <w:tcW w:w="6186" w:type="dxa"/>
          </w:tcPr>
          <w:p w14:paraId="500ADD81" w14:textId="4EA11521" w:rsidR="0064623B" w:rsidRPr="00EB4892" w:rsidRDefault="0064623B" w:rsidP="00061BCC">
            <w:pPr>
              <w:pStyle w:val="Cont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18"/>
                <w:szCs w:val="18"/>
              </w:rPr>
            </w:pPr>
            <w:r w:rsidRPr="00EB4892">
              <w:rPr>
                <w:rFonts w:ascii="Arial" w:hAnsi="Arial" w:cs="Arial"/>
                <w:color w:val="595959" w:themeColor="text1" w:themeTint="A6"/>
                <w:sz w:val="18"/>
                <w:szCs w:val="18"/>
              </w:rPr>
              <w:t xml:space="preserve">Memorandum of Understanding </w:t>
            </w:r>
          </w:p>
        </w:tc>
      </w:tr>
      <w:tr w:rsidR="00430CB5" w:rsidRPr="003D5E16" w14:paraId="44A9B52D" w14:textId="77777777" w:rsidTr="004C2079">
        <w:tc>
          <w:tcPr>
            <w:cnfStyle w:val="001000000000" w:firstRow="0" w:lastRow="0" w:firstColumn="1" w:lastColumn="0" w:oddVBand="0" w:evenVBand="0" w:oddHBand="0" w:evenHBand="0" w:firstRowFirstColumn="0" w:firstRowLastColumn="0" w:lastRowFirstColumn="0" w:lastRowLastColumn="0"/>
            <w:tcW w:w="2830" w:type="dxa"/>
          </w:tcPr>
          <w:p w14:paraId="73718C59" w14:textId="2EFE7349" w:rsidR="00430CB5" w:rsidRPr="00EB4892" w:rsidRDefault="00A35605" w:rsidP="00061BCC">
            <w:pPr>
              <w:pStyle w:val="Context"/>
              <w:spacing w:line="360" w:lineRule="auto"/>
              <w:rPr>
                <w:rFonts w:ascii="Arial" w:hAnsi="Arial" w:cs="Arial"/>
                <w:b w:val="0"/>
                <w:color w:val="595959" w:themeColor="text1" w:themeTint="A6"/>
                <w:sz w:val="18"/>
                <w:szCs w:val="18"/>
              </w:rPr>
            </w:pPr>
            <w:r w:rsidRPr="00EB4892">
              <w:rPr>
                <w:rFonts w:ascii="Arial" w:hAnsi="Arial" w:cs="Arial"/>
                <w:color w:val="595959" w:themeColor="text1" w:themeTint="A6"/>
                <w:sz w:val="18"/>
                <w:szCs w:val="18"/>
              </w:rPr>
              <w:t>NGO</w:t>
            </w:r>
          </w:p>
        </w:tc>
        <w:tc>
          <w:tcPr>
            <w:tcW w:w="6186" w:type="dxa"/>
          </w:tcPr>
          <w:p w14:paraId="662215C3" w14:textId="12ED2704" w:rsidR="00430CB5" w:rsidRPr="00EB4892" w:rsidRDefault="00A35605" w:rsidP="00061BCC">
            <w:pPr>
              <w:pStyle w:val="Cont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18"/>
                <w:szCs w:val="18"/>
              </w:rPr>
            </w:pPr>
            <w:r w:rsidRPr="00EB4892">
              <w:rPr>
                <w:rFonts w:ascii="Arial" w:hAnsi="Arial" w:cs="Arial"/>
                <w:color w:val="595959" w:themeColor="text1" w:themeTint="A6"/>
                <w:sz w:val="18"/>
                <w:szCs w:val="18"/>
              </w:rPr>
              <w:t xml:space="preserve">Non-governmental Organisation </w:t>
            </w:r>
          </w:p>
        </w:tc>
      </w:tr>
      <w:tr w:rsidR="0035043C" w:rsidRPr="00116CFE" w14:paraId="127E8AC1" w14:textId="77777777" w:rsidTr="004C2079">
        <w:tc>
          <w:tcPr>
            <w:cnfStyle w:val="001000000000" w:firstRow="0" w:lastRow="0" w:firstColumn="1" w:lastColumn="0" w:oddVBand="0" w:evenVBand="0" w:oddHBand="0" w:evenHBand="0" w:firstRowFirstColumn="0" w:firstRowLastColumn="0" w:lastRowFirstColumn="0" w:lastRowLastColumn="0"/>
            <w:tcW w:w="2830" w:type="dxa"/>
          </w:tcPr>
          <w:p w14:paraId="3F31A031" w14:textId="157ACA39" w:rsidR="0035043C" w:rsidRDefault="0035043C" w:rsidP="00061BCC">
            <w:pPr>
              <w:pStyle w:val="Context"/>
              <w:spacing w:line="360" w:lineRule="auto"/>
              <w:rPr>
                <w:rFonts w:ascii="Arial" w:hAnsi="Arial" w:cs="Arial"/>
                <w:color w:val="595959" w:themeColor="text1" w:themeTint="A6"/>
                <w:sz w:val="18"/>
                <w:szCs w:val="18"/>
              </w:rPr>
            </w:pPr>
            <w:r>
              <w:rPr>
                <w:rFonts w:ascii="Arial" w:hAnsi="Arial" w:cs="Arial"/>
                <w:color w:val="595959" w:themeColor="text1" w:themeTint="A6"/>
                <w:sz w:val="18"/>
                <w:szCs w:val="18"/>
              </w:rPr>
              <w:t>PA</w:t>
            </w:r>
          </w:p>
        </w:tc>
        <w:tc>
          <w:tcPr>
            <w:tcW w:w="6186" w:type="dxa"/>
          </w:tcPr>
          <w:p w14:paraId="6DDB55FC" w14:textId="22ACA967" w:rsidR="0035043C" w:rsidRPr="00F22483" w:rsidRDefault="0035043C" w:rsidP="00061BCC">
            <w:pPr>
              <w:pStyle w:val="Cont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18"/>
                <w:szCs w:val="18"/>
              </w:rPr>
            </w:pPr>
            <w:r>
              <w:rPr>
                <w:rFonts w:ascii="Arial" w:hAnsi="Arial" w:cs="Arial"/>
                <w:color w:val="595959" w:themeColor="text1" w:themeTint="A6"/>
                <w:sz w:val="18"/>
                <w:szCs w:val="18"/>
              </w:rPr>
              <w:t xml:space="preserve">Protected Area </w:t>
            </w:r>
          </w:p>
        </w:tc>
      </w:tr>
      <w:tr w:rsidR="0035043C" w:rsidRPr="00116CFE" w14:paraId="6295DFB4" w14:textId="77777777" w:rsidTr="004C2079">
        <w:tc>
          <w:tcPr>
            <w:cnfStyle w:val="001000000000" w:firstRow="0" w:lastRow="0" w:firstColumn="1" w:lastColumn="0" w:oddVBand="0" w:evenVBand="0" w:oddHBand="0" w:evenHBand="0" w:firstRowFirstColumn="0" w:firstRowLastColumn="0" w:lastRowFirstColumn="0" w:lastRowLastColumn="0"/>
            <w:tcW w:w="2830" w:type="dxa"/>
          </w:tcPr>
          <w:p w14:paraId="1C42AD89" w14:textId="2ABEC5B1" w:rsidR="0035043C" w:rsidRDefault="0035043C" w:rsidP="00061BCC">
            <w:pPr>
              <w:pStyle w:val="Context"/>
              <w:spacing w:line="360" w:lineRule="auto"/>
              <w:rPr>
                <w:rFonts w:ascii="Arial" w:hAnsi="Arial" w:cs="Arial"/>
                <w:color w:val="595959" w:themeColor="text1" w:themeTint="A6"/>
                <w:sz w:val="18"/>
                <w:szCs w:val="18"/>
              </w:rPr>
            </w:pPr>
            <w:r>
              <w:rPr>
                <w:rFonts w:ascii="Arial" w:hAnsi="Arial" w:cs="Arial"/>
                <w:color w:val="595959" w:themeColor="text1" w:themeTint="A6"/>
                <w:sz w:val="18"/>
                <w:szCs w:val="18"/>
              </w:rPr>
              <w:t>PAP</w:t>
            </w:r>
          </w:p>
        </w:tc>
        <w:tc>
          <w:tcPr>
            <w:tcW w:w="6186" w:type="dxa"/>
          </w:tcPr>
          <w:p w14:paraId="45081837" w14:textId="2EEA6149" w:rsidR="0035043C" w:rsidRDefault="0035043C" w:rsidP="00061BCC">
            <w:pPr>
              <w:pStyle w:val="Cont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18"/>
                <w:szCs w:val="18"/>
              </w:rPr>
            </w:pPr>
            <w:r>
              <w:rPr>
                <w:rFonts w:ascii="Arial" w:hAnsi="Arial" w:cs="Arial"/>
                <w:color w:val="595959" w:themeColor="text1" w:themeTint="A6"/>
                <w:sz w:val="18"/>
                <w:szCs w:val="18"/>
              </w:rPr>
              <w:t>Projected Affected Peoples</w:t>
            </w:r>
          </w:p>
        </w:tc>
      </w:tr>
      <w:tr w:rsidR="00696ED7" w:rsidRPr="00116CFE" w14:paraId="1B66502C" w14:textId="77777777" w:rsidTr="004C2079">
        <w:tc>
          <w:tcPr>
            <w:cnfStyle w:val="001000000000" w:firstRow="0" w:lastRow="0" w:firstColumn="1" w:lastColumn="0" w:oddVBand="0" w:evenVBand="0" w:oddHBand="0" w:evenHBand="0" w:firstRowFirstColumn="0" w:firstRowLastColumn="0" w:lastRowFirstColumn="0" w:lastRowLastColumn="0"/>
            <w:tcW w:w="2830" w:type="dxa"/>
          </w:tcPr>
          <w:p w14:paraId="446021C8" w14:textId="0F255BD0" w:rsidR="00696ED7" w:rsidRDefault="00696ED7" w:rsidP="00061BCC">
            <w:pPr>
              <w:pStyle w:val="Context"/>
              <w:spacing w:line="360" w:lineRule="auto"/>
              <w:rPr>
                <w:rFonts w:ascii="Arial" w:hAnsi="Arial" w:cs="Arial"/>
                <w:color w:val="595959" w:themeColor="text1" w:themeTint="A6"/>
                <w:sz w:val="18"/>
                <w:szCs w:val="18"/>
              </w:rPr>
            </w:pPr>
            <w:r>
              <w:rPr>
                <w:rFonts w:ascii="Arial" w:hAnsi="Arial" w:cs="Arial"/>
                <w:color w:val="595959" w:themeColor="text1" w:themeTint="A6"/>
                <w:sz w:val="18"/>
                <w:szCs w:val="18"/>
              </w:rPr>
              <w:t>PF</w:t>
            </w:r>
          </w:p>
        </w:tc>
        <w:tc>
          <w:tcPr>
            <w:tcW w:w="6186" w:type="dxa"/>
          </w:tcPr>
          <w:p w14:paraId="36FCCD8C" w14:textId="579DD3D2" w:rsidR="00696ED7" w:rsidRDefault="00696ED7" w:rsidP="00061BCC">
            <w:pPr>
              <w:pStyle w:val="Cont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18"/>
                <w:szCs w:val="18"/>
              </w:rPr>
            </w:pPr>
            <w:r>
              <w:rPr>
                <w:rFonts w:ascii="Arial" w:hAnsi="Arial" w:cs="Arial"/>
                <w:color w:val="595959" w:themeColor="text1" w:themeTint="A6"/>
                <w:sz w:val="18"/>
                <w:szCs w:val="18"/>
              </w:rPr>
              <w:t>Process Framework</w:t>
            </w:r>
          </w:p>
        </w:tc>
      </w:tr>
      <w:tr w:rsidR="0064623B" w:rsidRPr="003D5E16" w14:paraId="6727B156" w14:textId="77777777" w:rsidTr="004C2079">
        <w:tc>
          <w:tcPr>
            <w:cnfStyle w:val="001000000000" w:firstRow="0" w:lastRow="0" w:firstColumn="1" w:lastColumn="0" w:oddVBand="0" w:evenVBand="0" w:oddHBand="0" w:evenHBand="0" w:firstRowFirstColumn="0" w:firstRowLastColumn="0" w:lastRowFirstColumn="0" w:lastRowLastColumn="0"/>
            <w:tcW w:w="2830" w:type="dxa"/>
          </w:tcPr>
          <w:p w14:paraId="021D6DAD" w14:textId="2746E0B6" w:rsidR="0064623B" w:rsidRPr="00EB4892" w:rsidRDefault="0064623B" w:rsidP="00061BCC">
            <w:pPr>
              <w:pStyle w:val="Context"/>
              <w:spacing w:line="360" w:lineRule="auto"/>
              <w:rPr>
                <w:rFonts w:ascii="Arial" w:hAnsi="Arial" w:cs="Arial"/>
                <w:b w:val="0"/>
                <w:bCs w:val="0"/>
                <w:color w:val="595959" w:themeColor="text1" w:themeTint="A6"/>
                <w:sz w:val="18"/>
                <w:szCs w:val="18"/>
              </w:rPr>
            </w:pPr>
            <w:r w:rsidRPr="00EB4892">
              <w:rPr>
                <w:rFonts w:ascii="Arial" w:hAnsi="Arial" w:cs="Arial"/>
                <w:color w:val="595959" w:themeColor="text1" w:themeTint="A6"/>
                <w:sz w:val="18"/>
                <w:szCs w:val="18"/>
              </w:rPr>
              <w:t>SADC</w:t>
            </w:r>
          </w:p>
        </w:tc>
        <w:tc>
          <w:tcPr>
            <w:tcW w:w="6186" w:type="dxa"/>
          </w:tcPr>
          <w:p w14:paraId="3E0529F7" w14:textId="37704C1E" w:rsidR="0064623B" w:rsidRPr="00EB4892" w:rsidRDefault="0064623B" w:rsidP="00061BCC">
            <w:pPr>
              <w:pStyle w:val="Cont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18"/>
                <w:szCs w:val="18"/>
              </w:rPr>
            </w:pPr>
            <w:r w:rsidRPr="00EB4892">
              <w:rPr>
                <w:rFonts w:ascii="Arial" w:hAnsi="Arial" w:cs="Arial"/>
                <w:color w:val="595959" w:themeColor="text1" w:themeTint="A6"/>
                <w:sz w:val="18"/>
                <w:szCs w:val="18"/>
              </w:rPr>
              <w:t>Southern African Development Community</w:t>
            </w:r>
          </w:p>
        </w:tc>
      </w:tr>
      <w:tr w:rsidR="0035043C" w:rsidRPr="003D5E16" w14:paraId="787A4FD9" w14:textId="77777777" w:rsidTr="004C2079">
        <w:tc>
          <w:tcPr>
            <w:cnfStyle w:val="001000000000" w:firstRow="0" w:lastRow="0" w:firstColumn="1" w:lastColumn="0" w:oddVBand="0" w:evenVBand="0" w:oddHBand="0" w:evenHBand="0" w:firstRowFirstColumn="0" w:firstRowLastColumn="0" w:lastRowFirstColumn="0" w:lastRowLastColumn="0"/>
            <w:tcW w:w="2830" w:type="dxa"/>
          </w:tcPr>
          <w:p w14:paraId="4F973E8F" w14:textId="25BA5B41" w:rsidR="0035043C" w:rsidRPr="00EB4892" w:rsidRDefault="0035043C" w:rsidP="00061BCC">
            <w:pPr>
              <w:pStyle w:val="Context"/>
              <w:spacing w:line="360" w:lineRule="auto"/>
              <w:rPr>
                <w:rFonts w:ascii="Arial" w:hAnsi="Arial" w:cs="Arial"/>
                <w:color w:val="595959" w:themeColor="text1" w:themeTint="A6"/>
                <w:sz w:val="18"/>
                <w:szCs w:val="18"/>
              </w:rPr>
            </w:pPr>
            <w:r>
              <w:rPr>
                <w:rFonts w:ascii="Arial" w:hAnsi="Arial" w:cs="Arial"/>
                <w:color w:val="595959" w:themeColor="text1" w:themeTint="A6"/>
                <w:sz w:val="18"/>
                <w:szCs w:val="18"/>
              </w:rPr>
              <w:t>SEP</w:t>
            </w:r>
          </w:p>
        </w:tc>
        <w:tc>
          <w:tcPr>
            <w:tcW w:w="6186" w:type="dxa"/>
          </w:tcPr>
          <w:p w14:paraId="7847E071" w14:textId="38A68979" w:rsidR="0035043C" w:rsidRPr="00EB4892" w:rsidRDefault="0035043C" w:rsidP="00061BCC">
            <w:pPr>
              <w:pStyle w:val="Cont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18"/>
                <w:szCs w:val="18"/>
              </w:rPr>
            </w:pPr>
            <w:r>
              <w:rPr>
                <w:rFonts w:ascii="Arial" w:hAnsi="Arial" w:cs="Arial"/>
                <w:color w:val="595959" w:themeColor="text1" w:themeTint="A6"/>
                <w:sz w:val="18"/>
                <w:szCs w:val="18"/>
              </w:rPr>
              <w:t>Stakeholder Engagement Plan</w:t>
            </w:r>
          </w:p>
        </w:tc>
      </w:tr>
      <w:tr w:rsidR="0035043C" w:rsidRPr="003D5E16" w14:paraId="66E199F7" w14:textId="77777777" w:rsidTr="004C2079">
        <w:tc>
          <w:tcPr>
            <w:cnfStyle w:val="001000000000" w:firstRow="0" w:lastRow="0" w:firstColumn="1" w:lastColumn="0" w:oddVBand="0" w:evenVBand="0" w:oddHBand="0" w:evenHBand="0" w:firstRowFirstColumn="0" w:firstRowLastColumn="0" w:lastRowFirstColumn="0" w:lastRowLastColumn="0"/>
            <w:tcW w:w="2830" w:type="dxa"/>
          </w:tcPr>
          <w:p w14:paraId="76BC36CC" w14:textId="63544C78" w:rsidR="0035043C" w:rsidRPr="00EB4892" w:rsidRDefault="0035043C" w:rsidP="00061BCC">
            <w:pPr>
              <w:pStyle w:val="Context"/>
              <w:spacing w:line="360" w:lineRule="auto"/>
              <w:rPr>
                <w:rFonts w:ascii="Arial" w:hAnsi="Arial" w:cs="Arial"/>
                <w:color w:val="595959" w:themeColor="text1" w:themeTint="A6"/>
                <w:sz w:val="18"/>
                <w:szCs w:val="18"/>
              </w:rPr>
            </w:pPr>
            <w:r>
              <w:rPr>
                <w:rFonts w:ascii="Arial" w:hAnsi="Arial" w:cs="Arial"/>
                <w:color w:val="595959" w:themeColor="text1" w:themeTint="A6"/>
                <w:sz w:val="18"/>
                <w:szCs w:val="18"/>
              </w:rPr>
              <w:t>SI</w:t>
            </w:r>
          </w:p>
        </w:tc>
        <w:tc>
          <w:tcPr>
            <w:tcW w:w="6186" w:type="dxa"/>
          </w:tcPr>
          <w:p w14:paraId="2D8F2094" w14:textId="07AB7EE0" w:rsidR="0035043C" w:rsidRPr="00EB4892" w:rsidRDefault="0035043C" w:rsidP="00061BCC">
            <w:pPr>
              <w:pStyle w:val="Cont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18"/>
                <w:szCs w:val="18"/>
              </w:rPr>
            </w:pPr>
            <w:r>
              <w:rPr>
                <w:rFonts w:ascii="Arial" w:hAnsi="Arial" w:cs="Arial"/>
                <w:color w:val="595959" w:themeColor="text1" w:themeTint="A6"/>
                <w:sz w:val="18"/>
                <w:szCs w:val="18"/>
              </w:rPr>
              <w:t>Serious Incident</w:t>
            </w:r>
          </w:p>
        </w:tc>
      </w:tr>
      <w:tr w:rsidR="0064623B" w:rsidRPr="003D5E16" w14:paraId="6A41F1AF" w14:textId="77777777" w:rsidTr="004C2079">
        <w:tc>
          <w:tcPr>
            <w:cnfStyle w:val="001000000000" w:firstRow="0" w:lastRow="0" w:firstColumn="1" w:lastColumn="0" w:oddVBand="0" w:evenVBand="0" w:oddHBand="0" w:evenHBand="0" w:firstRowFirstColumn="0" w:firstRowLastColumn="0" w:lastRowFirstColumn="0" w:lastRowLastColumn="0"/>
            <w:tcW w:w="2830" w:type="dxa"/>
          </w:tcPr>
          <w:p w14:paraId="4FFD06F4" w14:textId="79E5D384" w:rsidR="0064623B" w:rsidRPr="009369C2" w:rsidRDefault="0064623B" w:rsidP="00061BCC">
            <w:pPr>
              <w:pStyle w:val="Context"/>
              <w:spacing w:line="360" w:lineRule="auto"/>
              <w:rPr>
                <w:rFonts w:ascii="Arial" w:hAnsi="Arial" w:cs="Arial"/>
                <w:color w:val="595959" w:themeColor="text1" w:themeTint="A6"/>
                <w:sz w:val="18"/>
                <w:szCs w:val="18"/>
              </w:rPr>
            </w:pPr>
            <w:r w:rsidRPr="00EB4892">
              <w:rPr>
                <w:rFonts w:ascii="Arial" w:hAnsi="Arial" w:cs="Arial"/>
                <w:color w:val="595959" w:themeColor="text1" w:themeTint="A6"/>
                <w:sz w:val="18"/>
                <w:szCs w:val="18"/>
              </w:rPr>
              <w:t>SOP</w:t>
            </w:r>
          </w:p>
        </w:tc>
        <w:tc>
          <w:tcPr>
            <w:tcW w:w="6186" w:type="dxa"/>
          </w:tcPr>
          <w:p w14:paraId="3900AEE2" w14:textId="3AF59A19" w:rsidR="0064623B" w:rsidRPr="00EB4892" w:rsidRDefault="0064623B" w:rsidP="00061BCC">
            <w:pPr>
              <w:pStyle w:val="Cont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18"/>
                <w:szCs w:val="18"/>
              </w:rPr>
            </w:pPr>
            <w:r w:rsidRPr="00EB4892">
              <w:rPr>
                <w:rFonts w:ascii="Arial" w:hAnsi="Arial" w:cs="Arial"/>
                <w:color w:val="595959" w:themeColor="text1" w:themeTint="A6"/>
                <w:sz w:val="18"/>
                <w:szCs w:val="18"/>
              </w:rPr>
              <w:t xml:space="preserve">Standard Operating Procedures </w:t>
            </w:r>
          </w:p>
        </w:tc>
      </w:tr>
      <w:tr w:rsidR="0064623B" w:rsidRPr="003D5E16" w14:paraId="310BD621" w14:textId="77777777" w:rsidTr="004C2079">
        <w:tc>
          <w:tcPr>
            <w:cnfStyle w:val="001000000000" w:firstRow="0" w:lastRow="0" w:firstColumn="1" w:lastColumn="0" w:oddVBand="0" w:evenVBand="0" w:oddHBand="0" w:evenHBand="0" w:firstRowFirstColumn="0" w:firstRowLastColumn="0" w:lastRowFirstColumn="0" w:lastRowLastColumn="0"/>
            <w:tcW w:w="2830" w:type="dxa"/>
          </w:tcPr>
          <w:p w14:paraId="353F1EB5" w14:textId="77777777" w:rsidR="0064623B" w:rsidRPr="009369C2" w:rsidRDefault="0064623B" w:rsidP="00061BCC">
            <w:pPr>
              <w:pStyle w:val="Context"/>
              <w:spacing w:line="360" w:lineRule="auto"/>
              <w:rPr>
                <w:rFonts w:ascii="Arial" w:hAnsi="Arial" w:cs="Arial"/>
                <w:color w:val="595959" w:themeColor="text1" w:themeTint="A6"/>
                <w:sz w:val="18"/>
                <w:szCs w:val="18"/>
              </w:rPr>
            </w:pPr>
            <w:r w:rsidRPr="00EB4892">
              <w:rPr>
                <w:rFonts w:ascii="Arial" w:hAnsi="Arial" w:cs="Arial"/>
                <w:color w:val="595959" w:themeColor="text1" w:themeTint="A6"/>
                <w:sz w:val="18"/>
                <w:szCs w:val="18"/>
              </w:rPr>
              <w:t xml:space="preserve">TFCA </w:t>
            </w:r>
          </w:p>
        </w:tc>
        <w:tc>
          <w:tcPr>
            <w:tcW w:w="6186" w:type="dxa"/>
          </w:tcPr>
          <w:p w14:paraId="5189DDB9" w14:textId="77777777" w:rsidR="0064623B" w:rsidRPr="00EB4892" w:rsidRDefault="0064623B" w:rsidP="00061BCC">
            <w:pPr>
              <w:pStyle w:val="Cont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18"/>
                <w:szCs w:val="18"/>
              </w:rPr>
            </w:pPr>
            <w:r w:rsidRPr="00EB4892">
              <w:rPr>
                <w:rFonts w:ascii="Arial" w:hAnsi="Arial" w:cs="Arial"/>
                <w:color w:val="595959" w:themeColor="text1" w:themeTint="A6"/>
                <w:sz w:val="18"/>
                <w:szCs w:val="18"/>
              </w:rPr>
              <w:t>Transfrontier Conservation Area</w:t>
            </w:r>
          </w:p>
        </w:tc>
      </w:tr>
      <w:tr w:rsidR="0064623B" w:rsidRPr="003D5E16" w14:paraId="78A927D0" w14:textId="77777777" w:rsidTr="004C2079">
        <w:tc>
          <w:tcPr>
            <w:cnfStyle w:val="001000000000" w:firstRow="0" w:lastRow="0" w:firstColumn="1" w:lastColumn="0" w:oddVBand="0" w:evenVBand="0" w:oddHBand="0" w:evenHBand="0" w:firstRowFirstColumn="0" w:firstRowLastColumn="0" w:lastRowFirstColumn="0" w:lastRowLastColumn="0"/>
            <w:tcW w:w="2830" w:type="dxa"/>
          </w:tcPr>
          <w:p w14:paraId="2E227440" w14:textId="77777777" w:rsidR="0064623B" w:rsidRPr="009369C2" w:rsidRDefault="0064623B" w:rsidP="00061BCC">
            <w:pPr>
              <w:pStyle w:val="Context"/>
              <w:spacing w:line="360" w:lineRule="auto"/>
              <w:rPr>
                <w:rFonts w:ascii="Arial" w:hAnsi="Arial" w:cs="Arial"/>
                <w:color w:val="595959" w:themeColor="text1" w:themeTint="A6"/>
                <w:sz w:val="18"/>
                <w:szCs w:val="18"/>
              </w:rPr>
            </w:pPr>
            <w:r w:rsidRPr="00EB4892">
              <w:rPr>
                <w:rFonts w:ascii="Arial" w:hAnsi="Arial" w:cs="Arial"/>
                <w:color w:val="595959" w:themeColor="text1" w:themeTint="A6"/>
                <w:sz w:val="18"/>
                <w:szCs w:val="18"/>
              </w:rPr>
              <w:t>TFCA FF</w:t>
            </w:r>
          </w:p>
        </w:tc>
        <w:tc>
          <w:tcPr>
            <w:tcW w:w="6186" w:type="dxa"/>
          </w:tcPr>
          <w:p w14:paraId="7AD280EE" w14:textId="77777777" w:rsidR="0064623B" w:rsidRPr="00EB4892" w:rsidRDefault="0064623B" w:rsidP="00061BCC">
            <w:pPr>
              <w:pStyle w:val="Cont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18"/>
                <w:szCs w:val="18"/>
              </w:rPr>
            </w:pPr>
            <w:r w:rsidRPr="00EB4892">
              <w:rPr>
                <w:rFonts w:ascii="Arial" w:hAnsi="Arial" w:cs="Arial"/>
                <w:color w:val="595959" w:themeColor="text1" w:themeTint="A6"/>
                <w:sz w:val="18"/>
                <w:szCs w:val="18"/>
              </w:rPr>
              <w:t xml:space="preserve">Transfrontier Conservation Area Financing Facility </w:t>
            </w:r>
          </w:p>
        </w:tc>
      </w:tr>
      <w:tr w:rsidR="0064623B" w:rsidRPr="003D5E16" w14:paraId="19DCFDE0" w14:textId="77777777" w:rsidTr="004C2079">
        <w:tc>
          <w:tcPr>
            <w:cnfStyle w:val="001000000000" w:firstRow="0" w:lastRow="0" w:firstColumn="1" w:lastColumn="0" w:oddVBand="0" w:evenVBand="0" w:oddHBand="0" w:evenHBand="0" w:firstRowFirstColumn="0" w:firstRowLastColumn="0" w:lastRowFirstColumn="0" w:lastRowLastColumn="0"/>
            <w:tcW w:w="2830" w:type="dxa"/>
          </w:tcPr>
          <w:p w14:paraId="3D9BE514" w14:textId="6757B806" w:rsidR="0064623B" w:rsidRPr="009369C2" w:rsidRDefault="0064623B" w:rsidP="00061BCC">
            <w:pPr>
              <w:pStyle w:val="Context"/>
              <w:spacing w:line="360" w:lineRule="auto"/>
              <w:rPr>
                <w:rFonts w:ascii="Arial" w:hAnsi="Arial" w:cs="Arial"/>
                <w:color w:val="595959" w:themeColor="text1" w:themeTint="A6"/>
                <w:sz w:val="18"/>
                <w:szCs w:val="18"/>
              </w:rPr>
            </w:pPr>
            <w:r w:rsidRPr="00EB4892">
              <w:rPr>
                <w:rFonts w:ascii="Arial" w:hAnsi="Arial" w:cs="Arial"/>
                <w:color w:val="595959" w:themeColor="text1" w:themeTint="A6"/>
                <w:sz w:val="18"/>
                <w:szCs w:val="18"/>
              </w:rPr>
              <w:t>TRA</w:t>
            </w:r>
          </w:p>
        </w:tc>
        <w:tc>
          <w:tcPr>
            <w:tcW w:w="6186" w:type="dxa"/>
          </w:tcPr>
          <w:p w14:paraId="20AFF880" w14:textId="76B97B7B" w:rsidR="0064623B" w:rsidRPr="00EB4892" w:rsidRDefault="0064623B" w:rsidP="00061BCC">
            <w:pPr>
              <w:pStyle w:val="Cont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18"/>
                <w:szCs w:val="18"/>
              </w:rPr>
            </w:pPr>
            <w:r w:rsidRPr="00EB4892">
              <w:rPr>
                <w:rFonts w:ascii="Arial" w:hAnsi="Arial" w:cs="Arial"/>
                <w:color w:val="595959" w:themeColor="text1" w:themeTint="A6"/>
                <w:sz w:val="18"/>
                <w:szCs w:val="18"/>
              </w:rPr>
              <w:t xml:space="preserve">Thematic Risk Area </w:t>
            </w:r>
          </w:p>
        </w:tc>
      </w:tr>
      <w:tr w:rsidR="00505BBE" w:rsidRPr="00EA3AF3" w14:paraId="6F93CF9D" w14:textId="77777777" w:rsidTr="004C2079">
        <w:tc>
          <w:tcPr>
            <w:cnfStyle w:val="001000000000" w:firstRow="0" w:lastRow="0" w:firstColumn="1" w:lastColumn="0" w:oddVBand="0" w:evenVBand="0" w:oddHBand="0" w:evenHBand="0" w:firstRowFirstColumn="0" w:firstRowLastColumn="0" w:lastRowFirstColumn="0" w:lastRowLastColumn="0"/>
            <w:tcW w:w="2830" w:type="dxa"/>
          </w:tcPr>
          <w:p w14:paraId="086469E1" w14:textId="07E818D0" w:rsidR="00505BBE" w:rsidRPr="00EA3AF3" w:rsidRDefault="00505BBE" w:rsidP="00061BCC">
            <w:pPr>
              <w:pStyle w:val="Context"/>
              <w:spacing w:line="360" w:lineRule="auto"/>
              <w:rPr>
                <w:rFonts w:ascii="Arial" w:hAnsi="Arial" w:cs="Arial"/>
                <w:color w:val="595959" w:themeColor="text1" w:themeTint="A6"/>
                <w:sz w:val="18"/>
                <w:szCs w:val="18"/>
              </w:rPr>
            </w:pPr>
            <w:r w:rsidRPr="00505BBE">
              <w:rPr>
                <w:rFonts w:ascii="Arial" w:hAnsi="Arial" w:cs="Arial"/>
                <w:color w:val="595959" w:themeColor="text1" w:themeTint="A6"/>
                <w:sz w:val="18"/>
                <w:szCs w:val="18"/>
              </w:rPr>
              <w:t>UNDRIP</w:t>
            </w:r>
          </w:p>
        </w:tc>
        <w:tc>
          <w:tcPr>
            <w:tcW w:w="6186" w:type="dxa"/>
          </w:tcPr>
          <w:p w14:paraId="0F3E9982" w14:textId="27B4607A" w:rsidR="00505BBE" w:rsidRPr="00EA3AF3" w:rsidRDefault="006D3CAB" w:rsidP="00061BCC">
            <w:pPr>
              <w:pStyle w:val="Cont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18"/>
                <w:szCs w:val="18"/>
              </w:rPr>
            </w:pPr>
            <w:r w:rsidRPr="006D3CAB">
              <w:rPr>
                <w:rFonts w:ascii="Arial" w:hAnsi="Arial" w:cs="Arial"/>
                <w:color w:val="595959" w:themeColor="text1" w:themeTint="A6"/>
                <w:sz w:val="18"/>
                <w:szCs w:val="18"/>
              </w:rPr>
              <w:t>United Nations Declaration on the Rights of Indigenous Peoples</w:t>
            </w:r>
          </w:p>
        </w:tc>
      </w:tr>
      <w:tr w:rsidR="00EC572A" w:rsidRPr="003D5E16" w14:paraId="0752A060" w14:textId="77777777" w:rsidTr="004C2079">
        <w:tc>
          <w:tcPr>
            <w:cnfStyle w:val="001000000000" w:firstRow="0" w:lastRow="0" w:firstColumn="1" w:lastColumn="0" w:oddVBand="0" w:evenVBand="0" w:oddHBand="0" w:evenHBand="0" w:firstRowFirstColumn="0" w:firstRowLastColumn="0" w:lastRowFirstColumn="0" w:lastRowLastColumn="0"/>
            <w:tcW w:w="2830" w:type="dxa"/>
          </w:tcPr>
          <w:p w14:paraId="11D8EFD2" w14:textId="32B29865" w:rsidR="00EC572A" w:rsidRPr="00EB4892" w:rsidRDefault="00A90D4A" w:rsidP="00061BCC">
            <w:pPr>
              <w:pStyle w:val="Context"/>
              <w:spacing w:line="360" w:lineRule="auto"/>
              <w:rPr>
                <w:rFonts w:ascii="Arial" w:hAnsi="Arial" w:cs="Arial"/>
                <w:color w:val="595959" w:themeColor="text1" w:themeTint="A6"/>
                <w:sz w:val="18"/>
                <w:szCs w:val="18"/>
              </w:rPr>
            </w:pPr>
            <w:r>
              <w:rPr>
                <w:rFonts w:ascii="Arial" w:hAnsi="Arial" w:cs="Arial"/>
                <w:color w:val="595959" w:themeColor="text1" w:themeTint="A6"/>
                <w:sz w:val="18"/>
                <w:szCs w:val="18"/>
              </w:rPr>
              <w:t>UNGPs</w:t>
            </w:r>
          </w:p>
        </w:tc>
        <w:tc>
          <w:tcPr>
            <w:tcW w:w="6186" w:type="dxa"/>
          </w:tcPr>
          <w:p w14:paraId="4A750BCD" w14:textId="554ED27D" w:rsidR="00EC572A" w:rsidRPr="00EB4892" w:rsidRDefault="00A90D4A" w:rsidP="00061BCC">
            <w:pPr>
              <w:pStyle w:val="Cont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18"/>
                <w:szCs w:val="18"/>
              </w:rPr>
            </w:pPr>
            <w:r>
              <w:rPr>
                <w:rFonts w:ascii="Arial" w:hAnsi="Arial" w:cs="Arial"/>
                <w:color w:val="595959" w:themeColor="text1" w:themeTint="A6"/>
                <w:sz w:val="18"/>
                <w:szCs w:val="18"/>
              </w:rPr>
              <w:t>United Nations Guiding Principles on Business and Human Rights</w:t>
            </w:r>
          </w:p>
        </w:tc>
      </w:tr>
      <w:tr w:rsidR="009B0187" w:rsidRPr="003D5E16" w14:paraId="1E23A4F1" w14:textId="77777777" w:rsidTr="004C2079">
        <w:tc>
          <w:tcPr>
            <w:cnfStyle w:val="001000000000" w:firstRow="0" w:lastRow="0" w:firstColumn="1" w:lastColumn="0" w:oddVBand="0" w:evenVBand="0" w:oddHBand="0" w:evenHBand="0" w:firstRowFirstColumn="0" w:firstRowLastColumn="0" w:lastRowFirstColumn="0" w:lastRowLastColumn="0"/>
            <w:tcW w:w="2830" w:type="dxa"/>
          </w:tcPr>
          <w:p w14:paraId="338527DC" w14:textId="587B7A3B" w:rsidR="009B0187" w:rsidRDefault="009B0187" w:rsidP="00061BCC">
            <w:pPr>
              <w:pStyle w:val="Context"/>
              <w:spacing w:line="360" w:lineRule="auto"/>
              <w:rPr>
                <w:rFonts w:ascii="Arial" w:hAnsi="Arial" w:cs="Arial"/>
                <w:color w:val="595959" w:themeColor="text1" w:themeTint="A6"/>
                <w:sz w:val="18"/>
                <w:szCs w:val="18"/>
              </w:rPr>
            </w:pPr>
            <w:r>
              <w:rPr>
                <w:rFonts w:ascii="Arial" w:hAnsi="Arial" w:cs="Arial"/>
                <w:color w:val="595959" w:themeColor="text1" w:themeTint="A6"/>
                <w:sz w:val="18"/>
                <w:szCs w:val="18"/>
              </w:rPr>
              <w:t>VP</w:t>
            </w:r>
          </w:p>
        </w:tc>
        <w:tc>
          <w:tcPr>
            <w:tcW w:w="6186" w:type="dxa"/>
          </w:tcPr>
          <w:p w14:paraId="1656E1DD" w14:textId="22E5AFD7" w:rsidR="009B0187" w:rsidRDefault="009B0187" w:rsidP="00061BCC">
            <w:pPr>
              <w:pStyle w:val="Cont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18"/>
                <w:szCs w:val="18"/>
              </w:rPr>
            </w:pPr>
            <w:r>
              <w:rPr>
                <w:rFonts w:ascii="Arial" w:hAnsi="Arial" w:cs="Arial"/>
                <w:color w:val="595959" w:themeColor="text1" w:themeTint="A6"/>
                <w:sz w:val="18"/>
                <w:szCs w:val="18"/>
              </w:rPr>
              <w:t>Voluntary Principle</w:t>
            </w:r>
          </w:p>
        </w:tc>
      </w:tr>
      <w:tr w:rsidR="00A47249" w:rsidRPr="003D5E16" w14:paraId="7B92EB22" w14:textId="77777777" w:rsidTr="004C2079">
        <w:tc>
          <w:tcPr>
            <w:cnfStyle w:val="001000000000" w:firstRow="0" w:lastRow="0" w:firstColumn="1" w:lastColumn="0" w:oddVBand="0" w:evenVBand="0" w:oddHBand="0" w:evenHBand="0" w:firstRowFirstColumn="0" w:firstRowLastColumn="0" w:lastRowFirstColumn="0" w:lastRowLastColumn="0"/>
            <w:tcW w:w="2830" w:type="dxa"/>
          </w:tcPr>
          <w:p w14:paraId="53F513A1" w14:textId="4E5374DB" w:rsidR="00A47249" w:rsidRDefault="00A47249" w:rsidP="00061BCC">
            <w:pPr>
              <w:pStyle w:val="Context"/>
              <w:spacing w:line="360" w:lineRule="auto"/>
              <w:rPr>
                <w:rFonts w:ascii="Arial" w:hAnsi="Arial" w:cs="Arial"/>
                <w:color w:val="595959" w:themeColor="text1" w:themeTint="A6"/>
                <w:sz w:val="18"/>
                <w:szCs w:val="18"/>
              </w:rPr>
            </w:pPr>
            <w:r>
              <w:rPr>
                <w:rFonts w:ascii="Arial" w:hAnsi="Arial" w:cs="Arial"/>
                <w:color w:val="595959" w:themeColor="text1" w:themeTint="A6"/>
                <w:sz w:val="18"/>
                <w:szCs w:val="18"/>
              </w:rPr>
              <w:t>WB</w:t>
            </w:r>
          </w:p>
        </w:tc>
        <w:tc>
          <w:tcPr>
            <w:tcW w:w="6186" w:type="dxa"/>
          </w:tcPr>
          <w:p w14:paraId="7BFEDDE1" w14:textId="4501129F" w:rsidR="00A47249" w:rsidRDefault="00A47249" w:rsidP="00061BCC">
            <w:pPr>
              <w:pStyle w:val="Cont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18"/>
                <w:szCs w:val="18"/>
              </w:rPr>
            </w:pPr>
            <w:r>
              <w:rPr>
                <w:rFonts w:ascii="Arial" w:hAnsi="Arial" w:cs="Arial"/>
                <w:color w:val="595959" w:themeColor="text1" w:themeTint="A6"/>
                <w:sz w:val="18"/>
                <w:szCs w:val="18"/>
              </w:rPr>
              <w:t>World Bank</w:t>
            </w:r>
          </w:p>
        </w:tc>
      </w:tr>
      <w:tr w:rsidR="008A0F1F" w:rsidRPr="003D5E16" w14:paraId="79BBE267" w14:textId="77777777" w:rsidTr="004C2079">
        <w:tc>
          <w:tcPr>
            <w:cnfStyle w:val="001000000000" w:firstRow="0" w:lastRow="0" w:firstColumn="1" w:lastColumn="0" w:oddVBand="0" w:evenVBand="0" w:oddHBand="0" w:evenHBand="0" w:firstRowFirstColumn="0" w:firstRowLastColumn="0" w:lastRowFirstColumn="0" w:lastRowLastColumn="0"/>
            <w:tcW w:w="2830" w:type="dxa"/>
          </w:tcPr>
          <w:p w14:paraId="523537A8" w14:textId="25AAFD56" w:rsidR="008A0F1F" w:rsidRDefault="008A0F1F" w:rsidP="00061BCC">
            <w:pPr>
              <w:pStyle w:val="Context"/>
              <w:spacing w:line="360" w:lineRule="auto"/>
              <w:rPr>
                <w:rFonts w:ascii="Arial" w:hAnsi="Arial" w:cs="Arial"/>
                <w:color w:val="595959" w:themeColor="text1" w:themeTint="A6"/>
                <w:sz w:val="18"/>
                <w:szCs w:val="18"/>
              </w:rPr>
            </w:pPr>
            <w:r>
              <w:rPr>
                <w:rFonts w:ascii="Arial" w:hAnsi="Arial" w:cs="Arial"/>
                <w:color w:val="595959" w:themeColor="text1" w:themeTint="A6"/>
                <w:sz w:val="18"/>
                <w:szCs w:val="18"/>
              </w:rPr>
              <w:t>WB ESF</w:t>
            </w:r>
          </w:p>
        </w:tc>
        <w:tc>
          <w:tcPr>
            <w:tcW w:w="6186" w:type="dxa"/>
          </w:tcPr>
          <w:p w14:paraId="5EA4F79B" w14:textId="10D566E4" w:rsidR="008A0F1F" w:rsidRPr="008A0F1F" w:rsidRDefault="008A0F1F" w:rsidP="00061BCC">
            <w:pPr>
              <w:pStyle w:val="Cont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18"/>
                <w:szCs w:val="18"/>
              </w:rPr>
            </w:pPr>
            <w:r w:rsidRPr="00EA3AF3">
              <w:rPr>
                <w:rFonts w:ascii="Arial" w:hAnsi="Arial" w:cs="Arial"/>
                <w:color w:val="595959" w:themeColor="text1" w:themeTint="A6"/>
                <w:sz w:val="18"/>
                <w:szCs w:val="18"/>
              </w:rPr>
              <w:t xml:space="preserve">World Bank Environmental and Social Framework </w:t>
            </w:r>
          </w:p>
        </w:tc>
      </w:tr>
    </w:tbl>
    <w:p w14:paraId="63094FFB" w14:textId="77777777" w:rsidR="008F0221" w:rsidRPr="00061BCC" w:rsidRDefault="008F0221" w:rsidP="00B708C9">
      <w:pPr>
        <w:pStyle w:val="Heading1"/>
        <w:rPr>
          <w:sz w:val="20"/>
          <w:szCs w:val="20"/>
        </w:rPr>
        <w:sectPr w:rsidR="008F0221" w:rsidRPr="00061BCC" w:rsidSect="00E22AB3">
          <w:pgSz w:w="11906" w:h="16838"/>
          <w:pgMar w:top="1440" w:right="1440" w:bottom="1440" w:left="1440" w:header="708" w:footer="708" w:gutter="0"/>
          <w:cols w:space="708"/>
          <w:docGrid w:linePitch="360"/>
        </w:sectPr>
      </w:pPr>
    </w:p>
    <w:p w14:paraId="2A089BB9" w14:textId="1A5086CF" w:rsidR="00F60014" w:rsidRPr="00EA3AF3" w:rsidRDefault="00381A89" w:rsidP="007022F0">
      <w:pPr>
        <w:pStyle w:val="Heading1"/>
        <w:spacing w:line="276" w:lineRule="auto"/>
        <w:rPr>
          <w:szCs w:val="22"/>
        </w:rPr>
      </w:pPr>
      <w:bookmarkStart w:id="8" w:name="_Toc141779393"/>
      <w:r w:rsidRPr="00EA3AF3">
        <w:rPr>
          <w:szCs w:val="22"/>
        </w:rPr>
        <w:lastRenderedPageBreak/>
        <w:t>Introduction</w:t>
      </w:r>
      <w:bookmarkEnd w:id="8"/>
    </w:p>
    <w:p w14:paraId="73F6B285" w14:textId="4A27E5C7" w:rsidR="00FE48C7" w:rsidRPr="00061BCC" w:rsidRDefault="00FE48C7" w:rsidP="007022F0">
      <w:pPr>
        <w:pStyle w:val="Heading2"/>
        <w:spacing w:line="276" w:lineRule="auto"/>
        <w:rPr>
          <w:sz w:val="20"/>
          <w:szCs w:val="20"/>
        </w:rPr>
      </w:pPr>
      <w:bookmarkStart w:id="9" w:name="_Toc141779394"/>
      <w:r w:rsidRPr="00061BCC">
        <w:rPr>
          <w:sz w:val="20"/>
          <w:szCs w:val="20"/>
        </w:rPr>
        <w:t>Background</w:t>
      </w:r>
      <w:bookmarkEnd w:id="9"/>
    </w:p>
    <w:p w14:paraId="40BED54A" w14:textId="516C0CA5" w:rsidR="00A404FA" w:rsidRPr="00061BCC" w:rsidRDefault="00A404FA" w:rsidP="007022F0">
      <w:pPr>
        <w:spacing w:before="120" w:after="120" w:line="276" w:lineRule="auto"/>
        <w:rPr>
          <w:rFonts w:cs="Arial"/>
          <w:szCs w:val="20"/>
        </w:rPr>
      </w:pPr>
      <w:r w:rsidRPr="00061BCC">
        <w:rPr>
          <w:rFonts w:cs="Arial"/>
          <w:szCs w:val="20"/>
        </w:rPr>
        <w:t>The Southern African Development Community (SADC) Transfrontier Conservation Area (TFCA) Financing Facility (TFCA FF or ‘the Facility’) is a grant-</w:t>
      </w:r>
      <w:r w:rsidR="00063528" w:rsidRPr="00061BCC">
        <w:rPr>
          <w:rFonts w:cs="Arial"/>
          <w:szCs w:val="20"/>
        </w:rPr>
        <w:t>funding</w:t>
      </w:r>
      <w:r w:rsidRPr="00061BCC">
        <w:rPr>
          <w:rFonts w:cs="Arial"/>
          <w:szCs w:val="20"/>
        </w:rPr>
        <w:t xml:space="preserve"> facility established to respond to the emerging needs of TFCAs in the SADC region. </w:t>
      </w:r>
      <w:r w:rsidR="007B22B8" w:rsidRPr="00061BCC">
        <w:rPr>
          <w:rFonts w:cs="Arial"/>
          <w:szCs w:val="20"/>
        </w:rPr>
        <w:t>T</w:t>
      </w:r>
      <w:r w:rsidR="00335A30" w:rsidRPr="00061BCC">
        <w:rPr>
          <w:rFonts w:cs="Arial"/>
          <w:szCs w:val="20"/>
        </w:rPr>
        <w:t>he German Government, through the German Federal Ministry for Economic Cooperation and Development (BMZ) implemented by KfW Development Bank</w:t>
      </w:r>
      <w:r w:rsidR="00FF4133" w:rsidRPr="00061BCC">
        <w:rPr>
          <w:rFonts w:cs="Arial"/>
          <w:szCs w:val="20"/>
        </w:rPr>
        <w:t xml:space="preserve"> (KfW)</w:t>
      </w:r>
      <w:r w:rsidR="007B22B8" w:rsidRPr="00061BCC">
        <w:rPr>
          <w:rFonts w:cs="Arial"/>
          <w:szCs w:val="20"/>
        </w:rPr>
        <w:t xml:space="preserve"> is an International Cooperating Partner (ICP) supporting the TFCA FF</w:t>
      </w:r>
      <w:r w:rsidR="00335A30" w:rsidRPr="00061BCC">
        <w:rPr>
          <w:rFonts w:cs="Arial"/>
          <w:szCs w:val="20"/>
        </w:rPr>
        <w:t>.</w:t>
      </w:r>
      <w:r w:rsidR="00FA7853" w:rsidRPr="00061BCC">
        <w:rPr>
          <w:rFonts w:cs="Arial"/>
          <w:szCs w:val="20"/>
        </w:rPr>
        <w:t xml:space="preserve"> </w:t>
      </w:r>
      <w:r w:rsidRPr="00061BCC">
        <w:rPr>
          <w:rFonts w:cs="Arial"/>
          <w:szCs w:val="20"/>
        </w:rPr>
        <w:t xml:space="preserve">The TFCA FF is administered by the International Union for Conservation of Nature (IUCN), Eastern and Southern Africa Regional Office (ESARO). </w:t>
      </w:r>
    </w:p>
    <w:p w14:paraId="7B174772" w14:textId="308B91E4" w:rsidR="0055361C" w:rsidRPr="00061BCC" w:rsidRDefault="0055361C" w:rsidP="007022F0">
      <w:pPr>
        <w:spacing w:before="120" w:after="120" w:line="276" w:lineRule="auto"/>
        <w:rPr>
          <w:rFonts w:cs="Arial"/>
          <w:szCs w:val="20"/>
        </w:rPr>
      </w:pPr>
      <w:r w:rsidRPr="00061BCC">
        <w:rPr>
          <w:rFonts w:cs="Arial"/>
          <w:szCs w:val="20"/>
        </w:rPr>
        <w:t>The TFCA FF provides grants to selected projects in SADC TFCAs contributing to measurable outcomes, including:</w:t>
      </w:r>
    </w:p>
    <w:p w14:paraId="471CD860" w14:textId="77765F24" w:rsidR="0055361C" w:rsidRPr="00DB2872" w:rsidRDefault="0055361C" w:rsidP="00DB2872">
      <w:pPr>
        <w:pStyle w:val="ListParagraph"/>
        <w:numPr>
          <w:ilvl w:val="0"/>
          <w:numId w:val="43"/>
        </w:numPr>
        <w:spacing w:before="120" w:after="120" w:line="276" w:lineRule="auto"/>
        <w:rPr>
          <w:rFonts w:cs="Arial"/>
          <w:szCs w:val="20"/>
        </w:rPr>
      </w:pPr>
      <w:r w:rsidRPr="00DB2872">
        <w:rPr>
          <w:rFonts w:cs="Arial"/>
          <w:szCs w:val="20"/>
        </w:rPr>
        <w:t>Conservation of biodiversity and recovery of flagship species;</w:t>
      </w:r>
    </w:p>
    <w:p w14:paraId="38A5AD5F" w14:textId="4CD95A44" w:rsidR="0055361C" w:rsidRPr="00DB2872" w:rsidRDefault="00484AD9" w:rsidP="00DB2872">
      <w:pPr>
        <w:pStyle w:val="ListParagraph"/>
        <w:numPr>
          <w:ilvl w:val="0"/>
          <w:numId w:val="43"/>
        </w:numPr>
        <w:spacing w:before="120" w:after="120" w:line="276" w:lineRule="auto"/>
        <w:rPr>
          <w:rFonts w:cs="Arial"/>
          <w:szCs w:val="20"/>
        </w:rPr>
      </w:pPr>
      <w:r w:rsidRPr="00DB2872">
        <w:rPr>
          <w:rFonts w:cs="Arial"/>
          <w:szCs w:val="20"/>
        </w:rPr>
        <w:t>Improved management of n</w:t>
      </w:r>
      <w:r w:rsidR="0055361C" w:rsidRPr="00DB2872">
        <w:rPr>
          <w:rFonts w:cs="Arial"/>
          <w:szCs w:val="20"/>
        </w:rPr>
        <w:t xml:space="preserve">ewly </w:t>
      </w:r>
      <w:r w:rsidRPr="00DB2872">
        <w:rPr>
          <w:rFonts w:cs="Arial"/>
          <w:szCs w:val="20"/>
        </w:rPr>
        <w:t xml:space="preserve">and/or already </w:t>
      </w:r>
      <w:r w:rsidR="0055361C" w:rsidRPr="00DB2872">
        <w:rPr>
          <w:rFonts w:cs="Arial"/>
          <w:szCs w:val="20"/>
        </w:rPr>
        <w:t>established protected areas</w:t>
      </w:r>
      <w:r w:rsidR="000B68FE" w:rsidRPr="00DB2872">
        <w:rPr>
          <w:rFonts w:cs="Arial"/>
          <w:szCs w:val="20"/>
        </w:rPr>
        <w:t xml:space="preserve"> (PAs)</w:t>
      </w:r>
      <w:r w:rsidR="0055361C" w:rsidRPr="00DB2872">
        <w:rPr>
          <w:rFonts w:cs="Arial"/>
          <w:szCs w:val="20"/>
        </w:rPr>
        <w:t xml:space="preserve"> or networks of conservation areas of regional importance; and</w:t>
      </w:r>
    </w:p>
    <w:p w14:paraId="0CBBCEC0" w14:textId="4F056848" w:rsidR="0055361C" w:rsidRPr="00DB2872" w:rsidRDefault="0055361C" w:rsidP="00DB2872">
      <w:pPr>
        <w:pStyle w:val="ListParagraph"/>
        <w:numPr>
          <w:ilvl w:val="0"/>
          <w:numId w:val="43"/>
        </w:numPr>
        <w:spacing w:before="120" w:after="120" w:line="276" w:lineRule="auto"/>
        <w:rPr>
          <w:rFonts w:cs="Arial"/>
          <w:szCs w:val="20"/>
        </w:rPr>
      </w:pPr>
      <w:r w:rsidRPr="00DB2872">
        <w:rPr>
          <w:rFonts w:cs="Arial"/>
          <w:szCs w:val="20"/>
        </w:rPr>
        <w:t>Improved livelihoods for communities living in TFCAs.</w:t>
      </w:r>
    </w:p>
    <w:p w14:paraId="2E85D8DB" w14:textId="7659C624" w:rsidR="00714452" w:rsidRPr="00061BCC" w:rsidRDefault="00B813AB" w:rsidP="007022F0">
      <w:pPr>
        <w:spacing w:before="120" w:after="120" w:line="276" w:lineRule="auto"/>
        <w:rPr>
          <w:rFonts w:eastAsia="Times New Roman" w:cs="Arial"/>
          <w:color w:val="auto"/>
          <w:szCs w:val="20"/>
          <w:lang w:val="en-ZA" w:eastAsia="en-US"/>
        </w:rPr>
      </w:pPr>
      <w:r w:rsidRPr="00061BCC">
        <w:rPr>
          <w:rFonts w:cs="Arial"/>
          <w:szCs w:val="20"/>
        </w:rPr>
        <w:t>Over the course of all funded projects, t</w:t>
      </w:r>
      <w:r w:rsidR="002B2189" w:rsidRPr="00061BCC">
        <w:rPr>
          <w:rFonts w:cs="Arial"/>
          <w:szCs w:val="20"/>
        </w:rPr>
        <w:t xml:space="preserve">he TFCA FF commits to </w:t>
      </w:r>
      <w:r w:rsidRPr="00061BCC">
        <w:rPr>
          <w:rFonts w:cs="Arial"/>
          <w:szCs w:val="20"/>
        </w:rPr>
        <w:t xml:space="preserve">ensure that </w:t>
      </w:r>
      <w:r w:rsidR="002B2189" w:rsidRPr="00061BCC">
        <w:rPr>
          <w:rFonts w:cs="Arial"/>
          <w:szCs w:val="20"/>
        </w:rPr>
        <w:t>its</w:t>
      </w:r>
      <w:r w:rsidR="00625B52" w:rsidRPr="00061BCC">
        <w:rPr>
          <w:rFonts w:cs="Arial"/>
          <w:szCs w:val="20"/>
        </w:rPr>
        <w:t xml:space="preserve"> activities </w:t>
      </w:r>
      <w:r w:rsidRPr="00061BCC">
        <w:rPr>
          <w:rFonts w:cs="Arial"/>
          <w:szCs w:val="20"/>
        </w:rPr>
        <w:t xml:space="preserve">are conducted </w:t>
      </w:r>
      <w:r w:rsidR="002B2189" w:rsidRPr="00061BCC">
        <w:rPr>
          <w:rFonts w:cs="Arial"/>
          <w:szCs w:val="20"/>
        </w:rPr>
        <w:t>in a manner that will prevent, minimi</w:t>
      </w:r>
      <w:r w:rsidR="00C27909" w:rsidRPr="00061BCC">
        <w:rPr>
          <w:rFonts w:cs="Arial"/>
          <w:szCs w:val="20"/>
        </w:rPr>
        <w:t>s</w:t>
      </w:r>
      <w:r w:rsidR="002B2189" w:rsidRPr="00061BCC">
        <w:rPr>
          <w:rFonts w:cs="Arial"/>
          <w:szCs w:val="20"/>
        </w:rPr>
        <w:t xml:space="preserve">e, mitigate, or remediate negative </w:t>
      </w:r>
      <w:r w:rsidRPr="00061BCC">
        <w:rPr>
          <w:rFonts w:cs="Arial"/>
          <w:szCs w:val="20"/>
        </w:rPr>
        <w:t xml:space="preserve">environmental </w:t>
      </w:r>
      <w:r w:rsidR="002B2189" w:rsidRPr="00061BCC">
        <w:rPr>
          <w:rFonts w:cs="Arial"/>
          <w:szCs w:val="20"/>
        </w:rPr>
        <w:t xml:space="preserve">and </w:t>
      </w:r>
      <w:r w:rsidRPr="00061BCC">
        <w:rPr>
          <w:rFonts w:cs="Arial"/>
          <w:szCs w:val="20"/>
        </w:rPr>
        <w:t xml:space="preserve">social </w:t>
      </w:r>
      <w:r w:rsidR="002B2189" w:rsidRPr="00061BCC">
        <w:rPr>
          <w:rFonts w:cs="Arial"/>
          <w:szCs w:val="20"/>
        </w:rPr>
        <w:t>(E&amp;S)</w:t>
      </w:r>
      <w:r w:rsidR="00901514" w:rsidRPr="00061BCC">
        <w:rPr>
          <w:rStyle w:val="FootnoteReference"/>
          <w:rFonts w:ascii="Arial" w:hAnsi="Arial" w:cs="Arial"/>
          <w:color w:val="595959" w:themeColor="text1" w:themeTint="A6"/>
          <w:szCs w:val="20"/>
        </w:rPr>
        <w:footnoteReference w:id="2"/>
      </w:r>
      <w:r w:rsidR="002B2189" w:rsidRPr="00061BCC">
        <w:rPr>
          <w:rFonts w:cs="Arial"/>
          <w:szCs w:val="20"/>
        </w:rPr>
        <w:t xml:space="preserve"> impacts</w:t>
      </w:r>
      <w:r w:rsidR="007820BA" w:rsidRPr="00061BCC">
        <w:rPr>
          <w:rFonts w:cs="Arial"/>
          <w:szCs w:val="20"/>
        </w:rPr>
        <w:t>,</w:t>
      </w:r>
      <w:r w:rsidR="002B2189" w:rsidRPr="00061BCC">
        <w:rPr>
          <w:rFonts w:cs="Arial"/>
          <w:szCs w:val="20"/>
        </w:rPr>
        <w:t xml:space="preserve"> while </w:t>
      </w:r>
      <w:r w:rsidR="002B093A" w:rsidRPr="00061BCC">
        <w:rPr>
          <w:rFonts w:cs="Arial"/>
          <w:szCs w:val="20"/>
        </w:rPr>
        <w:t>striving to enhance benefits for local communities and the environment</w:t>
      </w:r>
      <w:r w:rsidR="002B2189" w:rsidRPr="00061BCC">
        <w:rPr>
          <w:rFonts w:cs="Arial"/>
          <w:szCs w:val="20"/>
        </w:rPr>
        <w:t>.</w:t>
      </w:r>
      <w:r w:rsidR="008954A6" w:rsidRPr="00061BCC">
        <w:rPr>
          <w:rFonts w:cs="Arial"/>
          <w:szCs w:val="20"/>
        </w:rPr>
        <w:t xml:space="preserve"> </w:t>
      </w:r>
      <w:r w:rsidR="00EF24D9" w:rsidRPr="00061BCC">
        <w:rPr>
          <w:rFonts w:cs="Arial"/>
          <w:szCs w:val="20"/>
        </w:rPr>
        <w:t>Therefore, t</w:t>
      </w:r>
      <w:r w:rsidR="00BF6F79" w:rsidRPr="00061BCC">
        <w:rPr>
          <w:rFonts w:cs="Arial"/>
          <w:szCs w:val="20"/>
        </w:rPr>
        <w:t>he TFCA FF developed an Environmental and Social Management System</w:t>
      </w:r>
      <w:r w:rsidR="004911D1" w:rsidRPr="00061BCC">
        <w:rPr>
          <w:rFonts w:cs="Arial"/>
          <w:szCs w:val="20"/>
        </w:rPr>
        <w:t xml:space="preserve"> (ESMS)</w:t>
      </w:r>
      <w:r w:rsidR="00BF6F79" w:rsidRPr="00061BCC">
        <w:rPr>
          <w:rFonts w:cs="Arial"/>
          <w:szCs w:val="20"/>
        </w:rPr>
        <w:t xml:space="preserve"> to </w:t>
      </w:r>
      <w:r w:rsidR="004911D1" w:rsidRPr="00061BCC">
        <w:rPr>
          <w:rFonts w:cs="Arial"/>
          <w:szCs w:val="20"/>
        </w:rPr>
        <w:t>govern and guide the Facility</w:t>
      </w:r>
      <w:r w:rsidR="00A744C4" w:rsidRPr="00061BCC">
        <w:rPr>
          <w:rFonts w:cs="Arial"/>
          <w:szCs w:val="20"/>
        </w:rPr>
        <w:t>-</w:t>
      </w:r>
      <w:r w:rsidR="004911D1" w:rsidRPr="00061BCC">
        <w:rPr>
          <w:rFonts w:cs="Arial"/>
          <w:szCs w:val="20"/>
        </w:rPr>
        <w:t xml:space="preserve">funded projects and </w:t>
      </w:r>
      <w:r w:rsidR="00BF6F79" w:rsidRPr="00061BCC">
        <w:rPr>
          <w:rFonts w:cs="Arial"/>
          <w:szCs w:val="20"/>
        </w:rPr>
        <w:t>ensure that E&amp;S risks and impacts are managed in line with international best practice</w:t>
      </w:r>
      <w:r w:rsidR="004911D1" w:rsidRPr="00061BCC">
        <w:rPr>
          <w:rFonts w:cs="Arial"/>
          <w:szCs w:val="20"/>
        </w:rPr>
        <w:t>s</w:t>
      </w:r>
      <w:r w:rsidR="00BF6F79" w:rsidRPr="00061BCC">
        <w:rPr>
          <w:rFonts w:cs="Arial"/>
          <w:szCs w:val="20"/>
        </w:rPr>
        <w:t xml:space="preserve"> </w:t>
      </w:r>
      <w:r w:rsidR="004911D1" w:rsidRPr="00061BCC">
        <w:rPr>
          <w:rFonts w:cs="Arial"/>
          <w:szCs w:val="20"/>
        </w:rPr>
        <w:t xml:space="preserve">and E&amp;S </w:t>
      </w:r>
      <w:r w:rsidR="00BF6F79" w:rsidRPr="00061BCC">
        <w:rPr>
          <w:rFonts w:cs="Arial"/>
          <w:szCs w:val="20"/>
        </w:rPr>
        <w:t>standards</w:t>
      </w:r>
      <w:r w:rsidR="004911D1" w:rsidRPr="00061BCC">
        <w:rPr>
          <w:rFonts w:cs="Arial"/>
          <w:szCs w:val="20"/>
        </w:rPr>
        <w:t xml:space="preserve">. </w:t>
      </w:r>
      <w:r w:rsidR="00BF6F79" w:rsidRPr="00061BCC" w:rsidDel="00C235E9">
        <w:rPr>
          <w:rFonts w:cs="Arial"/>
          <w:szCs w:val="20"/>
        </w:rPr>
        <w:t xml:space="preserve"> </w:t>
      </w:r>
    </w:p>
    <w:p w14:paraId="45B69FF2" w14:textId="4D14BF1A" w:rsidR="00F201B0" w:rsidRPr="00061BCC" w:rsidRDefault="00812697" w:rsidP="007022F0">
      <w:pPr>
        <w:pStyle w:val="Heading2"/>
        <w:spacing w:line="276" w:lineRule="auto"/>
        <w:rPr>
          <w:sz w:val="20"/>
          <w:szCs w:val="20"/>
        </w:rPr>
      </w:pPr>
      <w:bookmarkStart w:id="10" w:name="_Hlk92190842"/>
      <w:bookmarkStart w:id="11" w:name="_Toc141779395"/>
      <w:r w:rsidRPr="00061BCC">
        <w:rPr>
          <w:sz w:val="20"/>
          <w:szCs w:val="20"/>
        </w:rPr>
        <w:t xml:space="preserve">Scope and </w:t>
      </w:r>
      <w:r w:rsidR="004911D1" w:rsidRPr="00061BCC">
        <w:rPr>
          <w:sz w:val="20"/>
          <w:szCs w:val="20"/>
        </w:rPr>
        <w:t>Objectives</w:t>
      </w:r>
      <w:bookmarkEnd w:id="11"/>
      <w:r w:rsidR="008954A6" w:rsidRPr="00061BCC">
        <w:rPr>
          <w:sz w:val="20"/>
          <w:szCs w:val="20"/>
        </w:rPr>
        <w:t xml:space="preserve"> </w:t>
      </w:r>
    </w:p>
    <w:bookmarkEnd w:id="10"/>
    <w:p w14:paraId="41DE4A63" w14:textId="3C933A7F" w:rsidR="00647DCA" w:rsidRPr="00061BCC" w:rsidRDefault="00787A8B" w:rsidP="007022F0">
      <w:pPr>
        <w:spacing w:before="120" w:after="120" w:line="276" w:lineRule="auto"/>
        <w:rPr>
          <w:rFonts w:cs="Arial"/>
          <w:szCs w:val="20"/>
        </w:rPr>
      </w:pPr>
      <w:r w:rsidRPr="00061BCC">
        <w:rPr>
          <w:rFonts w:cs="Arial"/>
          <w:szCs w:val="20"/>
        </w:rPr>
        <w:t xml:space="preserve">This </w:t>
      </w:r>
      <w:r w:rsidR="004911D1" w:rsidRPr="00061BCC">
        <w:rPr>
          <w:rFonts w:cs="Arial"/>
          <w:szCs w:val="20"/>
        </w:rPr>
        <w:t xml:space="preserve">document represents </w:t>
      </w:r>
      <w:r w:rsidR="00532E6C" w:rsidRPr="00061BCC">
        <w:rPr>
          <w:rFonts w:cs="Arial"/>
          <w:szCs w:val="20"/>
        </w:rPr>
        <w:t xml:space="preserve">the </w:t>
      </w:r>
      <w:r w:rsidR="002E23E9" w:rsidRPr="00061BCC">
        <w:rPr>
          <w:rFonts w:cs="Arial"/>
          <w:szCs w:val="20"/>
        </w:rPr>
        <w:t>ESMS Manual</w:t>
      </w:r>
      <w:r w:rsidR="004911D1" w:rsidRPr="00061BCC">
        <w:rPr>
          <w:rFonts w:cs="Arial"/>
          <w:szCs w:val="20"/>
        </w:rPr>
        <w:t xml:space="preserve"> and </w:t>
      </w:r>
      <w:r w:rsidR="00435C66" w:rsidRPr="00061BCC">
        <w:rPr>
          <w:rFonts w:cs="Arial"/>
          <w:szCs w:val="20"/>
        </w:rPr>
        <w:t xml:space="preserve">outlines </w:t>
      </w:r>
      <w:r w:rsidR="00413133" w:rsidRPr="00061BCC">
        <w:rPr>
          <w:rFonts w:cs="Arial"/>
          <w:szCs w:val="20"/>
        </w:rPr>
        <w:t xml:space="preserve">the TFCA FF’s </w:t>
      </w:r>
      <w:r w:rsidR="00435C66" w:rsidRPr="00061BCC">
        <w:rPr>
          <w:rFonts w:cs="Arial"/>
          <w:szCs w:val="20"/>
        </w:rPr>
        <w:t xml:space="preserve">process and </w:t>
      </w:r>
      <w:r w:rsidR="00413133" w:rsidRPr="00061BCC">
        <w:rPr>
          <w:rFonts w:cs="Arial"/>
          <w:szCs w:val="20"/>
        </w:rPr>
        <w:t xml:space="preserve">procedures for identifying, </w:t>
      </w:r>
      <w:r w:rsidR="00E66733" w:rsidRPr="00061BCC">
        <w:rPr>
          <w:rFonts w:cs="Arial"/>
          <w:szCs w:val="20"/>
        </w:rPr>
        <w:t>assessing,</w:t>
      </w:r>
      <w:r w:rsidR="00413133" w:rsidRPr="00061BCC">
        <w:rPr>
          <w:rFonts w:cs="Arial"/>
          <w:szCs w:val="20"/>
        </w:rPr>
        <w:t xml:space="preserve"> </w:t>
      </w:r>
      <w:r w:rsidR="001E5A1B" w:rsidRPr="00061BCC">
        <w:rPr>
          <w:rFonts w:cs="Arial"/>
          <w:szCs w:val="20"/>
        </w:rPr>
        <w:t>managing</w:t>
      </w:r>
      <w:r w:rsidR="00413133" w:rsidRPr="00061BCC">
        <w:rPr>
          <w:rFonts w:cs="Arial"/>
          <w:szCs w:val="20"/>
        </w:rPr>
        <w:t xml:space="preserve"> </w:t>
      </w:r>
      <w:r w:rsidR="006B193B" w:rsidRPr="00061BCC">
        <w:rPr>
          <w:rFonts w:cs="Arial"/>
          <w:szCs w:val="20"/>
        </w:rPr>
        <w:t xml:space="preserve">and monitoring </w:t>
      </w:r>
      <w:r w:rsidR="00413133" w:rsidRPr="00061BCC">
        <w:rPr>
          <w:rFonts w:cs="Arial"/>
          <w:szCs w:val="20"/>
        </w:rPr>
        <w:t xml:space="preserve">E&amp;S risks </w:t>
      </w:r>
      <w:r w:rsidR="008954A6" w:rsidRPr="00061BCC">
        <w:rPr>
          <w:rFonts w:cs="Arial"/>
          <w:szCs w:val="20"/>
        </w:rPr>
        <w:t xml:space="preserve">and potential impacts </w:t>
      </w:r>
      <w:r w:rsidR="00413133" w:rsidRPr="00061BCC">
        <w:rPr>
          <w:rFonts w:cs="Arial"/>
          <w:szCs w:val="20"/>
        </w:rPr>
        <w:t xml:space="preserve">of transactions and co-operations with </w:t>
      </w:r>
      <w:r w:rsidR="00C25C9D" w:rsidRPr="00061BCC">
        <w:rPr>
          <w:rFonts w:cs="Arial"/>
          <w:szCs w:val="20"/>
        </w:rPr>
        <w:t>Grantee</w:t>
      </w:r>
      <w:r w:rsidR="0090139F" w:rsidRPr="00061BCC">
        <w:rPr>
          <w:rFonts w:cs="Arial"/>
          <w:szCs w:val="20"/>
        </w:rPr>
        <w:t>s</w:t>
      </w:r>
      <w:r w:rsidR="00A93D83" w:rsidRPr="00061BCC">
        <w:rPr>
          <w:rFonts w:cs="Arial"/>
          <w:szCs w:val="20"/>
        </w:rPr>
        <w:t xml:space="preserve"> </w:t>
      </w:r>
      <w:r w:rsidR="00413133" w:rsidRPr="00061BCC">
        <w:rPr>
          <w:rFonts w:cs="Arial"/>
          <w:szCs w:val="20"/>
        </w:rPr>
        <w:t xml:space="preserve">and </w:t>
      </w:r>
      <w:r w:rsidR="00172902" w:rsidRPr="00061BCC">
        <w:rPr>
          <w:rFonts w:cs="Arial"/>
          <w:szCs w:val="20"/>
        </w:rPr>
        <w:t xml:space="preserve">local communities as </w:t>
      </w:r>
      <w:r w:rsidR="00413133" w:rsidRPr="00061BCC">
        <w:rPr>
          <w:rFonts w:cs="Arial"/>
          <w:szCs w:val="20"/>
        </w:rPr>
        <w:t>beneficiaries</w:t>
      </w:r>
      <w:r w:rsidR="00172902" w:rsidRPr="00061BCC">
        <w:rPr>
          <w:rFonts w:cs="Arial"/>
          <w:szCs w:val="20"/>
        </w:rPr>
        <w:t xml:space="preserve"> of </w:t>
      </w:r>
      <w:r w:rsidR="005D21E8" w:rsidRPr="00061BCC">
        <w:rPr>
          <w:rFonts w:cs="Arial"/>
          <w:szCs w:val="20"/>
        </w:rPr>
        <w:t xml:space="preserve">the </w:t>
      </w:r>
      <w:r w:rsidR="00172902" w:rsidRPr="00061BCC">
        <w:rPr>
          <w:rFonts w:cs="Arial"/>
          <w:szCs w:val="20"/>
        </w:rPr>
        <w:t>TFCA FF interventions</w:t>
      </w:r>
      <w:r w:rsidR="00EB386E" w:rsidRPr="00061BCC">
        <w:rPr>
          <w:rFonts w:cs="Arial"/>
          <w:szCs w:val="20"/>
        </w:rPr>
        <w:t>,</w:t>
      </w:r>
      <w:r w:rsidR="006B193B" w:rsidRPr="00061BCC">
        <w:rPr>
          <w:rFonts w:cs="Arial"/>
          <w:szCs w:val="20"/>
        </w:rPr>
        <w:t xml:space="preserve"> in line with the </w:t>
      </w:r>
      <w:r w:rsidR="001256D7" w:rsidRPr="00061BCC">
        <w:rPr>
          <w:rFonts w:cs="Arial"/>
          <w:szCs w:val="20"/>
        </w:rPr>
        <w:t>a</w:t>
      </w:r>
      <w:r w:rsidR="006B193B" w:rsidRPr="00061BCC">
        <w:rPr>
          <w:rFonts w:cs="Arial"/>
          <w:szCs w:val="20"/>
        </w:rPr>
        <w:t xml:space="preserve">pplicable </w:t>
      </w:r>
      <w:r w:rsidR="001256D7" w:rsidRPr="00061BCC">
        <w:rPr>
          <w:rFonts w:cs="Arial"/>
          <w:szCs w:val="20"/>
        </w:rPr>
        <w:t xml:space="preserve">E&amp;S </w:t>
      </w:r>
      <w:r w:rsidR="004911D1" w:rsidRPr="00061BCC">
        <w:rPr>
          <w:rFonts w:cs="Arial"/>
          <w:szCs w:val="20"/>
        </w:rPr>
        <w:t xml:space="preserve">standards </w:t>
      </w:r>
      <w:r w:rsidR="001256D7" w:rsidRPr="00061BCC">
        <w:rPr>
          <w:rFonts w:cs="Arial"/>
          <w:szCs w:val="20"/>
        </w:rPr>
        <w:t xml:space="preserve">and </w:t>
      </w:r>
      <w:r w:rsidR="004911D1" w:rsidRPr="00DC03C8">
        <w:rPr>
          <w:rFonts w:cs="Arial"/>
          <w:szCs w:val="20"/>
        </w:rPr>
        <w:t xml:space="preserve">guidelines </w:t>
      </w:r>
      <w:r w:rsidR="006B193B" w:rsidRPr="00DC03C8">
        <w:rPr>
          <w:rFonts w:cs="Arial"/>
          <w:szCs w:val="20"/>
        </w:rPr>
        <w:t>(</w:t>
      </w:r>
      <w:r w:rsidR="001256D7" w:rsidRPr="00DC03C8">
        <w:rPr>
          <w:rFonts w:cs="Arial"/>
          <w:szCs w:val="20"/>
        </w:rPr>
        <w:t>refer to</w:t>
      </w:r>
      <w:r w:rsidR="007022F0" w:rsidRPr="00DC03C8">
        <w:rPr>
          <w:rFonts w:cs="Arial"/>
          <w:szCs w:val="20"/>
        </w:rPr>
        <w:t xml:space="preserve"> </w:t>
      </w:r>
      <w:r w:rsidR="00DC03C8" w:rsidRPr="00DC03C8">
        <w:rPr>
          <w:rFonts w:cs="Arial"/>
          <w:szCs w:val="20"/>
        </w:rPr>
        <w:t xml:space="preserve">Section </w:t>
      </w:r>
      <w:r w:rsidR="00DC03C8" w:rsidRPr="00DC03C8">
        <w:rPr>
          <w:rFonts w:cs="Arial"/>
          <w:szCs w:val="20"/>
        </w:rPr>
        <w:fldChar w:fldCharType="begin"/>
      </w:r>
      <w:r w:rsidR="00DC03C8" w:rsidRPr="00DC03C8">
        <w:rPr>
          <w:rFonts w:cs="Arial"/>
          <w:szCs w:val="20"/>
        </w:rPr>
        <w:instrText xml:space="preserve"> REF _Ref133325218 \n \h </w:instrText>
      </w:r>
      <w:r w:rsidR="00DC03C8">
        <w:rPr>
          <w:rFonts w:cs="Arial"/>
          <w:szCs w:val="20"/>
        </w:rPr>
        <w:instrText xml:space="preserve"> \* MERGEFORMAT </w:instrText>
      </w:r>
      <w:r w:rsidR="00DC03C8" w:rsidRPr="00DC03C8">
        <w:rPr>
          <w:rFonts w:cs="Arial"/>
          <w:szCs w:val="20"/>
        </w:rPr>
      </w:r>
      <w:r w:rsidR="00DC03C8" w:rsidRPr="00DC03C8">
        <w:rPr>
          <w:rFonts w:cs="Arial"/>
          <w:szCs w:val="20"/>
        </w:rPr>
        <w:fldChar w:fldCharType="separate"/>
      </w:r>
      <w:r w:rsidR="00DC03C8" w:rsidRPr="00DC03C8">
        <w:rPr>
          <w:rFonts w:cs="Arial"/>
          <w:szCs w:val="20"/>
        </w:rPr>
        <w:t>3</w:t>
      </w:r>
      <w:r w:rsidR="00DC03C8" w:rsidRPr="00DC03C8">
        <w:rPr>
          <w:rFonts w:cs="Arial"/>
          <w:szCs w:val="20"/>
        </w:rPr>
        <w:fldChar w:fldCharType="end"/>
      </w:r>
      <w:r w:rsidR="00DC03C8" w:rsidRPr="00DC03C8">
        <w:rPr>
          <w:rFonts w:cs="Arial"/>
          <w:szCs w:val="20"/>
        </w:rPr>
        <w:t>)</w:t>
      </w:r>
      <w:r w:rsidR="000908B1" w:rsidRPr="00DC03C8">
        <w:rPr>
          <w:rFonts w:cs="Arial"/>
          <w:szCs w:val="20"/>
        </w:rPr>
        <w:t>.</w:t>
      </w:r>
      <w:r w:rsidR="000908B1" w:rsidRPr="00061BCC">
        <w:rPr>
          <w:rFonts w:cs="Arial"/>
          <w:szCs w:val="20"/>
        </w:rPr>
        <w:t xml:space="preserve"> </w:t>
      </w:r>
      <w:r w:rsidR="00EF24D9" w:rsidRPr="00061BCC">
        <w:rPr>
          <w:rFonts w:cs="Arial"/>
          <w:szCs w:val="20"/>
        </w:rPr>
        <w:t xml:space="preserve">The ESMS also aims at helping </w:t>
      </w:r>
      <w:r w:rsidR="00901514" w:rsidRPr="00061BCC">
        <w:rPr>
          <w:rFonts w:cs="Arial"/>
          <w:szCs w:val="20"/>
        </w:rPr>
        <w:t>TFCA FF</w:t>
      </w:r>
      <w:r w:rsidR="00EF24D9" w:rsidRPr="00061BCC">
        <w:rPr>
          <w:rFonts w:cs="Arial"/>
          <w:szCs w:val="20"/>
        </w:rPr>
        <w:t xml:space="preserve"> and its </w:t>
      </w:r>
      <w:r w:rsidR="00C25C9D" w:rsidRPr="00061BCC">
        <w:rPr>
          <w:rFonts w:cs="Arial"/>
          <w:szCs w:val="20"/>
        </w:rPr>
        <w:t>Grantee</w:t>
      </w:r>
      <w:r w:rsidR="00EF24D9" w:rsidRPr="00061BCC">
        <w:rPr>
          <w:rFonts w:cs="Arial"/>
          <w:szCs w:val="20"/>
        </w:rPr>
        <w:t xml:space="preserve">s understand the connection to adverse impacts </w:t>
      </w:r>
      <w:r w:rsidR="007820BA" w:rsidRPr="00061BCC">
        <w:rPr>
          <w:rFonts w:cs="Arial"/>
          <w:szCs w:val="20"/>
        </w:rPr>
        <w:t>(</w:t>
      </w:r>
      <w:r w:rsidR="00EF24D9" w:rsidRPr="00061BCC">
        <w:rPr>
          <w:rFonts w:cs="Arial"/>
          <w:szCs w:val="20"/>
        </w:rPr>
        <w:t>i.e., if they cause, contribute</w:t>
      </w:r>
      <w:r w:rsidR="007820BA" w:rsidRPr="00061BCC">
        <w:rPr>
          <w:rFonts w:cs="Arial"/>
          <w:szCs w:val="20"/>
        </w:rPr>
        <w:t>,</w:t>
      </w:r>
      <w:r w:rsidR="00EF24D9" w:rsidRPr="00061BCC">
        <w:rPr>
          <w:rFonts w:cs="Arial"/>
          <w:szCs w:val="20"/>
        </w:rPr>
        <w:t xml:space="preserve"> or are linked to</w:t>
      </w:r>
      <w:r w:rsidR="007820BA" w:rsidRPr="00061BCC">
        <w:rPr>
          <w:rFonts w:cs="Arial"/>
          <w:szCs w:val="20"/>
        </w:rPr>
        <w:t>)</w:t>
      </w:r>
      <w:r w:rsidR="00EF24D9" w:rsidRPr="00061BCC">
        <w:rPr>
          <w:rFonts w:cs="Arial"/>
          <w:szCs w:val="20"/>
        </w:rPr>
        <w:t xml:space="preserve"> and to determine the types of measures </w:t>
      </w:r>
      <w:r w:rsidR="007820BA" w:rsidRPr="00061BCC">
        <w:rPr>
          <w:rFonts w:cs="Arial"/>
          <w:szCs w:val="20"/>
        </w:rPr>
        <w:t xml:space="preserve">that </w:t>
      </w:r>
      <w:r w:rsidR="00EF24D9" w:rsidRPr="00061BCC">
        <w:rPr>
          <w:rFonts w:cs="Arial"/>
          <w:szCs w:val="20"/>
        </w:rPr>
        <w:t xml:space="preserve">TFCA FF and its </w:t>
      </w:r>
      <w:r w:rsidR="00C25C9D" w:rsidRPr="00061BCC">
        <w:rPr>
          <w:rFonts w:cs="Arial"/>
          <w:szCs w:val="20"/>
        </w:rPr>
        <w:t>Grantee</w:t>
      </w:r>
      <w:r w:rsidR="00EF24D9" w:rsidRPr="00061BCC">
        <w:rPr>
          <w:rFonts w:cs="Arial"/>
          <w:szCs w:val="20"/>
        </w:rPr>
        <w:t>s need to take in order to diligently address these</w:t>
      </w:r>
      <w:r w:rsidR="007820BA" w:rsidRPr="00061BCC">
        <w:rPr>
          <w:rFonts w:cs="Arial"/>
          <w:szCs w:val="20"/>
        </w:rPr>
        <w:t xml:space="preserve"> issues</w:t>
      </w:r>
      <w:r w:rsidR="00EF24D9" w:rsidRPr="00061BCC">
        <w:rPr>
          <w:rFonts w:cs="Arial"/>
          <w:szCs w:val="20"/>
        </w:rPr>
        <w:t>.</w:t>
      </w:r>
    </w:p>
    <w:p w14:paraId="676F5FAA" w14:textId="0D9710C3" w:rsidR="0007068E" w:rsidRPr="00061BCC" w:rsidRDefault="006B193B" w:rsidP="007022F0">
      <w:pPr>
        <w:spacing w:before="120" w:after="120" w:line="276" w:lineRule="auto"/>
        <w:rPr>
          <w:rFonts w:cs="Arial"/>
          <w:szCs w:val="20"/>
        </w:rPr>
      </w:pPr>
      <w:r w:rsidRPr="00061BCC">
        <w:rPr>
          <w:rFonts w:cs="Arial"/>
          <w:szCs w:val="20"/>
        </w:rPr>
        <w:t xml:space="preserve">The </w:t>
      </w:r>
      <w:r w:rsidR="00140D0F" w:rsidRPr="00061BCC">
        <w:rPr>
          <w:rFonts w:cs="Arial"/>
          <w:szCs w:val="20"/>
        </w:rPr>
        <w:t xml:space="preserve">ESMS </w:t>
      </w:r>
      <w:r w:rsidRPr="00061BCC">
        <w:rPr>
          <w:rFonts w:cs="Arial"/>
          <w:szCs w:val="20"/>
        </w:rPr>
        <w:t xml:space="preserve">introduces tools, processes, </w:t>
      </w:r>
      <w:r w:rsidR="008412B7" w:rsidRPr="00061BCC">
        <w:rPr>
          <w:rFonts w:cs="Arial"/>
          <w:szCs w:val="20"/>
        </w:rPr>
        <w:t>responsibilities,</w:t>
      </w:r>
      <w:r w:rsidRPr="00061BCC">
        <w:rPr>
          <w:rFonts w:cs="Arial"/>
          <w:szCs w:val="20"/>
        </w:rPr>
        <w:t xml:space="preserve"> and capacity needed for performing the </w:t>
      </w:r>
      <w:r w:rsidR="00902CB3" w:rsidRPr="00061BCC">
        <w:rPr>
          <w:rFonts w:cs="Arial"/>
          <w:szCs w:val="20"/>
        </w:rPr>
        <w:t>E&amp;S due diligence</w:t>
      </w:r>
      <w:r w:rsidR="007B5E24" w:rsidRPr="00061BCC">
        <w:rPr>
          <w:rFonts w:cs="Arial"/>
          <w:szCs w:val="20"/>
        </w:rPr>
        <w:t xml:space="preserve"> (ESDD)</w:t>
      </w:r>
      <w:r w:rsidR="00EB386E" w:rsidRPr="00061BCC">
        <w:rPr>
          <w:rFonts w:cs="Arial"/>
          <w:szCs w:val="20"/>
        </w:rPr>
        <w:t xml:space="preserve"> and </w:t>
      </w:r>
      <w:r w:rsidR="00F6523F" w:rsidRPr="00061BCC">
        <w:rPr>
          <w:rFonts w:cs="Arial"/>
          <w:szCs w:val="20"/>
        </w:rPr>
        <w:t xml:space="preserve">provides a framework </w:t>
      </w:r>
      <w:r w:rsidRPr="00061BCC">
        <w:rPr>
          <w:rFonts w:cs="Arial"/>
          <w:szCs w:val="20"/>
        </w:rPr>
        <w:t xml:space="preserve">including </w:t>
      </w:r>
      <w:r w:rsidR="00F6523F" w:rsidRPr="00061BCC">
        <w:rPr>
          <w:rFonts w:cs="Arial"/>
          <w:szCs w:val="20"/>
        </w:rPr>
        <w:t>E&amp;S policies, plans</w:t>
      </w:r>
      <w:r w:rsidR="007927F0" w:rsidRPr="00061BCC">
        <w:rPr>
          <w:rFonts w:cs="Arial"/>
          <w:szCs w:val="20"/>
        </w:rPr>
        <w:t xml:space="preserve"> and</w:t>
      </w:r>
      <w:r w:rsidR="00F6523F" w:rsidRPr="00061BCC">
        <w:rPr>
          <w:rFonts w:cs="Arial"/>
          <w:szCs w:val="20"/>
        </w:rPr>
        <w:t xml:space="preserve"> procedures</w:t>
      </w:r>
      <w:r w:rsidR="008478DF" w:rsidRPr="00061BCC">
        <w:rPr>
          <w:rFonts w:cs="Arial"/>
          <w:szCs w:val="20"/>
        </w:rPr>
        <w:t xml:space="preserve"> </w:t>
      </w:r>
      <w:r w:rsidR="000E703A" w:rsidRPr="00061BCC">
        <w:rPr>
          <w:rFonts w:cs="Arial"/>
          <w:szCs w:val="20"/>
        </w:rPr>
        <w:t xml:space="preserve">that </w:t>
      </w:r>
      <w:r w:rsidR="00E17452" w:rsidRPr="00061BCC">
        <w:rPr>
          <w:rFonts w:cs="Arial"/>
          <w:szCs w:val="20"/>
        </w:rPr>
        <w:t>are</w:t>
      </w:r>
      <w:r w:rsidR="006510F2" w:rsidRPr="00061BCC">
        <w:rPr>
          <w:rFonts w:cs="Arial"/>
          <w:szCs w:val="20"/>
        </w:rPr>
        <w:t xml:space="preserve"> applicable for </w:t>
      </w:r>
      <w:r w:rsidR="00140D0F" w:rsidRPr="00061BCC">
        <w:rPr>
          <w:rFonts w:cs="Arial"/>
          <w:szCs w:val="20"/>
        </w:rPr>
        <w:t xml:space="preserve">TFCA FF at </w:t>
      </w:r>
      <w:r w:rsidR="00C1596E" w:rsidRPr="00061BCC">
        <w:rPr>
          <w:rFonts w:cs="Arial"/>
          <w:szCs w:val="20"/>
        </w:rPr>
        <w:t xml:space="preserve">the </w:t>
      </w:r>
      <w:r w:rsidR="00140D0F" w:rsidRPr="00061BCC">
        <w:rPr>
          <w:rFonts w:cs="Arial"/>
          <w:szCs w:val="20"/>
        </w:rPr>
        <w:t xml:space="preserve">organisational </w:t>
      </w:r>
      <w:r w:rsidR="00C1596E" w:rsidRPr="00061BCC">
        <w:rPr>
          <w:rFonts w:cs="Arial"/>
          <w:szCs w:val="20"/>
        </w:rPr>
        <w:t>and</w:t>
      </w:r>
      <w:r w:rsidR="00140D0F" w:rsidRPr="00061BCC">
        <w:rPr>
          <w:rFonts w:cs="Arial"/>
          <w:szCs w:val="20"/>
        </w:rPr>
        <w:t xml:space="preserve"> </w:t>
      </w:r>
      <w:r w:rsidR="003136E3" w:rsidRPr="00061BCC">
        <w:rPr>
          <w:rFonts w:cs="Arial"/>
          <w:szCs w:val="20"/>
        </w:rPr>
        <w:t>p</w:t>
      </w:r>
      <w:r w:rsidR="006510F2" w:rsidRPr="00061BCC">
        <w:rPr>
          <w:rFonts w:cs="Arial"/>
          <w:szCs w:val="20"/>
        </w:rPr>
        <w:t>roject</w:t>
      </w:r>
      <w:r w:rsidR="00902CB3" w:rsidRPr="00061BCC">
        <w:rPr>
          <w:rFonts w:cs="Arial"/>
          <w:szCs w:val="20"/>
        </w:rPr>
        <w:t xml:space="preserve"> level</w:t>
      </w:r>
      <w:r w:rsidR="006510F2" w:rsidRPr="00061BCC">
        <w:rPr>
          <w:rFonts w:cs="Arial"/>
          <w:szCs w:val="20"/>
        </w:rPr>
        <w:t xml:space="preserve"> </w:t>
      </w:r>
      <w:r w:rsidR="00902CB3" w:rsidRPr="00061BCC">
        <w:rPr>
          <w:rFonts w:cs="Arial"/>
          <w:szCs w:val="20"/>
        </w:rPr>
        <w:t xml:space="preserve">(i.e., projects </w:t>
      </w:r>
      <w:r w:rsidR="006510F2" w:rsidRPr="00061BCC">
        <w:rPr>
          <w:rFonts w:cs="Arial"/>
          <w:szCs w:val="20"/>
        </w:rPr>
        <w:t xml:space="preserve">receiving </w:t>
      </w:r>
      <w:r w:rsidR="001256D7" w:rsidRPr="00061BCC">
        <w:rPr>
          <w:rFonts w:cs="Arial"/>
          <w:szCs w:val="20"/>
        </w:rPr>
        <w:t>grant-</w:t>
      </w:r>
      <w:r w:rsidR="006510F2" w:rsidRPr="00061BCC">
        <w:rPr>
          <w:rFonts w:cs="Arial"/>
          <w:szCs w:val="20"/>
        </w:rPr>
        <w:t>funding from the Facility</w:t>
      </w:r>
      <w:r w:rsidR="00902CB3" w:rsidRPr="00061BCC">
        <w:rPr>
          <w:rFonts w:cs="Arial"/>
          <w:szCs w:val="20"/>
        </w:rPr>
        <w:t>)</w:t>
      </w:r>
      <w:r w:rsidR="000E703A" w:rsidRPr="00061BCC">
        <w:rPr>
          <w:rFonts w:cs="Arial"/>
          <w:szCs w:val="20"/>
        </w:rPr>
        <w:t>.</w:t>
      </w:r>
      <w:r w:rsidR="006510F2" w:rsidRPr="00061BCC">
        <w:rPr>
          <w:rFonts w:cs="Arial"/>
          <w:szCs w:val="20"/>
        </w:rPr>
        <w:t xml:space="preserve"> </w:t>
      </w:r>
      <w:r w:rsidR="00073F8E" w:rsidRPr="00061BCC">
        <w:rPr>
          <w:rFonts w:cs="Arial"/>
          <w:szCs w:val="20"/>
        </w:rPr>
        <w:t xml:space="preserve">The objectives of the </w:t>
      </w:r>
      <w:r w:rsidR="00AE3F40" w:rsidRPr="00061BCC">
        <w:rPr>
          <w:rFonts w:cs="Arial"/>
          <w:szCs w:val="20"/>
        </w:rPr>
        <w:t xml:space="preserve">ESMS </w:t>
      </w:r>
      <w:r w:rsidR="00073F8E" w:rsidRPr="00061BCC">
        <w:rPr>
          <w:rFonts w:cs="Arial"/>
          <w:szCs w:val="20"/>
        </w:rPr>
        <w:t xml:space="preserve">are </w:t>
      </w:r>
      <w:r w:rsidR="00B263BB" w:rsidRPr="00061BCC">
        <w:rPr>
          <w:rFonts w:cs="Arial"/>
          <w:szCs w:val="20"/>
        </w:rPr>
        <w:t>to</w:t>
      </w:r>
      <w:r w:rsidR="0007068E" w:rsidRPr="00061BCC">
        <w:rPr>
          <w:rFonts w:cs="Arial"/>
          <w:szCs w:val="20"/>
        </w:rPr>
        <w:t>:</w:t>
      </w:r>
    </w:p>
    <w:p w14:paraId="484CBB5E" w14:textId="6D40D615" w:rsidR="006B193B" w:rsidRPr="00DC03C8" w:rsidRDefault="00D90CFA" w:rsidP="00DC03C8">
      <w:pPr>
        <w:pStyle w:val="ListParagraph"/>
        <w:numPr>
          <w:ilvl w:val="0"/>
          <w:numId w:val="33"/>
        </w:numPr>
        <w:spacing w:before="120" w:after="120" w:line="276" w:lineRule="auto"/>
        <w:rPr>
          <w:rFonts w:cs="Arial"/>
          <w:szCs w:val="20"/>
        </w:rPr>
      </w:pPr>
      <w:r w:rsidRPr="00DC03C8">
        <w:rPr>
          <w:rFonts w:cs="Arial"/>
          <w:szCs w:val="20"/>
        </w:rPr>
        <w:t>E</w:t>
      </w:r>
      <w:r w:rsidR="006B193B" w:rsidRPr="00DC03C8">
        <w:rPr>
          <w:rFonts w:cs="Arial"/>
          <w:szCs w:val="20"/>
        </w:rPr>
        <w:t xml:space="preserve">nsure that all </w:t>
      </w:r>
      <w:r w:rsidR="00632348" w:rsidRPr="00DC03C8">
        <w:rPr>
          <w:rFonts w:cs="Arial"/>
          <w:szCs w:val="20"/>
        </w:rPr>
        <w:t>TFCA</w:t>
      </w:r>
      <w:r w:rsidR="006B193B" w:rsidRPr="00DC03C8">
        <w:rPr>
          <w:rFonts w:cs="Arial"/>
          <w:szCs w:val="20"/>
        </w:rPr>
        <w:t xml:space="preserve"> </w:t>
      </w:r>
      <w:r w:rsidR="00632348" w:rsidRPr="00DC03C8">
        <w:rPr>
          <w:rFonts w:cs="Arial"/>
          <w:szCs w:val="20"/>
        </w:rPr>
        <w:t>F</w:t>
      </w:r>
      <w:r w:rsidR="006B193B" w:rsidRPr="00DC03C8">
        <w:rPr>
          <w:rFonts w:cs="Arial"/>
          <w:szCs w:val="20"/>
        </w:rPr>
        <w:t xml:space="preserve">F financed activities and programs comply with national laws and regulations of the host countries and are aligned with the </w:t>
      </w:r>
      <w:r w:rsidRPr="00DC03C8">
        <w:rPr>
          <w:rFonts w:cs="Arial"/>
          <w:szCs w:val="20"/>
        </w:rPr>
        <w:t>a</w:t>
      </w:r>
      <w:r w:rsidR="006B193B" w:rsidRPr="00DC03C8">
        <w:rPr>
          <w:rFonts w:cs="Arial"/>
          <w:szCs w:val="20"/>
        </w:rPr>
        <w:t xml:space="preserve">pplicable international E&amp;S </w:t>
      </w:r>
      <w:r w:rsidR="00EF24D9" w:rsidRPr="00DC03C8">
        <w:rPr>
          <w:rFonts w:cs="Arial"/>
          <w:szCs w:val="20"/>
        </w:rPr>
        <w:t xml:space="preserve">standards </w:t>
      </w:r>
      <w:r w:rsidRPr="00DC03C8">
        <w:rPr>
          <w:rFonts w:cs="Arial"/>
          <w:szCs w:val="20"/>
        </w:rPr>
        <w:t xml:space="preserve">and </w:t>
      </w:r>
      <w:r w:rsidR="00EF24D9" w:rsidRPr="00DC03C8">
        <w:rPr>
          <w:rFonts w:cs="Arial"/>
          <w:szCs w:val="20"/>
        </w:rPr>
        <w:t>guidelines</w:t>
      </w:r>
      <w:r w:rsidR="006B193B" w:rsidRPr="00DC03C8">
        <w:rPr>
          <w:rFonts w:cs="Arial"/>
          <w:szCs w:val="20"/>
        </w:rPr>
        <w:t xml:space="preserve">; </w:t>
      </w:r>
    </w:p>
    <w:p w14:paraId="70886C83" w14:textId="6F514771" w:rsidR="00846021" w:rsidRPr="00DC03C8" w:rsidRDefault="00EF24D9" w:rsidP="00DC03C8">
      <w:pPr>
        <w:pStyle w:val="ListParagraph"/>
        <w:numPr>
          <w:ilvl w:val="0"/>
          <w:numId w:val="33"/>
        </w:numPr>
        <w:spacing w:before="120" w:after="120" w:line="276" w:lineRule="auto"/>
        <w:rPr>
          <w:rFonts w:cs="Arial"/>
          <w:szCs w:val="20"/>
        </w:rPr>
      </w:pPr>
      <w:r w:rsidRPr="00DC03C8">
        <w:rPr>
          <w:rFonts w:cs="Arial"/>
          <w:szCs w:val="20"/>
        </w:rPr>
        <w:t>Establish</w:t>
      </w:r>
      <w:r w:rsidR="00265A05" w:rsidRPr="00DC03C8">
        <w:rPr>
          <w:rFonts w:cs="Arial"/>
          <w:szCs w:val="20"/>
        </w:rPr>
        <w:t xml:space="preserve"> </w:t>
      </w:r>
      <w:r w:rsidR="00286149" w:rsidRPr="00DC03C8">
        <w:rPr>
          <w:rFonts w:cs="Arial"/>
          <w:szCs w:val="20"/>
        </w:rPr>
        <w:t>clear</w:t>
      </w:r>
      <w:r w:rsidR="005E59AB" w:rsidRPr="00DC03C8">
        <w:rPr>
          <w:rFonts w:cs="Arial"/>
          <w:szCs w:val="20"/>
        </w:rPr>
        <w:t xml:space="preserve"> roles and responsibilities </w:t>
      </w:r>
      <w:r w:rsidR="00286149" w:rsidRPr="00DC03C8">
        <w:rPr>
          <w:rFonts w:cs="Arial"/>
          <w:szCs w:val="20"/>
        </w:rPr>
        <w:t xml:space="preserve">to all TFCA FF and </w:t>
      </w:r>
      <w:r w:rsidR="00C25C9D" w:rsidRPr="00DC03C8">
        <w:rPr>
          <w:rFonts w:cs="Arial"/>
          <w:szCs w:val="20"/>
        </w:rPr>
        <w:t>Grantee</w:t>
      </w:r>
      <w:r w:rsidR="00286149" w:rsidRPr="00DC03C8">
        <w:rPr>
          <w:rFonts w:cs="Arial"/>
          <w:szCs w:val="20"/>
        </w:rPr>
        <w:t xml:space="preserve"> staff involved in implementation of this ESMS</w:t>
      </w:r>
      <w:r w:rsidR="005E59AB" w:rsidRPr="00DC03C8">
        <w:rPr>
          <w:rFonts w:cs="Arial"/>
          <w:szCs w:val="20"/>
        </w:rPr>
        <w:t>;</w:t>
      </w:r>
    </w:p>
    <w:p w14:paraId="1C2EADAB" w14:textId="65702021" w:rsidR="00F15AAF" w:rsidRPr="00DC03C8" w:rsidRDefault="00F15AAF" w:rsidP="00DC03C8">
      <w:pPr>
        <w:pStyle w:val="ListParagraph"/>
        <w:numPr>
          <w:ilvl w:val="0"/>
          <w:numId w:val="33"/>
        </w:numPr>
        <w:spacing w:before="120" w:after="120" w:line="276" w:lineRule="auto"/>
        <w:rPr>
          <w:rFonts w:cs="Arial"/>
          <w:szCs w:val="20"/>
        </w:rPr>
      </w:pPr>
      <w:r w:rsidRPr="00DC03C8">
        <w:rPr>
          <w:rFonts w:cs="Arial"/>
          <w:szCs w:val="20"/>
        </w:rPr>
        <w:t>Guide on the application of several methods and tools in management of E&amp;S issues that may be triggered before, during and after project implementation;</w:t>
      </w:r>
    </w:p>
    <w:p w14:paraId="048C045C" w14:textId="165286CE" w:rsidR="000C3BA7" w:rsidRPr="00DC03C8" w:rsidRDefault="00703BBB" w:rsidP="00DC03C8">
      <w:pPr>
        <w:pStyle w:val="ListParagraph"/>
        <w:numPr>
          <w:ilvl w:val="0"/>
          <w:numId w:val="33"/>
        </w:numPr>
        <w:spacing w:before="120" w:after="120" w:line="276" w:lineRule="auto"/>
        <w:rPr>
          <w:rFonts w:cs="Arial"/>
          <w:szCs w:val="20"/>
        </w:rPr>
      </w:pPr>
      <w:r w:rsidRPr="00DC03C8">
        <w:rPr>
          <w:rFonts w:cs="Arial"/>
          <w:szCs w:val="20"/>
        </w:rPr>
        <w:t>Guide identification</w:t>
      </w:r>
      <w:r w:rsidR="00286149" w:rsidRPr="00DC03C8">
        <w:rPr>
          <w:rFonts w:cs="Arial"/>
          <w:szCs w:val="20"/>
        </w:rPr>
        <w:t xml:space="preserve">, assessment, management, mitigation </w:t>
      </w:r>
      <w:r w:rsidR="00DA2BB8" w:rsidRPr="00DC03C8">
        <w:rPr>
          <w:rFonts w:cs="Arial"/>
          <w:szCs w:val="20"/>
        </w:rPr>
        <w:t xml:space="preserve">and monitoring </w:t>
      </w:r>
      <w:r w:rsidRPr="00DC03C8">
        <w:rPr>
          <w:rFonts w:cs="Arial"/>
          <w:szCs w:val="20"/>
        </w:rPr>
        <w:t xml:space="preserve">of </w:t>
      </w:r>
      <w:r w:rsidR="00C47869" w:rsidRPr="00DC03C8">
        <w:rPr>
          <w:rFonts w:cs="Arial"/>
          <w:szCs w:val="20"/>
        </w:rPr>
        <w:t xml:space="preserve">E&amp;S risks </w:t>
      </w:r>
      <w:r w:rsidR="00E46ACE" w:rsidRPr="00DC03C8">
        <w:rPr>
          <w:rFonts w:cs="Arial"/>
          <w:szCs w:val="20"/>
        </w:rPr>
        <w:t xml:space="preserve">(especially significant E&amp;S risks </w:t>
      </w:r>
      <w:r w:rsidR="00DA2BB8" w:rsidRPr="00DC03C8">
        <w:rPr>
          <w:rFonts w:cs="Arial"/>
          <w:szCs w:val="20"/>
        </w:rPr>
        <w:t xml:space="preserve">which may result from  </w:t>
      </w:r>
      <w:r w:rsidR="00E46ACE" w:rsidRPr="00DC03C8">
        <w:rPr>
          <w:rFonts w:cs="Arial"/>
          <w:szCs w:val="20"/>
        </w:rPr>
        <w:t xml:space="preserve"> access restrictions, law enforcement</w:t>
      </w:r>
      <w:r w:rsidR="00B25AA6" w:rsidRPr="00DC03C8">
        <w:rPr>
          <w:rFonts w:cs="Arial"/>
          <w:szCs w:val="20"/>
        </w:rPr>
        <w:t xml:space="preserve"> (LE)</w:t>
      </w:r>
      <w:r w:rsidR="00DA2BB8" w:rsidRPr="00DC03C8">
        <w:rPr>
          <w:rFonts w:cs="Arial"/>
          <w:szCs w:val="20"/>
        </w:rPr>
        <w:t xml:space="preserve"> operations</w:t>
      </w:r>
      <w:r w:rsidR="00E46ACE" w:rsidRPr="00DC03C8">
        <w:rPr>
          <w:rFonts w:cs="Arial"/>
          <w:szCs w:val="20"/>
        </w:rPr>
        <w:t xml:space="preserve">, </w:t>
      </w:r>
      <w:r w:rsidR="005C2145" w:rsidRPr="00DC03C8">
        <w:rPr>
          <w:rFonts w:cs="Arial"/>
          <w:szCs w:val="20"/>
        </w:rPr>
        <w:t xml:space="preserve">the </w:t>
      </w:r>
      <w:r w:rsidR="00DA2BB8" w:rsidRPr="00DC03C8">
        <w:rPr>
          <w:rFonts w:cs="Arial"/>
          <w:szCs w:val="20"/>
        </w:rPr>
        <w:t xml:space="preserve">occurrence of </w:t>
      </w:r>
      <w:r w:rsidR="00E46ACE" w:rsidRPr="00DC03C8">
        <w:rPr>
          <w:rFonts w:cs="Arial"/>
          <w:szCs w:val="20"/>
        </w:rPr>
        <w:t xml:space="preserve">human-wildlife conflict and </w:t>
      </w:r>
      <w:r w:rsidR="00DA2BB8" w:rsidRPr="00DC03C8">
        <w:rPr>
          <w:rFonts w:cs="Arial"/>
          <w:szCs w:val="20"/>
        </w:rPr>
        <w:t xml:space="preserve">infringement of </w:t>
      </w:r>
      <w:r w:rsidR="00E46ACE" w:rsidRPr="00DC03C8">
        <w:rPr>
          <w:rFonts w:cs="Arial"/>
          <w:szCs w:val="20"/>
        </w:rPr>
        <w:t xml:space="preserve">human rights) </w:t>
      </w:r>
      <w:r w:rsidR="00C47869" w:rsidRPr="00DC03C8">
        <w:rPr>
          <w:rFonts w:cs="Arial"/>
          <w:szCs w:val="20"/>
        </w:rPr>
        <w:t>associated with TFCA FF financed activities</w:t>
      </w:r>
      <w:r w:rsidR="007B22B8" w:rsidRPr="00DC03C8">
        <w:rPr>
          <w:rFonts w:cs="Arial"/>
          <w:szCs w:val="20"/>
        </w:rPr>
        <w:t>.</w:t>
      </w:r>
    </w:p>
    <w:p w14:paraId="44B48E66" w14:textId="7D8823FC" w:rsidR="000C551B" w:rsidRPr="00061BCC" w:rsidRDefault="000C551B" w:rsidP="007022F0">
      <w:pPr>
        <w:pStyle w:val="Heading2"/>
        <w:spacing w:line="276" w:lineRule="auto"/>
        <w:rPr>
          <w:sz w:val="20"/>
          <w:szCs w:val="20"/>
        </w:rPr>
      </w:pPr>
      <w:bookmarkStart w:id="12" w:name="_Toc141779396"/>
      <w:r w:rsidRPr="00061BCC">
        <w:rPr>
          <w:sz w:val="20"/>
          <w:szCs w:val="20"/>
        </w:rPr>
        <w:lastRenderedPageBreak/>
        <w:t>ESMS Structure</w:t>
      </w:r>
      <w:bookmarkEnd w:id="12"/>
      <w:r w:rsidRPr="00061BCC">
        <w:rPr>
          <w:sz w:val="20"/>
          <w:szCs w:val="20"/>
        </w:rPr>
        <w:t xml:space="preserve"> </w:t>
      </w:r>
    </w:p>
    <w:p w14:paraId="3624B65C" w14:textId="7AEDFF5C" w:rsidR="00AD0199" w:rsidRPr="00061BCC" w:rsidRDefault="00F660F0" w:rsidP="007022F0">
      <w:pPr>
        <w:spacing w:before="120" w:after="120" w:line="276" w:lineRule="auto"/>
        <w:rPr>
          <w:rFonts w:cs="Arial"/>
          <w:color w:val="595959" w:themeColor="text1" w:themeTint="A6"/>
          <w:szCs w:val="20"/>
        </w:rPr>
      </w:pPr>
      <w:r w:rsidRPr="00061BCC">
        <w:rPr>
          <w:rFonts w:cs="Arial"/>
          <w:szCs w:val="20"/>
        </w:rPr>
        <w:t xml:space="preserve">The ESMS has been developed in line with the </w:t>
      </w:r>
      <w:r w:rsidR="000F15A3" w:rsidRPr="00061BCC">
        <w:rPr>
          <w:rFonts w:cs="Arial"/>
          <w:szCs w:val="20"/>
        </w:rPr>
        <w:t xml:space="preserve">World Bank (WB) </w:t>
      </w:r>
      <w:r w:rsidR="00A10EB5" w:rsidRPr="00061BCC">
        <w:rPr>
          <w:rFonts w:cs="Arial"/>
          <w:szCs w:val="20"/>
        </w:rPr>
        <w:t>E&amp;S</w:t>
      </w:r>
      <w:r w:rsidR="000F15A3" w:rsidRPr="00061BCC">
        <w:rPr>
          <w:rFonts w:cs="Arial"/>
          <w:szCs w:val="20"/>
        </w:rPr>
        <w:t xml:space="preserve"> </w:t>
      </w:r>
      <w:r w:rsidR="00E46ACE" w:rsidRPr="00061BCC">
        <w:rPr>
          <w:rFonts w:cs="Arial"/>
          <w:szCs w:val="20"/>
        </w:rPr>
        <w:t xml:space="preserve">Safeguard </w:t>
      </w:r>
      <w:r w:rsidR="00DA2BB8" w:rsidRPr="00061BCC">
        <w:rPr>
          <w:rFonts w:cs="Arial"/>
          <w:szCs w:val="20"/>
        </w:rPr>
        <w:t xml:space="preserve">Standard </w:t>
      </w:r>
      <w:r w:rsidR="000F15A3" w:rsidRPr="00061BCC">
        <w:rPr>
          <w:rFonts w:cs="Arial"/>
          <w:szCs w:val="20"/>
        </w:rPr>
        <w:t>9 (ESS9)</w:t>
      </w:r>
      <w:r w:rsidR="000F15A3" w:rsidRPr="00EB54D9">
        <w:rPr>
          <w:rFonts w:cs="Arial"/>
          <w:szCs w:val="20"/>
          <w:vertAlign w:val="superscript"/>
        </w:rPr>
        <w:footnoteReference w:id="3"/>
      </w:r>
      <w:r w:rsidR="000F15A3" w:rsidRPr="00061BCC">
        <w:rPr>
          <w:rFonts w:cs="Arial"/>
          <w:szCs w:val="20"/>
        </w:rPr>
        <w:t xml:space="preserve"> </w:t>
      </w:r>
      <w:r w:rsidRPr="00061BCC">
        <w:rPr>
          <w:rFonts w:cs="Arial"/>
          <w:szCs w:val="20"/>
        </w:rPr>
        <w:t>on Financial Intermediaries</w:t>
      </w:r>
      <w:r w:rsidR="007A58EA" w:rsidRPr="00061BCC">
        <w:rPr>
          <w:rFonts w:cs="Arial"/>
          <w:szCs w:val="20"/>
        </w:rPr>
        <w:t xml:space="preserve"> (FIs)</w:t>
      </w:r>
      <w:r w:rsidRPr="00061BCC">
        <w:rPr>
          <w:rFonts w:cs="Arial"/>
          <w:szCs w:val="20"/>
        </w:rPr>
        <w:t xml:space="preserve">. </w:t>
      </w:r>
      <w:r w:rsidR="008065C1" w:rsidRPr="00061BCC">
        <w:rPr>
          <w:rFonts w:cs="Arial"/>
          <w:szCs w:val="20"/>
        </w:rPr>
        <w:t xml:space="preserve">The </w:t>
      </w:r>
      <w:r w:rsidRPr="00061BCC">
        <w:rPr>
          <w:rFonts w:cs="Arial"/>
          <w:szCs w:val="20"/>
        </w:rPr>
        <w:t>ESS9 require</w:t>
      </w:r>
      <w:r w:rsidR="008065C1" w:rsidRPr="00061BCC">
        <w:rPr>
          <w:rFonts w:cs="Arial"/>
          <w:szCs w:val="20"/>
        </w:rPr>
        <w:t>s FIs</w:t>
      </w:r>
      <w:r w:rsidRPr="00061BCC">
        <w:rPr>
          <w:rFonts w:cs="Arial"/>
          <w:szCs w:val="20"/>
        </w:rPr>
        <w:t xml:space="preserve"> to establish and maintain an ESMS for purposes of identifying, assessing, </w:t>
      </w:r>
      <w:r w:rsidR="002F12CA" w:rsidRPr="00061BCC">
        <w:rPr>
          <w:rFonts w:cs="Arial"/>
          <w:szCs w:val="20"/>
        </w:rPr>
        <w:t>managing,</w:t>
      </w:r>
      <w:r w:rsidRPr="00061BCC">
        <w:rPr>
          <w:rFonts w:cs="Arial"/>
          <w:szCs w:val="20"/>
        </w:rPr>
        <w:t xml:space="preserve"> and monitoring E&amp;S risk and impacts on an ongoing basis. </w:t>
      </w:r>
      <w:r w:rsidR="008065C1" w:rsidRPr="00061BCC">
        <w:rPr>
          <w:rFonts w:cs="Arial"/>
          <w:szCs w:val="20"/>
        </w:rPr>
        <w:t xml:space="preserve">Elements of the ESS9 constitute the main building blocks of the ESMS, </w:t>
      </w:r>
      <w:r w:rsidR="00274150" w:rsidRPr="00061BCC">
        <w:rPr>
          <w:rFonts w:cs="Arial"/>
          <w:szCs w:val="20"/>
        </w:rPr>
        <w:fldChar w:fldCharType="begin"/>
      </w:r>
      <w:r w:rsidR="00274150" w:rsidRPr="00061BCC">
        <w:rPr>
          <w:rFonts w:cs="Arial"/>
          <w:szCs w:val="20"/>
        </w:rPr>
        <w:instrText xml:space="preserve"> REF _Ref133328323 \h  \* MERGEFORMAT </w:instrText>
      </w:r>
      <w:r w:rsidR="00274150" w:rsidRPr="00061BCC">
        <w:rPr>
          <w:rFonts w:cs="Arial"/>
          <w:szCs w:val="20"/>
        </w:rPr>
      </w:r>
      <w:r w:rsidR="00274150" w:rsidRPr="00061BCC">
        <w:rPr>
          <w:rFonts w:cs="Arial"/>
          <w:szCs w:val="20"/>
        </w:rPr>
        <w:fldChar w:fldCharType="separate"/>
      </w:r>
      <w:r w:rsidR="004D5B54" w:rsidRPr="00061BCC">
        <w:rPr>
          <w:rFonts w:cs="Arial"/>
          <w:szCs w:val="20"/>
        </w:rPr>
        <w:t>Table 1</w:t>
      </w:r>
      <w:r w:rsidR="004D5B54" w:rsidRPr="00061BCC">
        <w:rPr>
          <w:rFonts w:cs="Arial"/>
          <w:szCs w:val="20"/>
        </w:rPr>
        <w:noBreakHyphen/>
        <w:t>1</w:t>
      </w:r>
      <w:r w:rsidR="00274150" w:rsidRPr="00061BCC">
        <w:rPr>
          <w:rFonts w:cs="Arial"/>
          <w:szCs w:val="20"/>
        </w:rPr>
        <w:fldChar w:fldCharType="end"/>
      </w:r>
      <w:r w:rsidR="00274150" w:rsidRPr="00061BCC">
        <w:rPr>
          <w:rFonts w:cs="Arial"/>
          <w:szCs w:val="20"/>
        </w:rPr>
        <w:t xml:space="preserve"> provides an overview of the ESMS structure in respect of the ESS9 guidance</w:t>
      </w:r>
      <w:r w:rsidR="00274150" w:rsidRPr="00061BCC">
        <w:rPr>
          <w:rFonts w:cs="Arial"/>
          <w:color w:val="595959" w:themeColor="text1" w:themeTint="A6"/>
          <w:szCs w:val="20"/>
        </w:rPr>
        <w:t>.</w:t>
      </w:r>
    </w:p>
    <w:p w14:paraId="44920BC6" w14:textId="0016E490" w:rsidR="00274150" w:rsidRPr="000D03BD" w:rsidRDefault="00274150" w:rsidP="007022F0">
      <w:pPr>
        <w:pStyle w:val="Caption"/>
        <w:spacing w:before="120" w:line="276" w:lineRule="auto"/>
        <w:rPr>
          <w:rFonts w:ascii="Arial" w:hAnsi="Arial" w:cs="Arial"/>
          <w:color w:val="auto"/>
          <w:sz w:val="20"/>
          <w:szCs w:val="22"/>
        </w:rPr>
      </w:pPr>
      <w:bookmarkStart w:id="13" w:name="_Toc141779332"/>
      <w:r w:rsidRPr="000D03BD">
        <w:rPr>
          <w:rFonts w:ascii="Arial" w:hAnsi="Arial" w:cs="Arial"/>
          <w:color w:val="auto"/>
          <w:sz w:val="20"/>
          <w:szCs w:val="22"/>
        </w:rPr>
        <w:t xml:space="preserve">Table </w:t>
      </w:r>
      <w:r w:rsidR="00333103" w:rsidRPr="000D03BD">
        <w:rPr>
          <w:rFonts w:ascii="Arial" w:hAnsi="Arial" w:cs="Arial"/>
          <w:color w:val="auto"/>
          <w:sz w:val="20"/>
          <w:szCs w:val="22"/>
        </w:rPr>
        <w:fldChar w:fldCharType="begin"/>
      </w:r>
      <w:r w:rsidR="00333103" w:rsidRPr="000D03BD">
        <w:rPr>
          <w:rFonts w:ascii="Arial" w:hAnsi="Arial" w:cs="Arial"/>
          <w:color w:val="auto"/>
          <w:sz w:val="20"/>
          <w:szCs w:val="22"/>
        </w:rPr>
        <w:instrText xml:space="preserve"> STYLEREF 1 \s </w:instrText>
      </w:r>
      <w:r w:rsidR="00333103" w:rsidRPr="000D03BD">
        <w:rPr>
          <w:rFonts w:ascii="Arial" w:hAnsi="Arial" w:cs="Arial"/>
          <w:color w:val="auto"/>
          <w:sz w:val="20"/>
          <w:szCs w:val="22"/>
        </w:rPr>
        <w:fldChar w:fldCharType="separate"/>
      </w:r>
      <w:r w:rsidR="004D5B54" w:rsidRPr="000D03BD">
        <w:rPr>
          <w:rFonts w:ascii="Arial" w:hAnsi="Arial" w:cs="Arial"/>
          <w:color w:val="auto"/>
          <w:sz w:val="20"/>
          <w:szCs w:val="22"/>
        </w:rPr>
        <w:t>1</w:t>
      </w:r>
      <w:r w:rsidR="00333103" w:rsidRPr="000D03BD">
        <w:rPr>
          <w:rFonts w:ascii="Arial" w:hAnsi="Arial" w:cs="Arial"/>
          <w:color w:val="auto"/>
          <w:sz w:val="20"/>
          <w:szCs w:val="22"/>
        </w:rPr>
        <w:fldChar w:fldCharType="end"/>
      </w:r>
      <w:r w:rsidR="00333103" w:rsidRPr="000D03BD">
        <w:rPr>
          <w:rFonts w:ascii="Arial" w:hAnsi="Arial" w:cs="Arial"/>
          <w:color w:val="auto"/>
          <w:sz w:val="20"/>
          <w:szCs w:val="22"/>
        </w:rPr>
        <w:noBreakHyphen/>
      </w:r>
      <w:r w:rsidR="00333103" w:rsidRPr="000D03BD">
        <w:rPr>
          <w:rFonts w:ascii="Arial" w:hAnsi="Arial" w:cs="Arial"/>
          <w:color w:val="auto"/>
          <w:sz w:val="20"/>
          <w:szCs w:val="22"/>
        </w:rPr>
        <w:fldChar w:fldCharType="begin"/>
      </w:r>
      <w:r w:rsidR="00333103" w:rsidRPr="000D03BD">
        <w:rPr>
          <w:rFonts w:ascii="Arial" w:hAnsi="Arial" w:cs="Arial"/>
          <w:color w:val="auto"/>
          <w:sz w:val="20"/>
          <w:szCs w:val="22"/>
        </w:rPr>
        <w:instrText xml:space="preserve"> SEQ Table \* ARABIC \s 1 </w:instrText>
      </w:r>
      <w:r w:rsidR="00333103" w:rsidRPr="000D03BD">
        <w:rPr>
          <w:rFonts w:ascii="Arial" w:hAnsi="Arial" w:cs="Arial"/>
          <w:color w:val="auto"/>
          <w:sz w:val="20"/>
          <w:szCs w:val="22"/>
        </w:rPr>
        <w:fldChar w:fldCharType="separate"/>
      </w:r>
      <w:r w:rsidR="004D5B54" w:rsidRPr="000D03BD">
        <w:rPr>
          <w:rFonts w:ascii="Arial" w:hAnsi="Arial" w:cs="Arial"/>
          <w:color w:val="auto"/>
          <w:sz w:val="20"/>
          <w:szCs w:val="22"/>
        </w:rPr>
        <w:t>1</w:t>
      </w:r>
      <w:r w:rsidR="00333103" w:rsidRPr="000D03BD">
        <w:rPr>
          <w:rFonts w:ascii="Arial" w:hAnsi="Arial" w:cs="Arial"/>
          <w:color w:val="auto"/>
          <w:sz w:val="20"/>
          <w:szCs w:val="22"/>
        </w:rPr>
        <w:fldChar w:fldCharType="end"/>
      </w:r>
      <w:r w:rsidRPr="000D03BD">
        <w:rPr>
          <w:rFonts w:ascii="Arial" w:hAnsi="Arial" w:cs="Arial"/>
          <w:color w:val="auto"/>
          <w:sz w:val="20"/>
          <w:szCs w:val="22"/>
        </w:rPr>
        <w:t>: ESMS Structure Overview</w:t>
      </w:r>
      <w:bookmarkEnd w:id="13"/>
    </w:p>
    <w:tbl>
      <w:tblPr>
        <w:tblStyle w:val="ERMTablestyle"/>
        <w:tblW w:w="5001" w:type="pct"/>
        <w:tblLook w:val="04A0" w:firstRow="1" w:lastRow="0" w:firstColumn="1" w:lastColumn="0" w:noHBand="0" w:noVBand="1"/>
      </w:tblPr>
      <w:tblGrid>
        <w:gridCol w:w="2929"/>
        <w:gridCol w:w="3235"/>
        <w:gridCol w:w="2858"/>
      </w:tblGrid>
      <w:tr w:rsidR="007C70EB" w:rsidRPr="00C90C26" w14:paraId="19E5C340" w14:textId="77777777" w:rsidTr="00947B59">
        <w:trPr>
          <w:cnfStyle w:val="100000000000" w:firstRow="1" w:lastRow="0" w:firstColumn="0" w:lastColumn="0" w:oddVBand="0" w:evenVBand="0" w:oddHBand="0" w:evenHBand="0" w:firstRowFirstColumn="0" w:firstRowLastColumn="0" w:lastRowFirstColumn="0" w:lastRowLastColumn="0"/>
          <w:tblHeader/>
        </w:trPr>
        <w:tc>
          <w:tcPr>
            <w:tcW w:w="1623" w:type="pct"/>
            <w:tcBorders>
              <w:top w:val="single" w:sz="2" w:space="0" w:color="E7E6E6" w:themeColor="background2"/>
              <w:left w:val="single" w:sz="2" w:space="0" w:color="E7E6E6" w:themeColor="background2"/>
              <w:bottom w:val="single" w:sz="2" w:space="0" w:color="E7E6E6" w:themeColor="background2"/>
            </w:tcBorders>
            <w:shd w:val="clear" w:color="auto" w:fill="75B7E5"/>
          </w:tcPr>
          <w:p w14:paraId="5874109E" w14:textId="77777777" w:rsidR="00274150" w:rsidRPr="000D03BD" w:rsidRDefault="00274150" w:rsidP="007022F0">
            <w:pPr>
              <w:pStyle w:val="Tableheadingleft"/>
              <w:spacing w:before="120" w:after="120" w:line="276" w:lineRule="auto"/>
              <w:rPr>
                <w:rFonts w:ascii="Arial" w:hAnsi="Arial"/>
                <w:color w:val="FFFFFF" w:themeColor="background1"/>
                <w:sz w:val="18"/>
                <w:szCs w:val="18"/>
                <w:lang w:val="en-US"/>
              </w:rPr>
            </w:pPr>
            <w:r w:rsidRPr="000D03BD">
              <w:rPr>
                <w:rFonts w:ascii="Arial" w:hAnsi="Arial"/>
                <w:color w:val="FFFFFF" w:themeColor="background1"/>
                <w:sz w:val="18"/>
                <w:szCs w:val="18"/>
                <w:lang w:val="en-US"/>
              </w:rPr>
              <w:t>WB ESS9 guidance</w:t>
            </w:r>
          </w:p>
        </w:tc>
        <w:tc>
          <w:tcPr>
            <w:tcW w:w="1793" w:type="pct"/>
            <w:tcBorders>
              <w:top w:val="single" w:sz="2" w:space="0" w:color="E7E6E6" w:themeColor="background2"/>
              <w:bottom w:val="single" w:sz="2" w:space="0" w:color="E7E6E6" w:themeColor="background2"/>
            </w:tcBorders>
            <w:shd w:val="clear" w:color="auto" w:fill="75B7E5"/>
          </w:tcPr>
          <w:p w14:paraId="77AE6B77" w14:textId="405CBC89" w:rsidR="00274150" w:rsidRPr="000D03BD" w:rsidRDefault="000F32C7" w:rsidP="007022F0">
            <w:pPr>
              <w:pStyle w:val="Tableheadingleft"/>
              <w:spacing w:before="120" w:after="120" w:line="276" w:lineRule="auto"/>
              <w:rPr>
                <w:rFonts w:ascii="Arial" w:hAnsi="Arial"/>
                <w:color w:val="FFFFFF" w:themeColor="background1"/>
                <w:sz w:val="18"/>
                <w:szCs w:val="18"/>
                <w:lang w:val="en-US"/>
              </w:rPr>
            </w:pPr>
            <w:r w:rsidRPr="000D03BD">
              <w:rPr>
                <w:rFonts w:ascii="Arial" w:hAnsi="Arial"/>
                <w:color w:val="FFFFFF" w:themeColor="background1"/>
                <w:sz w:val="18"/>
                <w:szCs w:val="18"/>
                <w:lang w:val="en-US"/>
              </w:rPr>
              <w:t>TFCA FF</w:t>
            </w:r>
            <w:r w:rsidR="00274150" w:rsidRPr="000D03BD">
              <w:rPr>
                <w:rFonts w:ascii="Arial" w:hAnsi="Arial"/>
                <w:color w:val="FFFFFF" w:themeColor="background1"/>
                <w:sz w:val="18"/>
                <w:szCs w:val="18"/>
                <w:lang w:val="en-US"/>
              </w:rPr>
              <w:t xml:space="preserve">´s ESMS </w:t>
            </w:r>
            <w:r w:rsidR="000023C0" w:rsidRPr="000D03BD">
              <w:rPr>
                <w:rFonts w:ascii="Arial" w:hAnsi="Arial"/>
                <w:color w:val="FFFFFF" w:themeColor="background1"/>
                <w:sz w:val="18"/>
                <w:szCs w:val="18"/>
                <w:lang w:val="en-US"/>
              </w:rPr>
              <w:t>Section</w:t>
            </w:r>
          </w:p>
        </w:tc>
        <w:tc>
          <w:tcPr>
            <w:tcW w:w="1584" w:type="pct"/>
            <w:tcBorders>
              <w:top w:val="single" w:sz="2" w:space="0" w:color="E7E6E6" w:themeColor="background2"/>
              <w:bottom w:val="single" w:sz="2" w:space="0" w:color="E7E6E6" w:themeColor="background2"/>
              <w:right w:val="single" w:sz="2" w:space="0" w:color="E7E6E6" w:themeColor="background2"/>
            </w:tcBorders>
            <w:shd w:val="clear" w:color="auto" w:fill="75B7E5"/>
          </w:tcPr>
          <w:p w14:paraId="795DADE9" w14:textId="77777777" w:rsidR="00274150" w:rsidRPr="000D03BD" w:rsidRDefault="00274150" w:rsidP="007022F0">
            <w:pPr>
              <w:pStyle w:val="Tableheadingleft"/>
              <w:spacing w:before="120" w:after="120" w:line="276" w:lineRule="auto"/>
              <w:rPr>
                <w:rFonts w:ascii="Arial" w:hAnsi="Arial"/>
                <w:color w:val="FFFFFF" w:themeColor="background1"/>
                <w:sz w:val="18"/>
                <w:szCs w:val="18"/>
                <w:lang w:val="en-US"/>
              </w:rPr>
            </w:pPr>
            <w:r w:rsidRPr="000D03BD">
              <w:rPr>
                <w:rFonts w:ascii="Arial" w:hAnsi="Arial"/>
                <w:color w:val="FFFFFF" w:themeColor="background1"/>
                <w:sz w:val="18"/>
                <w:szCs w:val="18"/>
                <w:lang w:val="en-US"/>
              </w:rPr>
              <w:t>Description</w:t>
            </w:r>
          </w:p>
        </w:tc>
      </w:tr>
      <w:tr w:rsidR="007C70EB" w:rsidRPr="00C90C26" w14:paraId="449B171C" w14:textId="77777777" w:rsidTr="00947B59">
        <w:tc>
          <w:tcPr>
            <w:tcW w:w="1623" w:type="pct"/>
            <w:tcBorders>
              <w:left w:val="single" w:sz="2" w:space="0" w:color="E7E6E6" w:themeColor="background2"/>
            </w:tcBorders>
          </w:tcPr>
          <w:p w14:paraId="1E802E9E" w14:textId="77777777" w:rsidR="00274150" w:rsidRPr="00EA3AF3" w:rsidRDefault="00274150" w:rsidP="007022F0">
            <w:pPr>
              <w:pStyle w:val="BodyText"/>
              <w:spacing w:before="120" w:after="120" w:line="276" w:lineRule="auto"/>
              <w:rPr>
                <w:rFonts w:cs="Arial"/>
                <w:sz w:val="18"/>
                <w:lang w:val="en-US"/>
              </w:rPr>
            </w:pPr>
          </w:p>
        </w:tc>
        <w:tc>
          <w:tcPr>
            <w:tcW w:w="1793" w:type="pct"/>
          </w:tcPr>
          <w:p w14:paraId="36891800" w14:textId="77777777" w:rsidR="00274150" w:rsidRPr="00EA3AF3" w:rsidRDefault="00274150" w:rsidP="007022F0">
            <w:pPr>
              <w:pStyle w:val="ListNumber"/>
              <w:numPr>
                <w:ilvl w:val="6"/>
                <w:numId w:val="14"/>
              </w:numPr>
              <w:spacing w:after="120" w:line="276" w:lineRule="auto"/>
              <w:rPr>
                <w:rFonts w:ascii="Arial" w:hAnsi="Arial" w:cs="Arial"/>
                <w:sz w:val="18"/>
                <w:szCs w:val="18"/>
                <w:lang w:val="en-US"/>
              </w:rPr>
            </w:pPr>
            <w:r w:rsidRPr="00EA3AF3">
              <w:rPr>
                <w:rFonts w:ascii="Arial" w:hAnsi="Arial" w:cs="Arial"/>
                <w:sz w:val="18"/>
                <w:szCs w:val="18"/>
                <w:lang w:val="en-US"/>
              </w:rPr>
              <w:t>Introduction</w:t>
            </w:r>
          </w:p>
        </w:tc>
        <w:tc>
          <w:tcPr>
            <w:tcW w:w="1584" w:type="pct"/>
            <w:tcBorders>
              <w:right w:val="single" w:sz="2" w:space="0" w:color="E7E6E6" w:themeColor="background2"/>
            </w:tcBorders>
          </w:tcPr>
          <w:p w14:paraId="446A7F1B" w14:textId="77777777" w:rsidR="00274150" w:rsidRPr="00EA3AF3" w:rsidRDefault="00274150" w:rsidP="007022F0">
            <w:pPr>
              <w:pStyle w:val="Tabletextleft"/>
              <w:spacing w:before="120" w:after="120" w:line="276" w:lineRule="auto"/>
              <w:rPr>
                <w:rFonts w:ascii="Arial" w:hAnsi="Arial"/>
                <w:sz w:val="18"/>
                <w:szCs w:val="18"/>
                <w:lang w:val="en-US"/>
              </w:rPr>
            </w:pPr>
            <w:r w:rsidRPr="00EA3AF3">
              <w:rPr>
                <w:rFonts w:ascii="Arial" w:hAnsi="Arial"/>
                <w:sz w:val="18"/>
                <w:szCs w:val="18"/>
                <w:lang w:val="en-US"/>
              </w:rPr>
              <w:t>Introduction to the ESMS manual</w:t>
            </w:r>
          </w:p>
        </w:tc>
      </w:tr>
      <w:tr w:rsidR="007C70EB" w:rsidRPr="00C90C26" w14:paraId="63375B2C" w14:textId="77777777" w:rsidTr="00947B59">
        <w:tc>
          <w:tcPr>
            <w:tcW w:w="1623" w:type="pct"/>
            <w:vMerge w:val="restart"/>
            <w:tcBorders>
              <w:left w:val="single" w:sz="2" w:space="0" w:color="E7E6E6" w:themeColor="background2"/>
            </w:tcBorders>
          </w:tcPr>
          <w:p w14:paraId="572C2F7F" w14:textId="77777777" w:rsidR="00274150" w:rsidRPr="00EA3AF3" w:rsidRDefault="00274150" w:rsidP="007022F0">
            <w:pPr>
              <w:pStyle w:val="Tabletextleft"/>
              <w:spacing w:before="120" w:after="120" w:line="276" w:lineRule="auto"/>
              <w:rPr>
                <w:rFonts w:ascii="Arial" w:hAnsi="Arial"/>
                <w:sz w:val="18"/>
                <w:szCs w:val="18"/>
                <w:lang w:val="en-US"/>
              </w:rPr>
            </w:pPr>
            <w:r w:rsidRPr="00EA3AF3">
              <w:rPr>
                <w:rFonts w:ascii="Arial" w:hAnsi="Arial"/>
                <w:sz w:val="18"/>
                <w:szCs w:val="18"/>
                <w:lang w:val="en-US"/>
              </w:rPr>
              <w:t>(i) Environmental and social policy</w:t>
            </w:r>
          </w:p>
        </w:tc>
        <w:tc>
          <w:tcPr>
            <w:tcW w:w="1793" w:type="pct"/>
          </w:tcPr>
          <w:p w14:paraId="55270828" w14:textId="168742A3" w:rsidR="00274150" w:rsidRPr="00EA3AF3" w:rsidRDefault="00274150" w:rsidP="007022F0">
            <w:pPr>
              <w:pStyle w:val="ListNumber"/>
              <w:numPr>
                <w:ilvl w:val="6"/>
                <w:numId w:val="14"/>
              </w:numPr>
              <w:spacing w:after="120" w:line="276" w:lineRule="auto"/>
              <w:rPr>
                <w:rFonts w:ascii="Arial" w:hAnsi="Arial" w:cs="Arial"/>
                <w:sz w:val="18"/>
                <w:szCs w:val="18"/>
                <w:lang w:val="en-US"/>
              </w:rPr>
            </w:pPr>
            <w:r w:rsidRPr="00EA3AF3">
              <w:rPr>
                <w:rFonts w:ascii="Arial" w:hAnsi="Arial" w:cs="Arial"/>
                <w:sz w:val="18"/>
                <w:szCs w:val="18"/>
                <w:lang w:val="en-US"/>
              </w:rPr>
              <w:t>E</w:t>
            </w:r>
            <w:r w:rsidR="000F32C7" w:rsidRPr="00EA3AF3">
              <w:rPr>
                <w:rFonts w:ascii="Arial" w:hAnsi="Arial" w:cs="Arial"/>
                <w:sz w:val="18"/>
                <w:szCs w:val="18"/>
                <w:lang w:val="en-US"/>
              </w:rPr>
              <w:t>&amp;</w:t>
            </w:r>
            <w:r w:rsidRPr="00EA3AF3">
              <w:rPr>
                <w:rFonts w:ascii="Arial" w:hAnsi="Arial" w:cs="Arial"/>
                <w:sz w:val="18"/>
                <w:szCs w:val="18"/>
                <w:lang w:val="en-US"/>
              </w:rPr>
              <w:t>S polic</w:t>
            </w:r>
            <w:r w:rsidR="00FD6B1E" w:rsidRPr="00EA3AF3">
              <w:rPr>
                <w:rFonts w:ascii="Arial" w:hAnsi="Arial" w:cs="Arial"/>
                <w:sz w:val="18"/>
                <w:szCs w:val="18"/>
                <w:lang w:val="en-US"/>
              </w:rPr>
              <w:t>ies</w:t>
            </w:r>
            <w:r w:rsidRPr="00EA3AF3">
              <w:rPr>
                <w:rFonts w:ascii="Arial" w:hAnsi="Arial" w:cs="Arial"/>
                <w:sz w:val="18"/>
                <w:szCs w:val="18"/>
                <w:lang w:val="en-US"/>
              </w:rPr>
              <w:t xml:space="preserve"> </w:t>
            </w:r>
          </w:p>
        </w:tc>
        <w:tc>
          <w:tcPr>
            <w:tcW w:w="1584" w:type="pct"/>
            <w:tcBorders>
              <w:right w:val="single" w:sz="2" w:space="0" w:color="E7E6E6" w:themeColor="background2"/>
            </w:tcBorders>
          </w:tcPr>
          <w:p w14:paraId="5570CB62" w14:textId="330CFE30" w:rsidR="00274150" w:rsidRPr="00EA3AF3" w:rsidRDefault="00274150" w:rsidP="007022F0">
            <w:pPr>
              <w:pStyle w:val="Tabletextleft"/>
              <w:spacing w:before="120" w:after="120" w:line="276" w:lineRule="auto"/>
              <w:rPr>
                <w:rFonts w:ascii="Arial" w:hAnsi="Arial"/>
                <w:sz w:val="18"/>
                <w:szCs w:val="18"/>
                <w:lang w:val="en-US"/>
              </w:rPr>
            </w:pPr>
            <w:r w:rsidRPr="00EA3AF3">
              <w:rPr>
                <w:rFonts w:ascii="Arial" w:hAnsi="Arial"/>
                <w:sz w:val="18"/>
                <w:szCs w:val="18"/>
                <w:lang w:val="en-US"/>
              </w:rPr>
              <w:t xml:space="preserve">Outlines the relevant applicable environmental &amp; social, human rights policies adopted by </w:t>
            </w:r>
            <w:r w:rsidR="000F32C7" w:rsidRPr="00EA3AF3">
              <w:rPr>
                <w:rFonts w:ascii="Arial" w:hAnsi="Arial"/>
                <w:sz w:val="18"/>
                <w:szCs w:val="18"/>
                <w:lang w:val="en-US"/>
              </w:rPr>
              <w:t>TFCA FF</w:t>
            </w:r>
            <w:r w:rsidRPr="00EA3AF3">
              <w:rPr>
                <w:rFonts w:ascii="Arial" w:hAnsi="Arial"/>
                <w:sz w:val="18"/>
                <w:szCs w:val="18"/>
                <w:lang w:val="en-US"/>
              </w:rPr>
              <w:t xml:space="preserve"> internally.</w:t>
            </w:r>
          </w:p>
        </w:tc>
      </w:tr>
      <w:tr w:rsidR="007C70EB" w:rsidRPr="00C90C26" w14:paraId="364E3C5A" w14:textId="77777777" w:rsidTr="00947B59">
        <w:tc>
          <w:tcPr>
            <w:tcW w:w="1623" w:type="pct"/>
            <w:vMerge/>
            <w:tcBorders>
              <w:left w:val="single" w:sz="2" w:space="0" w:color="E7E6E6" w:themeColor="background2"/>
            </w:tcBorders>
          </w:tcPr>
          <w:p w14:paraId="5DB18864" w14:textId="77777777" w:rsidR="00274150" w:rsidRPr="00EA3AF3" w:rsidRDefault="00274150" w:rsidP="007022F0">
            <w:pPr>
              <w:pStyle w:val="Tabletextleft"/>
              <w:spacing w:before="120" w:after="120" w:line="276" w:lineRule="auto"/>
              <w:rPr>
                <w:rFonts w:ascii="Arial" w:hAnsi="Arial"/>
                <w:sz w:val="18"/>
                <w:szCs w:val="18"/>
                <w:lang w:val="en-US"/>
              </w:rPr>
            </w:pPr>
          </w:p>
        </w:tc>
        <w:tc>
          <w:tcPr>
            <w:tcW w:w="1793" w:type="pct"/>
          </w:tcPr>
          <w:p w14:paraId="7ECA4342" w14:textId="346E302B" w:rsidR="00274150" w:rsidRPr="00EA3AF3" w:rsidRDefault="00274150" w:rsidP="007022F0">
            <w:pPr>
              <w:pStyle w:val="ListNumber"/>
              <w:numPr>
                <w:ilvl w:val="6"/>
                <w:numId w:val="14"/>
              </w:numPr>
              <w:spacing w:after="120" w:line="276" w:lineRule="auto"/>
              <w:rPr>
                <w:rFonts w:ascii="Arial" w:hAnsi="Arial" w:cs="Arial"/>
                <w:sz w:val="18"/>
                <w:szCs w:val="18"/>
                <w:lang w:val="en-US"/>
              </w:rPr>
            </w:pPr>
            <w:r w:rsidRPr="00EA3AF3">
              <w:rPr>
                <w:rFonts w:ascii="Arial" w:hAnsi="Arial" w:cs="Arial"/>
                <w:sz w:val="18"/>
                <w:szCs w:val="18"/>
                <w:lang w:val="en-US"/>
              </w:rPr>
              <w:t xml:space="preserve">Applicable </w:t>
            </w:r>
            <w:r w:rsidR="000F32C7" w:rsidRPr="00EA3AF3">
              <w:rPr>
                <w:rFonts w:ascii="Arial" w:hAnsi="Arial" w:cs="Arial"/>
                <w:sz w:val="18"/>
                <w:szCs w:val="18"/>
                <w:lang w:val="en-US"/>
              </w:rPr>
              <w:t xml:space="preserve">E&amp;S legislation, </w:t>
            </w:r>
            <w:r w:rsidRPr="00EA3AF3">
              <w:rPr>
                <w:rFonts w:ascii="Arial" w:hAnsi="Arial" w:cs="Arial"/>
                <w:sz w:val="18"/>
                <w:szCs w:val="18"/>
                <w:lang w:val="en-US"/>
              </w:rPr>
              <w:t xml:space="preserve">standards and </w:t>
            </w:r>
            <w:r w:rsidR="000F32C7" w:rsidRPr="00EA3AF3">
              <w:rPr>
                <w:rFonts w:ascii="Arial" w:hAnsi="Arial" w:cs="Arial"/>
                <w:sz w:val="18"/>
                <w:szCs w:val="18"/>
                <w:lang w:val="en-US"/>
              </w:rPr>
              <w:t>guidelines</w:t>
            </w:r>
          </w:p>
        </w:tc>
        <w:tc>
          <w:tcPr>
            <w:tcW w:w="1584" w:type="pct"/>
            <w:tcBorders>
              <w:right w:val="single" w:sz="2" w:space="0" w:color="E7E6E6" w:themeColor="background2"/>
            </w:tcBorders>
          </w:tcPr>
          <w:p w14:paraId="30834080" w14:textId="77777777" w:rsidR="00274150" w:rsidRPr="00EA3AF3" w:rsidRDefault="00274150" w:rsidP="007022F0">
            <w:pPr>
              <w:pStyle w:val="Tabletextleft"/>
              <w:spacing w:before="120" w:after="120" w:line="276" w:lineRule="auto"/>
              <w:rPr>
                <w:rFonts w:ascii="Arial" w:hAnsi="Arial"/>
                <w:sz w:val="18"/>
                <w:szCs w:val="18"/>
                <w:lang w:val="en-US"/>
              </w:rPr>
            </w:pPr>
            <w:r w:rsidRPr="00EA3AF3">
              <w:rPr>
                <w:rFonts w:ascii="Arial" w:hAnsi="Arial"/>
                <w:sz w:val="18"/>
                <w:szCs w:val="18"/>
                <w:lang w:val="en-US"/>
              </w:rPr>
              <w:t>Outlines the relevant applicable legal and administrative requirements on a local and international level, including WB’s environmental and social safeguard framework and human rights policies.</w:t>
            </w:r>
          </w:p>
        </w:tc>
      </w:tr>
      <w:tr w:rsidR="007C70EB" w:rsidRPr="00C90C26" w14:paraId="2F34A38F" w14:textId="77777777" w:rsidTr="00947B59">
        <w:tc>
          <w:tcPr>
            <w:tcW w:w="1623" w:type="pct"/>
            <w:tcBorders>
              <w:left w:val="single" w:sz="2" w:space="0" w:color="E7E6E6" w:themeColor="background2"/>
            </w:tcBorders>
          </w:tcPr>
          <w:p w14:paraId="726E17F7" w14:textId="77777777" w:rsidR="00274150" w:rsidRPr="00EA3AF3" w:rsidRDefault="00274150" w:rsidP="007022F0">
            <w:pPr>
              <w:pStyle w:val="Tabletextleft"/>
              <w:spacing w:before="120" w:after="120" w:line="276" w:lineRule="auto"/>
              <w:rPr>
                <w:rFonts w:ascii="Arial" w:hAnsi="Arial"/>
                <w:sz w:val="18"/>
                <w:szCs w:val="18"/>
                <w:lang w:val="en-US"/>
              </w:rPr>
            </w:pPr>
            <w:r w:rsidRPr="00EA3AF3">
              <w:rPr>
                <w:rFonts w:ascii="Arial" w:hAnsi="Arial"/>
                <w:sz w:val="18"/>
                <w:szCs w:val="18"/>
                <w:lang w:val="en-US"/>
              </w:rPr>
              <w:t>(iii) Organizational capacity and competency;</w:t>
            </w:r>
          </w:p>
        </w:tc>
        <w:tc>
          <w:tcPr>
            <w:tcW w:w="1793" w:type="pct"/>
          </w:tcPr>
          <w:p w14:paraId="049A65AE" w14:textId="0211D218" w:rsidR="00274150" w:rsidRPr="00EA3AF3" w:rsidRDefault="000F32C7" w:rsidP="007022F0">
            <w:pPr>
              <w:pStyle w:val="ListNumber"/>
              <w:numPr>
                <w:ilvl w:val="6"/>
                <w:numId w:val="14"/>
              </w:numPr>
              <w:spacing w:after="120" w:line="276" w:lineRule="auto"/>
              <w:rPr>
                <w:rFonts w:ascii="Arial" w:hAnsi="Arial" w:cs="Arial"/>
                <w:sz w:val="18"/>
                <w:szCs w:val="18"/>
                <w:lang w:val="en-US"/>
              </w:rPr>
            </w:pPr>
            <w:r w:rsidRPr="00EA3AF3">
              <w:rPr>
                <w:rFonts w:ascii="Arial" w:hAnsi="Arial" w:cs="Arial"/>
                <w:sz w:val="18"/>
                <w:szCs w:val="18"/>
                <w:lang w:val="en-US"/>
              </w:rPr>
              <w:t>R</w:t>
            </w:r>
            <w:r w:rsidR="00274150" w:rsidRPr="00EA3AF3">
              <w:rPr>
                <w:rFonts w:ascii="Arial" w:hAnsi="Arial" w:cs="Arial"/>
                <w:sz w:val="18"/>
                <w:szCs w:val="18"/>
                <w:lang w:val="en-US"/>
              </w:rPr>
              <w:t>oles and responsibilities</w:t>
            </w:r>
          </w:p>
        </w:tc>
        <w:tc>
          <w:tcPr>
            <w:tcW w:w="1584" w:type="pct"/>
            <w:tcBorders>
              <w:right w:val="single" w:sz="2" w:space="0" w:color="E7E6E6" w:themeColor="background2"/>
            </w:tcBorders>
          </w:tcPr>
          <w:p w14:paraId="323B7CEF" w14:textId="3726DE2F" w:rsidR="00274150" w:rsidRPr="00EA3AF3" w:rsidRDefault="00274150" w:rsidP="007022F0">
            <w:pPr>
              <w:pStyle w:val="Tabletextleft"/>
              <w:spacing w:before="120" w:after="120" w:line="276" w:lineRule="auto"/>
              <w:rPr>
                <w:rFonts w:ascii="Arial" w:hAnsi="Arial"/>
                <w:sz w:val="18"/>
                <w:szCs w:val="18"/>
                <w:lang w:val="en-US"/>
              </w:rPr>
            </w:pPr>
            <w:r w:rsidRPr="00EA3AF3">
              <w:rPr>
                <w:rFonts w:ascii="Arial" w:hAnsi="Arial"/>
                <w:sz w:val="18"/>
                <w:szCs w:val="18"/>
                <w:lang w:val="en-US"/>
              </w:rPr>
              <w:t xml:space="preserve">Summarizes E&amp;S </w:t>
            </w:r>
            <w:r w:rsidR="007C70EB" w:rsidRPr="00EA3AF3">
              <w:rPr>
                <w:rFonts w:ascii="Arial" w:hAnsi="Arial"/>
                <w:sz w:val="18"/>
                <w:szCs w:val="18"/>
                <w:lang w:val="en-US"/>
              </w:rPr>
              <w:t xml:space="preserve">management </w:t>
            </w:r>
            <w:r w:rsidRPr="00EA3AF3">
              <w:rPr>
                <w:rFonts w:ascii="Arial" w:hAnsi="Arial"/>
                <w:sz w:val="18"/>
                <w:szCs w:val="18"/>
                <w:lang w:val="en-US"/>
              </w:rPr>
              <w:t xml:space="preserve">organizational roles and responsibilities, and </w:t>
            </w:r>
            <w:r w:rsidR="00DA2BB8" w:rsidRPr="00EA3AF3">
              <w:rPr>
                <w:rFonts w:ascii="Arial" w:hAnsi="Arial"/>
                <w:sz w:val="18"/>
                <w:szCs w:val="18"/>
                <w:lang w:val="en-US"/>
              </w:rPr>
              <w:t xml:space="preserve">refers to </w:t>
            </w:r>
            <w:r w:rsidRPr="00EA3AF3">
              <w:rPr>
                <w:rFonts w:ascii="Arial" w:hAnsi="Arial"/>
                <w:sz w:val="18"/>
                <w:szCs w:val="18"/>
                <w:lang w:val="en-US"/>
              </w:rPr>
              <w:t>training required for capacity development and successful implementation of the E&amp;S management system</w:t>
            </w:r>
          </w:p>
        </w:tc>
      </w:tr>
      <w:tr w:rsidR="007C70EB" w:rsidRPr="00C90C26" w14:paraId="61099775" w14:textId="77777777" w:rsidTr="00947B59">
        <w:tc>
          <w:tcPr>
            <w:tcW w:w="1623" w:type="pct"/>
            <w:tcBorders>
              <w:left w:val="single" w:sz="2" w:space="0" w:color="E7E6E6" w:themeColor="background2"/>
              <w:bottom w:val="single" w:sz="2" w:space="0" w:color="E7E6E6" w:themeColor="background2"/>
            </w:tcBorders>
          </w:tcPr>
          <w:p w14:paraId="11736A69" w14:textId="3EA944A9" w:rsidR="00274150" w:rsidRPr="00EA3AF3" w:rsidRDefault="00274150" w:rsidP="007022F0">
            <w:pPr>
              <w:pStyle w:val="Tabletextleft"/>
              <w:spacing w:before="120" w:after="120" w:line="276" w:lineRule="auto"/>
              <w:rPr>
                <w:rFonts w:ascii="Arial" w:hAnsi="Arial"/>
                <w:sz w:val="18"/>
                <w:szCs w:val="18"/>
                <w:lang w:val="en-US"/>
              </w:rPr>
            </w:pPr>
            <w:r w:rsidRPr="00EA3AF3">
              <w:rPr>
                <w:rFonts w:ascii="Arial" w:hAnsi="Arial"/>
                <w:sz w:val="18"/>
                <w:szCs w:val="18"/>
                <w:lang w:val="en-US"/>
              </w:rPr>
              <w:t xml:space="preserve">(ii) Clearly defined procedures for the identification, assessment and management of the environmental and social risks and impacts of </w:t>
            </w:r>
            <w:r w:rsidR="00EE16F1" w:rsidRPr="00EA3AF3">
              <w:rPr>
                <w:rFonts w:ascii="Arial" w:hAnsi="Arial"/>
                <w:sz w:val="18"/>
                <w:szCs w:val="18"/>
                <w:lang w:val="en-US"/>
              </w:rPr>
              <w:t xml:space="preserve">projects and </w:t>
            </w:r>
            <w:r w:rsidRPr="00EA3AF3">
              <w:rPr>
                <w:rFonts w:ascii="Arial" w:hAnsi="Arial"/>
                <w:sz w:val="18"/>
                <w:szCs w:val="18"/>
                <w:lang w:val="en-US"/>
              </w:rPr>
              <w:t>sub-projects;</w:t>
            </w:r>
          </w:p>
        </w:tc>
        <w:tc>
          <w:tcPr>
            <w:tcW w:w="1793" w:type="pct"/>
            <w:tcBorders>
              <w:bottom w:val="single" w:sz="2" w:space="0" w:color="E7E6E6" w:themeColor="background2"/>
            </w:tcBorders>
          </w:tcPr>
          <w:p w14:paraId="13C6003C" w14:textId="6FACD22A" w:rsidR="000F32C7" w:rsidRPr="00EA3AF3" w:rsidRDefault="0053423A" w:rsidP="007022F0">
            <w:pPr>
              <w:pStyle w:val="ListNumber"/>
              <w:numPr>
                <w:ilvl w:val="6"/>
                <w:numId w:val="14"/>
              </w:numPr>
              <w:spacing w:after="120" w:line="276" w:lineRule="auto"/>
              <w:rPr>
                <w:rFonts w:ascii="Arial" w:hAnsi="Arial" w:cs="Arial"/>
                <w:sz w:val="18"/>
                <w:szCs w:val="18"/>
                <w:lang w:val="en-US"/>
              </w:rPr>
            </w:pPr>
            <w:r w:rsidRPr="00EA3AF3">
              <w:rPr>
                <w:rFonts w:ascii="Arial" w:hAnsi="Arial" w:cs="Arial"/>
                <w:sz w:val="18"/>
                <w:szCs w:val="18"/>
                <w:lang w:val="en-US"/>
              </w:rPr>
              <w:t xml:space="preserve">Integration of </w:t>
            </w:r>
            <w:r w:rsidR="000F32C7" w:rsidRPr="00EA3AF3">
              <w:rPr>
                <w:rFonts w:ascii="Arial" w:hAnsi="Arial" w:cs="Arial"/>
                <w:sz w:val="18"/>
                <w:szCs w:val="18"/>
                <w:lang w:val="en-US"/>
              </w:rPr>
              <w:t>E</w:t>
            </w:r>
            <w:r w:rsidR="00AC4EE1" w:rsidRPr="00EA3AF3">
              <w:rPr>
                <w:rFonts w:ascii="Arial" w:hAnsi="Arial" w:cs="Arial"/>
                <w:sz w:val="18"/>
                <w:szCs w:val="18"/>
                <w:lang w:val="en-US"/>
              </w:rPr>
              <w:t>SMS</w:t>
            </w:r>
            <w:r w:rsidR="000F32C7" w:rsidRPr="00EA3AF3">
              <w:rPr>
                <w:rFonts w:ascii="Arial" w:hAnsi="Arial" w:cs="Arial"/>
                <w:sz w:val="18"/>
                <w:szCs w:val="18"/>
                <w:lang w:val="en-US"/>
              </w:rPr>
              <w:t xml:space="preserve"> </w:t>
            </w:r>
            <w:r w:rsidR="007C70EB" w:rsidRPr="00EA3AF3">
              <w:rPr>
                <w:rFonts w:ascii="Arial" w:hAnsi="Arial" w:cs="Arial"/>
                <w:sz w:val="18"/>
                <w:szCs w:val="18"/>
                <w:lang w:val="en-US"/>
              </w:rPr>
              <w:t xml:space="preserve">requirements </w:t>
            </w:r>
            <w:r w:rsidR="000F32C7" w:rsidRPr="00EA3AF3">
              <w:rPr>
                <w:rFonts w:ascii="Arial" w:hAnsi="Arial" w:cs="Arial"/>
                <w:sz w:val="18"/>
                <w:szCs w:val="18"/>
                <w:lang w:val="en-US"/>
              </w:rPr>
              <w:t>in</w:t>
            </w:r>
            <w:r w:rsidRPr="00EA3AF3">
              <w:rPr>
                <w:rFonts w:ascii="Arial" w:hAnsi="Arial" w:cs="Arial"/>
                <w:sz w:val="18"/>
                <w:szCs w:val="18"/>
                <w:lang w:val="en-US"/>
              </w:rPr>
              <w:t>to</w:t>
            </w:r>
            <w:r w:rsidR="000F32C7" w:rsidRPr="00EA3AF3">
              <w:rPr>
                <w:rFonts w:ascii="Arial" w:hAnsi="Arial" w:cs="Arial"/>
                <w:sz w:val="18"/>
                <w:szCs w:val="18"/>
                <w:lang w:val="en-US"/>
              </w:rPr>
              <w:t xml:space="preserve"> grant-funding process</w:t>
            </w:r>
          </w:p>
        </w:tc>
        <w:tc>
          <w:tcPr>
            <w:tcW w:w="1584" w:type="pct"/>
            <w:tcBorders>
              <w:bottom w:val="single" w:sz="2" w:space="0" w:color="E7E6E6" w:themeColor="background2"/>
              <w:right w:val="single" w:sz="2" w:space="0" w:color="E7E6E6" w:themeColor="background2"/>
            </w:tcBorders>
          </w:tcPr>
          <w:p w14:paraId="2E03B937" w14:textId="5FF3077E" w:rsidR="00274150" w:rsidRPr="00EA3AF3" w:rsidRDefault="00274150" w:rsidP="007022F0">
            <w:pPr>
              <w:pStyle w:val="Tabletextleft"/>
              <w:spacing w:before="120" w:after="120" w:line="276" w:lineRule="auto"/>
              <w:rPr>
                <w:rFonts w:ascii="Arial" w:hAnsi="Arial"/>
                <w:sz w:val="18"/>
                <w:szCs w:val="18"/>
                <w:lang w:val="en-US"/>
              </w:rPr>
            </w:pPr>
            <w:r w:rsidRPr="00EA3AF3">
              <w:rPr>
                <w:rFonts w:ascii="Arial" w:hAnsi="Arial"/>
                <w:sz w:val="18"/>
                <w:szCs w:val="18"/>
                <w:lang w:val="en-US"/>
              </w:rPr>
              <w:t xml:space="preserve">Provides an overview of the </w:t>
            </w:r>
            <w:r w:rsidR="00DA2BB8" w:rsidRPr="00EA3AF3">
              <w:rPr>
                <w:rFonts w:ascii="Arial" w:hAnsi="Arial"/>
                <w:sz w:val="18"/>
                <w:szCs w:val="18"/>
                <w:lang w:val="en-US"/>
              </w:rPr>
              <w:t xml:space="preserve">grant funding cycle and the corresponding provisions of the ESMS, i.e. process for E&amp;S risk screening, categorization of E&amp;S risks and </w:t>
            </w:r>
            <w:r w:rsidR="007B5E24" w:rsidRPr="00EA3AF3">
              <w:rPr>
                <w:rFonts w:ascii="Arial" w:hAnsi="Arial"/>
                <w:sz w:val="18"/>
                <w:szCs w:val="18"/>
                <w:lang w:val="en-US"/>
              </w:rPr>
              <w:t>ESDD</w:t>
            </w:r>
            <w:r w:rsidR="00DA2BB8" w:rsidRPr="00EA3AF3">
              <w:rPr>
                <w:rFonts w:ascii="Arial" w:hAnsi="Arial"/>
                <w:sz w:val="18"/>
                <w:szCs w:val="18"/>
                <w:lang w:val="en-US"/>
              </w:rPr>
              <w:t xml:space="preserve">, </w:t>
            </w:r>
            <w:r w:rsidR="00EE16F1" w:rsidRPr="00EA3AF3">
              <w:rPr>
                <w:rFonts w:ascii="Arial" w:hAnsi="Arial"/>
                <w:sz w:val="18"/>
                <w:szCs w:val="18"/>
                <w:lang w:val="en-US"/>
              </w:rPr>
              <w:t xml:space="preserve">development of appropriate E&amp;S management tools, </w:t>
            </w:r>
            <w:r w:rsidR="00DA2BB8" w:rsidRPr="00EA3AF3">
              <w:rPr>
                <w:rFonts w:ascii="Arial" w:hAnsi="Arial"/>
                <w:sz w:val="18"/>
                <w:szCs w:val="18"/>
                <w:lang w:val="en-US"/>
              </w:rPr>
              <w:t xml:space="preserve">monitoring and reporting requirements. </w:t>
            </w:r>
            <w:r w:rsidRPr="00EA3AF3">
              <w:rPr>
                <w:rFonts w:ascii="Arial" w:hAnsi="Arial"/>
                <w:sz w:val="18"/>
                <w:szCs w:val="18"/>
                <w:lang w:val="en-US"/>
              </w:rPr>
              <w:t>etc.</w:t>
            </w:r>
          </w:p>
          <w:p w14:paraId="5FE54E64" w14:textId="77777777" w:rsidR="00274150" w:rsidRPr="00EA3AF3" w:rsidRDefault="00274150" w:rsidP="007022F0">
            <w:pPr>
              <w:pStyle w:val="Tabletextleft"/>
              <w:spacing w:before="120" w:after="120" w:line="276" w:lineRule="auto"/>
              <w:rPr>
                <w:rFonts w:ascii="Arial" w:hAnsi="Arial"/>
                <w:sz w:val="18"/>
                <w:szCs w:val="18"/>
                <w:lang w:val="en-US"/>
              </w:rPr>
            </w:pPr>
          </w:p>
          <w:p w14:paraId="7AFD433E" w14:textId="77777777" w:rsidR="00274150" w:rsidRPr="00EA3AF3" w:rsidRDefault="00274150" w:rsidP="007022F0">
            <w:pPr>
              <w:pStyle w:val="Tabletextleft"/>
              <w:spacing w:before="120" w:after="120" w:line="276" w:lineRule="auto"/>
              <w:rPr>
                <w:rFonts w:ascii="Arial" w:hAnsi="Arial"/>
                <w:sz w:val="18"/>
                <w:szCs w:val="18"/>
                <w:lang w:val="en-US"/>
              </w:rPr>
            </w:pPr>
          </w:p>
        </w:tc>
      </w:tr>
      <w:tr w:rsidR="007C70EB" w:rsidRPr="00C90C26" w14:paraId="3B0206A0" w14:textId="77777777" w:rsidTr="00947B59">
        <w:tc>
          <w:tcPr>
            <w:tcW w:w="1623" w:type="pct"/>
            <w:tcBorders>
              <w:left w:val="single" w:sz="2" w:space="0" w:color="E7E6E6" w:themeColor="background2"/>
            </w:tcBorders>
          </w:tcPr>
          <w:p w14:paraId="4804601C" w14:textId="77777777" w:rsidR="00274150" w:rsidRPr="00EA3AF3" w:rsidRDefault="00274150" w:rsidP="007022F0">
            <w:pPr>
              <w:pStyle w:val="Tabletextleft"/>
              <w:keepNext/>
              <w:keepLines/>
              <w:spacing w:before="120" w:after="120" w:line="276" w:lineRule="auto"/>
              <w:rPr>
                <w:rFonts w:ascii="Arial" w:hAnsi="Arial"/>
                <w:sz w:val="18"/>
                <w:szCs w:val="18"/>
                <w:lang w:val="en-US"/>
              </w:rPr>
            </w:pPr>
            <w:r w:rsidRPr="00EA3AF3">
              <w:rPr>
                <w:rFonts w:ascii="Arial" w:hAnsi="Arial"/>
                <w:sz w:val="18"/>
                <w:szCs w:val="18"/>
                <w:lang w:val="en-US"/>
              </w:rPr>
              <w:lastRenderedPageBreak/>
              <w:t>(iv) Monitoring and review of environmental and social risks of sub-projects and the portfolio</w:t>
            </w:r>
          </w:p>
        </w:tc>
        <w:tc>
          <w:tcPr>
            <w:tcW w:w="1793" w:type="pct"/>
          </w:tcPr>
          <w:p w14:paraId="6AE7EEA2" w14:textId="3FB0C181" w:rsidR="00274150" w:rsidRPr="00EA3AF3" w:rsidRDefault="00274150" w:rsidP="007022F0">
            <w:pPr>
              <w:pStyle w:val="ListNumber"/>
              <w:keepNext/>
              <w:keepLines/>
              <w:numPr>
                <w:ilvl w:val="6"/>
                <w:numId w:val="14"/>
              </w:numPr>
              <w:spacing w:after="120" w:line="276" w:lineRule="auto"/>
              <w:rPr>
                <w:rFonts w:ascii="Arial" w:hAnsi="Arial" w:cs="Arial"/>
                <w:sz w:val="18"/>
                <w:szCs w:val="18"/>
                <w:lang w:val="en-US"/>
              </w:rPr>
            </w:pPr>
            <w:r w:rsidRPr="00EA3AF3">
              <w:rPr>
                <w:rFonts w:ascii="Arial" w:hAnsi="Arial" w:cs="Arial"/>
                <w:sz w:val="18"/>
                <w:szCs w:val="18"/>
                <w:lang w:val="en-US"/>
              </w:rPr>
              <w:t>Monitoring</w:t>
            </w:r>
            <w:r w:rsidR="0053423A" w:rsidRPr="00EA3AF3">
              <w:rPr>
                <w:rFonts w:ascii="Arial" w:hAnsi="Arial" w:cs="Arial"/>
                <w:sz w:val="18"/>
                <w:szCs w:val="18"/>
                <w:lang w:val="en-US"/>
              </w:rPr>
              <w:t>,</w:t>
            </w:r>
            <w:r w:rsidRPr="00EA3AF3">
              <w:rPr>
                <w:rFonts w:ascii="Arial" w:hAnsi="Arial" w:cs="Arial"/>
                <w:sz w:val="18"/>
                <w:szCs w:val="18"/>
                <w:lang w:val="en-US"/>
              </w:rPr>
              <w:t xml:space="preserve"> reporting</w:t>
            </w:r>
            <w:r w:rsidR="0053423A" w:rsidRPr="00EA3AF3">
              <w:rPr>
                <w:rFonts w:ascii="Arial" w:hAnsi="Arial" w:cs="Arial"/>
                <w:sz w:val="18"/>
                <w:szCs w:val="18"/>
                <w:lang w:val="en-US"/>
              </w:rPr>
              <w:t xml:space="preserve"> and review</w:t>
            </w:r>
          </w:p>
          <w:p w14:paraId="5EBA9C3C" w14:textId="77777777" w:rsidR="00274150" w:rsidRPr="00EA3AF3" w:rsidRDefault="00274150" w:rsidP="007022F0">
            <w:pPr>
              <w:pStyle w:val="ListNumber"/>
              <w:keepNext/>
              <w:keepLines/>
              <w:spacing w:after="120" w:line="276" w:lineRule="auto"/>
              <w:ind w:firstLine="0"/>
              <w:rPr>
                <w:rFonts w:ascii="Arial" w:hAnsi="Arial" w:cs="Arial"/>
                <w:sz w:val="18"/>
                <w:szCs w:val="18"/>
                <w:lang w:val="en-US"/>
              </w:rPr>
            </w:pPr>
          </w:p>
        </w:tc>
        <w:tc>
          <w:tcPr>
            <w:tcW w:w="1584" w:type="pct"/>
            <w:tcBorders>
              <w:right w:val="single" w:sz="2" w:space="0" w:color="E7E6E6" w:themeColor="background2"/>
            </w:tcBorders>
          </w:tcPr>
          <w:p w14:paraId="38088C7A" w14:textId="7737510F" w:rsidR="00274150" w:rsidRPr="00EA3AF3" w:rsidRDefault="00274150" w:rsidP="007022F0">
            <w:pPr>
              <w:pStyle w:val="Tabletextleft"/>
              <w:keepNext/>
              <w:keepLines/>
              <w:spacing w:before="120" w:after="120" w:line="276" w:lineRule="auto"/>
              <w:rPr>
                <w:rFonts w:ascii="Arial" w:hAnsi="Arial"/>
                <w:sz w:val="18"/>
                <w:szCs w:val="18"/>
                <w:lang w:val="en-US"/>
              </w:rPr>
            </w:pPr>
            <w:r w:rsidRPr="00EA3AF3">
              <w:rPr>
                <w:rFonts w:ascii="Arial" w:hAnsi="Arial"/>
                <w:sz w:val="18"/>
                <w:szCs w:val="18"/>
                <w:lang w:val="en-US"/>
              </w:rPr>
              <w:t>Outlines the monitoring, management review and reporting of E&amp;S</w:t>
            </w:r>
            <w:r w:rsidR="007C70EB" w:rsidRPr="00EA3AF3">
              <w:rPr>
                <w:rFonts w:ascii="Arial" w:hAnsi="Arial"/>
                <w:sz w:val="18"/>
                <w:szCs w:val="18"/>
                <w:lang w:val="en-US"/>
              </w:rPr>
              <w:t xml:space="preserve"> risk and impact management </w:t>
            </w:r>
            <w:r w:rsidRPr="00EA3AF3">
              <w:rPr>
                <w:rFonts w:ascii="Arial" w:hAnsi="Arial"/>
                <w:sz w:val="18"/>
                <w:szCs w:val="18"/>
                <w:lang w:val="en-US"/>
              </w:rPr>
              <w:t xml:space="preserve">-related commitments and aspects on </w:t>
            </w:r>
            <w:r w:rsidR="000F32C7" w:rsidRPr="00EA3AF3">
              <w:rPr>
                <w:rFonts w:ascii="Arial" w:hAnsi="Arial"/>
                <w:sz w:val="18"/>
                <w:szCs w:val="18"/>
                <w:lang w:val="en-US"/>
              </w:rPr>
              <w:t>TFCA FF</w:t>
            </w:r>
            <w:r w:rsidRPr="00EA3AF3">
              <w:rPr>
                <w:rFonts w:ascii="Arial" w:hAnsi="Arial"/>
                <w:sz w:val="18"/>
                <w:szCs w:val="18"/>
                <w:lang w:val="en-US"/>
              </w:rPr>
              <w:t xml:space="preserve"> organizational level</w:t>
            </w:r>
          </w:p>
        </w:tc>
      </w:tr>
      <w:tr w:rsidR="007C70EB" w:rsidRPr="00C90C26" w14:paraId="38D65DDE" w14:textId="77777777" w:rsidTr="00947B59">
        <w:tc>
          <w:tcPr>
            <w:tcW w:w="1623" w:type="pct"/>
            <w:tcBorders>
              <w:left w:val="single" w:sz="2" w:space="0" w:color="E7E6E6" w:themeColor="background2"/>
            </w:tcBorders>
          </w:tcPr>
          <w:p w14:paraId="57C50DF4" w14:textId="77777777" w:rsidR="00274150" w:rsidRPr="00EA3AF3" w:rsidRDefault="00274150" w:rsidP="007022F0">
            <w:pPr>
              <w:pStyle w:val="Tabletextleft"/>
              <w:spacing w:before="120" w:after="120" w:line="276" w:lineRule="auto"/>
              <w:rPr>
                <w:rFonts w:ascii="Arial" w:hAnsi="Arial"/>
                <w:sz w:val="18"/>
                <w:szCs w:val="18"/>
                <w:lang w:val="en-US"/>
              </w:rPr>
            </w:pPr>
            <w:r w:rsidRPr="00EA3AF3">
              <w:rPr>
                <w:rFonts w:ascii="Arial" w:hAnsi="Arial"/>
                <w:sz w:val="18"/>
                <w:szCs w:val="18"/>
                <w:lang w:val="en-US"/>
              </w:rPr>
              <w:t>(v) External communications mechanism</w:t>
            </w:r>
          </w:p>
        </w:tc>
        <w:tc>
          <w:tcPr>
            <w:tcW w:w="1793" w:type="pct"/>
          </w:tcPr>
          <w:p w14:paraId="3DB51DB6" w14:textId="3A51DA97" w:rsidR="00274150" w:rsidRPr="00EA3AF3" w:rsidRDefault="00274150" w:rsidP="007022F0">
            <w:pPr>
              <w:pStyle w:val="ListNumber"/>
              <w:numPr>
                <w:ilvl w:val="6"/>
                <w:numId w:val="14"/>
              </w:numPr>
              <w:spacing w:after="120" w:line="276" w:lineRule="auto"/>
              <w:rPr>
                <w:rFonts w:ascii="Arial" w:hAnsi="Arial" w:cs="Arial"/>
                <w:sz w:val="18"/>
                <w:szCs w:val="18"/>
                <w:lang w:val="en-US"/>
              </w:rPr>
            </w:pPr>
            <w:r w:rsidRPr="00EA3AF3">
              <w:rPr>
                <w:rFonts w:ascii="Arial" w:hAnsi="Arial" w:cs="Arial"/>
                <w:sz w:val="18"/>
                <w:szCs w:val="18"/>
                <w:lang w:val="en-US"/>
              </w:rPr>
              <w:t>External</w:t>
            </w:r>
            <w:r w:rsidR="00D347EC" w:rsidRPr="00EA3AF3">
              <w:rPr>
                <w:rFonts w:ascii="Arial" w:hAnsi="Arial" w:cs="Arial"/>
                <w:sz w:val="18"/>
                <w:szCs w:val="18"/>
                <w:lang w:val="en-US"/>
              </w:rPr>
              <w:t xml:space="preserve"> </w:t>
            </w:r>
            <w:r w:rsidRPr="00EA3AF3">
              <w:rPr>
                <w:rFonts w:ascii="Arial" w:hAnsi="Arial" w:cs="Arial"/>
                <w:sz w:val="18"/>
                <w:szCs w:val="18"/>
                <w:lang w:val="en-US"/>
              </w:rPr>
              <w:t>communication</w:t>
            </w:r>
            <w:r w:rsidR="0053423A" w:rsidRPr="00EA3AF3">
              <w:rPr>
                <w:rFonts w:ascii="Arial" w:hAnsi="Arial" w:cs="Arial"/>
                <w:sz w:val="18"/>
                <w:szCs w:val="18"/>
                <w:lang w:val="en-US"/>
              </w:rPr>
              <w:t xml:space="preserve"> and disclosure</w:t>
            </w:r>
          </w:p>
        </w:tc>
        <w:tc>
          <w:tcPr>
            <w:tcW w:w="1584" w:type="pct"/>
            <w:tcBorders>
              <w:right w:val="single" w:sz="2" w:space="0" w:color="E7E6E6" w:themeColor="background2"/>
            </w:tcBorders>
          </w:tcPr>
          <w:p w14:paraId="6841A150" w14:textId="26464843" w:rsidR="00274150" w:rsidRPr="00EA3AF3" w:rsidRDefault="00274150" w:rsidP="007022F0">
            <w:pPr>
              <w:pStyle w:val="Tabletextleft"/>
              <w:spacing w:before="120" w:after="120" w:line="276" w:lineRule="auto"/>
              <w:rPr>
                <w:rFonts w:ascii="Arial" w:hAnsi="Arial"/>
                <w:sz w:val="18"/>
                <w:szCs w:val="18"/>
                <w:lang w:val="en-US"/>
              </w:rPr>
            </w:pPr>
            <w:r w:rsidRPr="00EA3AF3">
              <w:rPr>
                <w:rFonts w:ascii="Arial" w:hAnsi="Arial"/>
                <w:sz w:val="18"/>
                <w:szCs w:val="18"/>
                <w:lang w:val="en-US"/>
              </w:rPr>
              <w:t xml:space="preserve">Outlines the procedures and commitments </w:t>
            </w:r>
            <w:r w:rsidR="0053423A" w:rsidRPr="00EA3AF3">
              <w:rPr>
                <w:rFonts w:ascii="Arial" w:hAnsi="Arial"/>
                <w:sz w:val="18"/>
                <w:szCs w:val="18"/>
                <w:lang w:val="en-US"/>
              </w:rPr>
              <w:t xml:space="preserve">of the Facility </w:t>
            </w:r>
            <w:r w:rsidRPr="00EA3AF3">
              <w:rPr>
                <w:rFonts w:ascii="Arial" w:hAnsi="Arial"/>
                <w:sz w:val="18"/>
                <w:szCs w:val="18"/>
                <w:lang w:val="en-US"/>
              </w:rPr>
              <w:t xml:space="preserve">for external engagement and </w:t>
            </w:r>
            <w:r w:rsidR="007C70EB" w:rsidRPr="00EA3AF3">
              <w:rPr>
                <w:rFonts w:ascii="Arial" w:hAnsi="Arial"/>
                <w:sz w:val="18"/>
                <w:szCs w:val="18"/>
                <w:lang w:val="en-US"/>
              </w:rPr>
              <w:t>the Facilit</w:t>
            </w:r>
            <w:r w:rsidR="00A47249" w:rsidRPr="00EA3AF3">
              <w:rPr>
                <w:rFonts w:ascii="Arial" w:hAnsi="Arial"/>
                <w:sz w:val="18"/>
                <w:szCs w:val="18"/>
                <w:lang w:val="en-US"/>
              </w:rPr>
              <w:t>y’</w:t>
            </w:r>
            <w:r w:rsidR="007C70EB" w:rsidRPr="00EA3AF3">
              <w:rPr>
                <w:rFonts w:ascii="Arial" w:hAnsi="Arial"/>
                <w:sz w:val="18"/>
                <w:szCs w:val="18"/>
                <w:lang w:val="en-US"/>
              </w:rPr>
              <w:t xml:space="preserve">s </w:t>
            </w:r>
            <w:r w:rsidRPr="00EA3AF3">
              <w:rPr>
                <w:rFonts w:ascii="Arial" w:hAnsi="Arial"/>
                <w:sz w:val="18"/>
                <w:szCs w:val="18"/>
                <w:lang w:val="en-US"/>
              </w:rPr>
              <w:t xml:space="preserve">grievance mechanism </w:t>
            </w:r>
          </w:p>
        </w:tc>
      </w:tr>
      <w:tr w:rsidR="007C70EB" w:rsidRPr="00C90C26" w14:paraId="4D00A35D" w14:textId="77777777" w:rsidTr="00947B59">
        <w:tc>
          <w:tcPr>
            <w:tcW w:w="1623" w:type="pct"/>
            <w:tcBorders>
              <w:left w:val="single" w:sz="2" w:space="0" w:color="E7E6E6" w:themeColor="background2"/>
            </w:tcBorders>
          </w:tcPr>
          <w:p w14:paraId="12DBE564" w14:textId="77777777" w:rsidR="00274150" w:rsidRPr="00EA3AF3" w:rsidRDefault="00274150" w:rsidP="007022F0">
            <w:pPr>
              <w:pStyle w:val="Tabletextleft"/>
              <w:spacing w:before="120" w:after="120" w:line="276" w:lineRule="auto"/>
              <w:rPr>
                <w:rFonts w:ascii="Arial" w:hAnsi="Arial"/>
                <w:sz w:val="18"/>
                <w:szCs w:val="18"/>
                <w:lang w:val="en-US"/>
              </w:rPr>
            </w:pPr>
          </w:p>
        </w:tc>
        <w:tc>
          <w:tcPr>
            <w:tcW w:w="1793" w:type="pct"/>
          </w:tcPr>
          <w:p w14:paraId="18FBFBB5" w14:textId="7EFF4F31" w:rsidR="00274150" w:rsidRPr="00EA3AF3" w:rsidRDefault="00274150" w:rsidP="007022F0">
            <w:pPr>
              <w:pStyle w:val="ListNumber"/>
              <w:numPr>
                <w:ilvl w:val="6"/>
                <w:numId w:val="14"/>
              </w:numPr>
              <w:spacing w:after="120" w:line="276" w:lineRule="auto"/>
              <w:rPr>
                <w:rFonts w:ascii="Arial" w:hAnsi="Arial" w:cs="Arial"/>
                <w:sz w:val="18"/>
                <w:szCs w:val="18"/>
                <w:lang w:val="en-US"/>
              </w:rPr>
            </w:pPr>
            <w:r w:rsidRPr="00EA3AF3">
              <w:rPr>
                <w:rFonts w:ascii="Arial" w:hAnsi="Arial" w:cs="Arial"/>
                <w:sz w:val="18"/>
                <w:szCs w:val="18"/>
                <w:lang w:val="en-US"/>
              </w:rPr>
              <w:t>Document</w:t>
            </w:r>
            <w:r w:rsidR="0053423A" w:rsidRPr="00EA3AF3">
              <w:rPr>
                <w:rFonts w:ascii="Arial" w:hAnsi="Arial" w:cs="Arial"/>
                <w:sz w:val="18"/>
                <w:szCs w:val="18"/>
                <w:lang w:val="en-US"/>
              </w:rPr>
              <w:t xml:space="preserve"> Control</w:t>
            </w:r>
            <w:r w:rsidRPr="00EA3AF3">
              <w:rPr>
                <w:rFonts w:ascii="Arial" w:hAnsi="Arial" w:cs="Arial"/>
                <w:sz w:val="18"/>
                <w:szCs w:val="18"/>
                <w:lang w:val="en-US"/>
              </w:rPr>
              <w:t xml:space="preserve"> and record management</w:t>
            </w:r>
          </w:p>
        </w:tc>
        <w:tc>
          <w:tcPr>
            <w:tcW w:w="1584" w:type="pct"/>
            <w:tcBorders>
              <w:right w:val="single" w:sz="2" w:space="0" w:color="E7E6E6" w:themeColor="background2"/>
            </w:tcBorders>
          </w:tcPr>
          <w:p w14:paraId="15F40215" w14:textId="3CD991D6" w:rsidR="00274150" w:rsidRPr="00EA3AF3" w:rsidRDefault="00274150" w:rsidP="007022F0">
            <w:pPr>
              <w:pStyle w:val="Tabletextleft"/>
              <w:spacing w:before="120" w:after="120" w:line="276" w:lineRule="auto"/>
              <w:rPr>
                <w:rFonts w:ascii="Arial" w:hAnsi="Arial"/>
                <w:sz w:val="18"/>
                <w:szCs w:val="18"/>
                <w:lang w:val="en-US"/>
              </w:rPr>
            </w:pPr>
            <w:r w:rsidRPr="00EA3AF3">
              <w:rPr>
                <w:rFonts w:ascii="Arial" w:hAnsi="Arial"/>
                <w:sz w:val="18"/>
                <w:szCs w:val="18"/>
                <w:lang w:val="en-US"/>
              </w:rPr>
              <w:t xml:space="preserve">Outlines </w:t>
            </w:r>
            <w:r w:rsidR="000F32C7" w:rsidRPr="00EA3AF3">
              <w:rPr>
                <w:rFonts w:ascii="Arial" w:hAnsi="Arial"/>
                <w:sz w:val="18"/>
                <w:szCs w:val="18"/>
                <w:lang w:val="en-US"/>
              </w:rPr>
              <w:t>Facility</w:t>
            </w:r>
            <w:r w:rsidRPr="00EA3AF3">
              <w:rPr>
                <w:rFonts w:ascii="Arial" w:hAnsi="Arial"/>
                <w:sz w:val="18"/>
                <w:szCs w:val="18"/>
                <w:lang w:val="en-US"/>
              </w:rPr>
              <w:t>’s data management internal practices.</w:t>
            </w:r>
          </w:p>
        </w:tc>
      </w:tr>
    </w:tbl>
    <w:p w14:paraId="107AE7FB" w14:textId="77777777" w:rsidR="000F32C7" w:rsidRPr="00061BCC" w:rsidRDefault="000F32C7" w:rsidP="007022F0">
      <w:pPr>
        <w:pStyle w:val="Context"/>
        <w:spacing w:line="276" w:lineRule="auto"/>
        <w:rPr>
          <w:rFonts w:ascii="Arial" w:hAnsi="Arial" w:cs="Arial"/>
          <w:sz w:val="20"/>
          <w:szCs w:val="20"/>
        </w:rPr>
      </w:pPr>
      <w:bookmarkStart w:id="14" w:name="_Ref133327807"/>
      <w:bookmarkStart w:id="15" w:name="_Ref133327916"/>
    </w:p>
    <w:p w14:paraId="297E4EA3" w14:textId="77777777" w:rsidR="00E916BA" w:rsidRDefault="00E916BA" w:rsidP="007022F0">
      <w:pPr>
        <w:pStyle w:val="Heading1"/>
        <w:spacing w:line="276" w:lineRule="auto"/>
        <w:rPr>
          <w:sz w:val="20"/>
          <w:szCs w:val="20"/>
        </w:rPr>
        <w:sectPr w:rsidR="00E916BA" w:rsidSect="005B5889">
          <w:pgSz w:w="11906" w:h="16838"/>
          <w:pgMar w:top="1440" w:right="1440" w:bottom="1440" w:left="1440" w:header="708" w:footer="708" w:gutter="0"/>
          <w:cols w:space="708"/>
          <w:docGrid w:linePitch="360"/>
        </w:sectPr>
      </w:pPr>
      <w:bookmarkStart w:id="16" w:name="_Ref134190335"/>
    </w:p>
    <w:p w14:paraId="4F31927B" w14:textId="77777777" w:rsidR="00B41AF7" w:rsidRPr="00061BCC" w:rsidRDefault="00B41AF7" w:rsidP="007022F0">
      <w:pPr>
        <w:pStyle w:val="Heading1"/>
        <w:spacing w:line="276" w:lineRule="auto"/>
        <w:rPr>
          <w:sz w:val="20"/>
          <w:szCs w:val="20"/>
        </w:rPr>
      </w:pPr>
      <w:bookmarkStart w:id="17" w:name="_Toc141779397"/>
      <w:r w:rsidRPr="00061BCC">
        <w:rPr>
          <w:sz w:val="20"/>
          <w:szCs w:val="20"/>
        </w:rPr>
        <w:lastRenderedPageBreak/>
        <w:t>Environmental, Social and Human Rights Policy Statement</w:t>
      </w:r>
      <w:bookmarkEnd w:id="17"/>
    </w:p>
    <w:bookmarkEnd w:id="14"/>
    <w:bookmarkEnd w:id="15"/>
    <w:bookmarkEnd w:id="16"/>
    <w:p w14:paraId="6F1C21DE" w14:textId="3E5E0981" w:rsidR="006D5934" w:rsidRPr="00061BCC" w:rsidRDefault="006D5934" w:rsidP="007022F0">
      <w:pPr>
        <w:spacing w:before="120" w:after="120" w:line="276" w:lineRule="auto"/>
        <w:rPr>
          <w:rFonts w:cs="Arial"/>
          <w:szCs w:val="20"/>
        </w:rPr>
      </w:pPr>
      <w:r w:rsidRPr="00061BCC">
        <w:rPr>
          <w:rFonts w:cs="Arial"/>
          <w:szCs w:val="20"/>
        </w:rPr>
        <w:t>The TFCA FF was established to address the acknowledged challenges of TFCAs, encompassing lack of policy harmonization, sustainable financing, technical capacity, data and knowledge availability, support for local livelihoods, marketing as tourism destinations, and vulnerability to climate change.</w:t>
      </w:r>
    </w:p>
    <w:p w14:paraId="330A1920" w14:textId="5DA981D0" w:rsidR="00592A0D" w:rsidRPr="00061BCC" w:rsidRDefault="00485BCE" w:rsidP="007022F0">
      <w:pPr>
        <w:spacing w:before="120" w:after="120" w:line="276" w:lineRule="auto"/>
        <w:rPr>
          <w:rFonts w:cs="Arial"/>
          <w:szCs w:val="20"/>
        </w:rPr>
      </w:pPr>
      <w:r w:rsidRPr="00061BCC">
        <w:rPr>
          <w:rFonts w:cs="Arial"/>
          <w:szCs w:val="20"/>
        </w:rPr>
        <w:t xml:space="preserve">The </w:t>
      </w:r>
      <w:r w:rsidR="000023C0" w:rsidRPr="00061BCC">
        <w:rPr>
          <w:rFonts w:cs="Arial"/>
          <w:szCs w:val="20"/>
        </w:rPr>
        <w:t xml:space="preserve">Facility has developed an overarching </w:t>
      </w:r>
      <w:r w:rsidR="00B41AF7" w:rsidRPr="00061BCC">
        <w:rPr>
          <w:rFonts w:cs="Arial"/>
          <w:szCs w:val="20"/>
        </w:rPr>
        <w:t>Environmental, Social and Human Rights</w:t>
      </w:r>
      <w:r w:rsidR="000023C0" w:rsidRPr="00061BCC">
        <w:rPr>
          <w:rFonts w:cs="Arial"/>
          <w:szCs w:val="20"/>
        </w:rPr>
        <w:t xml:space="preserve"> Policy Statement (refer to </w:t>
      </w:r>
      <w:r w:rsidR="00532E6C" w:rsidRPr="00807832">
        <w:rPr>
          <w:rFonts w:cs="Arial"/>
          <w:b/>
          <w:bCs/>
          <w:szCs w:val="20"/>
        </w:rPr>
        <w:t xml:space="preserve">Annex </w:t>
      </w:r>
      <w:r w:rsidR="00807832" w:rsidRPr="00807832">
        <w:rPr>
          <w:rFonts w:cs="Arial"/>
          <w:b/>
          <w:bCs/>
          <w:szCs w:val="20"/>
        </w:rPr>
        <w:t>A</w:t>
      </w:r>
      <w:r w:rsidR="000023C0" w:rsidRPr="00061BCC">
        <w:rPr>
          <w:rFonts w:cs="Arial"/>
          <w:szCs w:val="20"/>
        </w:rPr>
        <w:t>)</w:t>
      </w:r>
      <w:r w:rsidRPr="00061BCC">
        <w:rPr>
          <w:rFonts w:cs="Arial"/>
          <w:szCs w:val="20"/>
        </w:rPr>
        <w:t xml:space="preserve"> to ensure that E&amp;S</w:t>
      </w:r>
      <w:r w:rsidR="00901514" w:rsidRPr="00061BCC">
        <w:rPr>
          <w:rFonts w:cs="Arial"/>
          <w:szCs w:val="20"/>
        </w:rPr>
        <w:t xml:space="preserve"> risks and impacts</w:t>
      </w:r>
      <w:r w:rsidRPr="00061BCC">
        <w:rPr>
          <w:rFonts w:cs="Arial"/>
          <w:szCs w:val="20"/>
        </w:rPr>
        <w:t xml:space="preserve"> are managed in line with international best practice standards</w:t>
      </w:r>
      <w:r w:rsidR="000023C0" w:rsidRPr="00061BCC">
        <w:rPr>
          <w:rFonts w:cs="Arial"/>
          <w:szCs w:val="20"/>
        </w:rPr>
        <w:t xml:space="preserve">. </w:t>
      </w:r>
      <w:r w:rsidR="00DF6841" w:rsidRPr="00061BCC">
        <w:rPr>
          <w:rFonts w:cs="Arial"/>
          <w:szCs w:val="20"/>
        </w:rPr>
        <w:t xml:space="preserve">The Policy Statement </w:t>
      </w:r>
      <w:r w:rsidR="00503A1D" w:rsidRPr="00061BCC">
        <w:rPr>
          <w:rFonts w:cs="Arial"/>
          <w:szCs w:val="20"/>
        </w:rPr>
        <w:t xml:space="preserve">governs the ESMS and sets out the TFCA FF’s commitment to embedding E&amp;S considerations into the grant-funding process </w:t>
      </w:r>
      <w:r w:rsidR="000023C0" w:rsidRPr="00061BCC">
        <w:rPr>
          <w:rFonts w:cs="Arial"/>
          <w:szCs w:val="20"/>
        </w:rPr>
        <w:t xml:space="preserve">including </w:t>
      </w:r>
      <w:r w:rsidR="00503A1D" w:rsidRPr="00061BCC">
        <w:rPr>
          <w:rFonts w:cs="Arial"/>
          <w:szCs w:val="20"/>
        </w:rPr>
        <w:t xml:space="preserve">the design, development, and implementation of </w:t>
      </w:r>
      <w:r w:rsidR="00CD3ED6" w:rsidRPr="00061BCC">
        <w:rPr>
          <w:rFonts w:cs="Arial"/>
          <w:szCs w:val="20"/>
        </w:rPr>
        <w:t xml:space="preserve">the </w:t>
      </w:r>
      <w:r w:rsidR="00503A1D" w:rsidRPr="00061BCC">
        <w:rPr>
          <w:rFonts w:cs="Arial"/>
          <w:szCs w:val="20"/>
        </w:rPr>
        <w:t xml:space="preserve">TFCA FF funded projects. </w:t>
      </w:r>
    </w:p>
    <w:p w14:paraId="102C7E1F" w14:textId="41DB6012" w:rsidR="00901514" w:rsidRPr="00061BCC" w:rsidRDefault="00901514" w:rsidP="007022F0">
      <w:pPr>
        <w:spacing w:before="120" w:after="120" w:line="276" w:lineRule="auto"/>
        <w:rPr>
          <w:rFonts w:cs="Arial"/>
          <w:szCs w:val="20"/>
        </w:rPr>
      </w:pPr>
      <w:r w:rsidRPr="00061BCC">
        <w:rPr>
          <w:rFonts w:cs="Arial"/>
          <w:szCs w:val="20"/>
        </w:rPr>
        <w:t xml:space="preserve">The TFCA FF </w:t>
      </w:r>
      <w:r w:rsidR="00C1596E" w:rsidRPr="00061BCC">
        <w:rPr>
          <w:rFonts w:cs="Arial"/>
          <w:szCs w:val="20"/>
        </w:rPr>
        <w:t>is committed</w:t>
      </w:r>
      <w:r w:rsidRPr="00061BCC">
        <w:rPr>
          <w:rFonts w:cs="Arial"/>
          <w:szCs w:val="20"/>
        </w:rPr>
        <w:t xml:space="preserve"> to applying a human rights-based approach to biodiversity conservation. This means that the Facility’s policies, governance practices and management require assess</w:t>
      </w:r>
      <w:r w:rsidR="004C2B67" w:rsidRPr="00061BCC">
        <w:rPr>
          <w:rFonts w:cs="Arial"/>
          <w:szCs w:val="20"/>
        </w:rPr>
        <w:t>ment</w:t>
      </w:r>
      <w:r w:rsidRPr="00061BCC">
        <w:rPr>
          <w:rFonts w:cs="Arial"/>
          <w:szCs w:val="20"/>
        </w:rPr>
        <w:t xml:space="preserve"> and manage</w:t>
      </w:r>
      <w:r w:rsidR="004C2B67" w:rsidRPr="00061BCC">
        <w:rPr>
          <w:rFonts w:cs="Arial"/>
          <w:szCs w:val="20"/>
        </w:rPr>
        <w:t>ment of</w:t>
      </w:r>
      <w:r w:rsidRPr="00061BCC">
        <w:rPr>
          <w:rFonts w:cs="Arial"/>
          <w:szCs w:val="20"/>
        </w:rPr>
        <w:t xml:space="preserve"> human rights risk </w:t>
      </w:r>
      <w:r w:rsidR="0075356A" w:rsidRPr="00061BCC">
        <w:rPr>
          <w:rFonts w:cs="Arial"/>
          <w:szCs w:val="20"/>
        </w:rPr>
        <w:t>as well as</w:t>
      </w:r>
      <w:r w:rsidRPr="00061BCC">
        <w:rPr>
          <w:rFonts w:cs="Arial"/>
          <w:szCs w:val="20"/>
        </w:rPr>
        <w:t xml:space="preserve"> impacts</w:t>
      </w:r>
      <w:r w:rsidR="00821E32" w:rsidRPr="00061BCC">
        <w:rPr>
          <w:rFonts w:cs="Arial"/>
          <w:szCs w:val="20"/>
        </w:rPr>
        <w:t xml:space="preserve"> and issues that trigger </w:t>
      </w:r>
      <w:r w:rsidR="00B33740" w:rsidRPr="00061BCC">
        <w:rPr>
          <w:rFonts w:cs="Arial"/>
          <w:szCs w:val="20"/>
        </w:rPr>
        <w:t>human rights risks</w:t>
      </w:r>
      <w:r w:rsidR="0075356A" w:rsidRPr="00061BCC">
        <w:rPr>
          <w:rFonts w:cs="Arial"/>
          <w:szCs w:val="20"/>
        </w:rPr>
        <w:t xml:space="preserve"> – these could be as a result of the</w:t>
      </w:r>
      <w:r w:rsidRPr="00061BCC">
        <w:rPr>
          <w:rFonts w:cs="Arial"/>
          <w:szCs w:val="20"/>
        </w:rPr>
        <w:t xml:space="preserve"> TFCA FF´s own</w:t>
      </w:r>
      <w:r w:rsidR="0075356A" w:rsidRPr="00061BCC">
        <w:rPr>
          <w:rFonts w:cs="Arial"/>
          <w:szCs w:val="20"/>
        </w:rPr>
        <w:t xml:space="preserve"> activities</w:t>
      </w:r>
      <w:r w:rsidRPr="00061BCC">
        <w:rPr>
          <w:rFonts w:cs="Arial"/>
          <w:szCs w:val="20"/>
        </w:rPr>
        <w:t xml:space="preserve"> </w:t>
      </w:r>
      <w:r w:rsidR="0075356A" w:rsidRPr="00061BCC">
        <w:rPr>
          <w:rFonts w:cs="Arial"/>
          <w:szCs w:val="20"/>
        </w:rPr>
        <w:t>or those of</w:t>
      </w:r>
      <w:r w:rsidRPr="00061BCC">
        <w:rPr>
          <w:rFonts w:cs="Arial"/>
          <w:szCs w:val="20"/>
        </w:rPr>
        <w:t xml:space="preserve"> funded project activities. The TFCA FF </w:t>
      </w:r>
      <w:r w:rsidR="0075356A" w:rsidRPr="00061BCC">
        <w:rPr>
          <w:rFonts w:cs="Arial"/>
          <w:szCs w:val="20"/>
        </w:rPr>
        <w:t xml:space="preserve">is </w:t>
      </w:r>
      <w:r w:rsidRPr="00061BCC">
        <w:rPr>
          <w:rFonts w:cs="Arial"/>
          <w:szCs w:val="20"/>
        </w:rPr>
        <w:t>committed to proactively seek</w:t>
      </w:r>
      <w:r w:rsidR="00805F38" w:rsidRPr="00061BCC">
        <w:rPr>
          <w:rFonts w:cs="Arial"/>
          <w:szCs w:val="20"/>
        </w:rPr>
        <w:t>ing</w:t>
      </w:r>
      <w:r w:rsidRPr="00061BCC">
        <w:rPr>
          <w:rFonts w:cs="Arial"/>
          <w:szCs w:val="20"/>
        </w:rPr>
        <w:t xml:space="preserve"> ways to support and promote human rights in the design and implementation of actions related to biodiversity conservation.  </w:t>
      </w:r>
    </w:p>
    <w:p w14:paraId="22E64191" w14:textId="591D7B57" w:rsidR="00FD6B1E" w:rsidRPr="00061BCC" w:rsidRDefault="00FD6B1E" w:rsidP="007022F0">
      <w:pPr>
        <w:spacing w:before="120" w:after="120" w:line="276" w:lineRule="auto"/>
        <w:rPr>
          <w:rFonts w:cs="Arial"/>
          <w:szCs w:val="20"/>
        </w:rPr>
      </w:pPr>
      <w:r w:rsidRPr="00061BCC">
        <w:rPr>
          <w:rFonts w:cs="Arial"/>
          <w:szCs w:val="20"/>
        </w:rPr>
        <w:t>At the project level, the Policy</w:t>
      </w:r>
      <w:r w:rsidR="00901514" w:rsidRPr="00061BCC">
        <w:rPr>
          <w:rFonts w:cs="Arial"/>
          <w:szCs w:val="20"/>
        </w:rPr>
        <w:t xml:space="preserve"> Statement</w:t>
      </w:r>
      <w:r w:rsidRPr="00061BCC">
        <w:rPr>
          <w:rFonts w:cs="Arial"/>
          <w:szCs w:val="20"/>
        </w:rPr>
        <w:t xml:space="preserve"> will be put into practice through a range of management plans, procedures, methods, approaches, and distinct mitigation measures, as outlined in detail in </w:t>
      </w:r>
      <w:r w:rsidR="003C6B91" w:rsidRPr="003C6B91">
        <w:rPr>
          <w:rFonts w:cs="Arial"/>
          <w:szCs w:val="20"/>
        </w:rPr>
        <w:t>S</w:t>
      </w:r>
      <w:r w:rsidRPr="003C6B91">
        <w:rPr>
          <w:rFonts w:cs="Arial"/>
          <w:szCs w:val="20"/>
        </w:rPr>
        <w:t xml:space="preserve">ection </w:t>
      </w:r>
      <w:r w:rsidR="007A58EA" w:rsidRPr="003C6B91">
        <w:rPr>
          <w:rFonts w:cs="Arial"/>
          <w:szCs w:val="20"/>
        </w:rPr>
        <w:fldChar w:fldCharType="begin"/>
      </w:r>
      <w:r w:rsidR="007A58EA" w:rsidRPr="003C6B91">
        <w:rPr>
          <w:rFonts w:cs="Arial"/>
          <w:szCs w:val="20"/>
        </w:rPr>
        <w:instrText xml:space="preserve"> REF _Ref134633751 \r \h </w:instrText>
      </w:r>
      <w:r w:rsidR="00B8426F" w:rsidRPr="003C6B91">
        <w:rPr>
          <w:rFonts w:cs="Arial"/>
          <w:szCs w:val="20"/>
        </w:rPr>
        <w:instrText xml:space="preserve"> \* MERGEFORMAT </w:instrText>
      </w:r>
      <w:r w:rsidR="007A58EA" w:rsidRPr="003C6B91">
        <w:rPr>
          <w:rFonts w:cs="Arial"/>
          <w:szCs w:val="20"/>
        </w:rPr>
      </w:r>
      <w:r w:rsidR="007A58EA" w:rsidRPr="003C6B91">
        <w:rPr>
          <w:rFonts w:cs="Arial"/>
          <w:szCs w:val="20"/>
        </w:rPr>
        <w:fldChar w:fldCharType="separate"/>
      </w:r>
      <w:r w:rsidR="004D5B54" w:rsidRPr="003C6B91">
        <w:rPr>
          <w:rFonts w:cs="Arial"/>
          <w:szCs w:val="20"/>
        </w:rPr>
        <w:t>5.4.1</w:t>
      </w:r>
      <w:r w:rsidR="007A58EA" w:rsidRPr="003C6B91">
        <w:rPr>
          <w:rFonts w:cs="Arial"/>
          <w:szCs w:val="20"/>
        </w:rPr>
        <w:fldChar w:fldCharType="end"/>
      </w:r>
      <w:r w:rsidRPr="00061BCC">
        <w:rPr>
          <w:rFonts w:cs="Arial"/>
          <w:szCs w:val="20"/>
        </w:rPr>
        <w:t>.</w:t>
      </w:r>
      <w:r w:rsidR="00835175" w:rsidRPr="00061BCC">
        <w:rPr>
          <w:rFonts w:cs="Arial"/>
          <w:szCs w:val="20"/>
        </w:rPr>
        <w:t xml:space="preserve"> Compliance with the Policy</w:t>
      </w:r>
      <w:r w:rsidR="00901514" w:rsidRPr="00061BCC">
        <w:rPr>
          <w:rFonts w:cs="Arial"/>
          <w:szCs w:val="20"/>
        </w:rPr>
        <w:t xml:space="preserve"> Statement</w:t>
      </w:r>
      <w:r w:rsidR="00835175" w:rsidRPr="00061BCC">
        <w:rPr>
          <w:rFonts w:cs="Arial"/>
          <w:szCs w:val="20"/>
        </w:rPr>
        <w:t xml:space="preserve"> does not absolve TFCA FF staff, the </w:t>
      </w:r>
      <w:r w:rsidR="00C25C9D" w:rsidRPr="00061BCC">
        <w:rPr>
          <w:rFonts w:cs="Arial"/>
          <w:szCs w:val="20"/>
        </w:rPr>
        <w:t>Grantee</w:t>
      </w:r>
      <w:r w:rsidR="00B8426F" w:rsidRPr="00061BCC">
        <w:rPr>
          <w:rFonts w:cs="Arial"/>
          <w:szCs w:val="20"/>
        </w:rPr>
        <w:t>s</w:t>
      </w:r>
      <w:r w:rsidR="00835175" w:rsidRPr="00061BCC">
        <w:rPr>
          <w:rFonts w:cs="Arial"/>
          <w:szCs w:val="20"/>
        </w:rPr>
        <w:t xml:space="preserve"> and their contractors (including any sub-contractors) </w:t>
      </w:r>
      <w:r w:rsidR="00B8426F" w:rsidRPr="00061BCC">
        <w:rPr>
          <w:rFonts w:cs="Arial"/>
          <w:szCs w:val="20"/>
        </w:rPr>
        <w:t xml:space="preserve">and implementing partners </w:t>
      </w:r>
      <w:r w:rsidR="00835175" w:rsidRPr="00061BCC">
        <w:rPr>
          <w:rFonts w:cs="Arial"/>
          <w:szCs w:val="20"/>
        </w:rPr>
        <w:t>from compliance with all relevant</w:t>
      </w:r>
      <w:r w:rsidR="00B33740" w:rsidRPr="00061BCC">
        <w:rPr>
          <w:rFonts w:cs="Arial"/>
          <w:szCs w:val="20"/>
        </w:rPr>
        <w:t xml:space="preserve"> national and international</w:t>
      </w:r>
      <w:r w:rsidR="00835175" w:rsidRPr="00061BCC">
        <w:rPr>
          <w:rFonts w:cs="Arial"/>
          <w:szCs w:val="20"/>
        </w:rPr>
        <w:t xml:space="preserve"> legislation.</w:t>
      </w:r>
    </w:p>
    <w:p w14:paraId="1DED8E62" w14:textId="03B007F4" w:rsidR="006B193B" w:rsidRPr="00061BCC" w:rsidRDefault="00A304F4" w:rsidP="007022F0">
      <w:pPr>
        <w:spacing w:before="120" w:after="120" w:line="276" w:lineRule="auto"/>
        <w:rPr>
          <w:rFonts w:cs="Arial"/>
          <w:szCs w:val="20"/>
        </w:rPr>
      </w:pPr>
      <w:r w:rsidRPr="00061BCC">
        <w:rPr>
          <w:rFonts w:cs="Arial"/>
          <w:szCs w:val="20"/>
        </w:rPr>
        <w:t xml:space="preserve">The policy is reviewed </w:t>
      </w:r>
      <w:r w:rsidR="00FD6B1E" w:rsidRPr="00061BCC">
        <w:rPr>
          <w:rFonts w:cs="Arial"/>
          <w:szCs w:val="20"/>
        </w:rPr>
        <w:t xml:space="preserve">by TFCA FF </w:t>
      </w:r>
      <w:r w:rsidRPr="00061BCC">
        <w:rPr>
          <w:rFonts w:cs="Arial"/>
          <w:szCs w:val="20"/>
        </w:rPr>
        <w:t>on an annual basis and updated, if necessary, to ensure it remains relevant.</w:t>
      </w:r>
      <w:r w:rsidR="00973E18" w:rsidRPr="00061BCC">
        <w:rPr>
          <w:rFonts w:cs="Arial"/>
          <w:szCs w:val="20"/>
        </w:rPr>
        <w:t xml:space="preserve"> </w:t>
      </w:r>
      <w:r w:rsidRPr="00061BCC">
        <w:rPr>
          <w:rFonts w:cs="Arial"/>
          <w:szCs w:val="20"/>
        </w:rPr>
        <w:t xml:space="preserve">The </w:t>
      </w:r>
      <w:r w:rsidR="00835175" w:rsidRPr="00061BCC">
        <w:rPr>
          <w:rFonts w:cs="Arial"/>
          <w:szCs w:val="20"/>
        </w:rPr>
        <w:t>Policy</w:t>
      </w:r>
      <w:r w:rsidR="00901514" w:rsidRPr="00061BCC">
        <w:rPr>
          <w:rFonts w:cs="Arial"/>
          <w:szCs w:val="20"/>
        </w:rPr>
        <w:t xml:space="preserve"> Statement</w:t>
      </w:r>
      <w:r w:rsidR="00835175" w:rsidRPr="00061BCC">
        <w:rPr>
          <w:rFonts w:cs="Arial"/>
          <w:szCs w:val="20"/>
        </w:rPr>
        <w:t xml:space="preserve"> </w:t>
      </w:r>
      <w:r w:rsidR="00D42128">
        <w:rPr>
          <w:rFonts w:cs="Arial"/>
          <w:szCs w:val="20"/>
        </w:rPr>
        <w:t>should be</w:t>
      </w:r>
      <w:r w:rsidR="00D42128" w:rsidRPr="00061BCC">
        <w:rPr>
          <w:rFonts w:cs="Arial"/>
          <w:szCs w:val="20"/>
        </w:rPr>
        <w:t xml:space="preserve"> </w:t>
      </w:r>
      <w:r w:rsidRPr="00061BCC">
        <w:rPr>
          <w:rFonts w:cs="Arial"/>
          <w:szCs w:val="20"/>
        </w:rPr>
        <w:t xml:space="preserve">communicated to all </w:t>
      </w:r>
      <w:r w:rsidR="00804659" w:rsidRPr="00061BCC">
        <w:rPr>
          <w:rFonts w:cs="Arial"/>
          <w:szCs w:val="20"/>
        </w:rPr>
        <w:t xml:space="preserve">the </w:t>
      </w:r>
      <w:r w:rsidRPr="00061BCC">
        <w:rPr>
          <w:rFonts w:cs="Arial"/>
          <w:szCs w:val="20"/>
        </w:rPr>
        <w:t>TF</w:t>
      </w:r>
      <w:r w:rsidR="001922E2" w:rsidRPr="00061BCC">
        <w:rPr>
          <w:rFonts w:cs="Arial"/>
          <w:szCs w:val="20"/>
        </w:rPr>
        <w:t>CA FF</w:t>
      </w:r>
      <w:r w:rsidRPr="00061BCC">
        <w:rPr>
          <w:rFonts w:cs="Arial"/>
          <w:szCs w:val="20"/>
        </w:rPr>
        <w:t xml:space="preserve"> </w:t>
      </w:r>
      <w:r w:rsidR="001922E2" w:rsidRPr="00061BCC">
        <w:rPr>
          <w:rFonts w:cs="Arial"/>
          <w:szCs w:val="20"/>
        </w:rPr>
        <w:t xml:space="preserve">employees, </w:t>
      </w:r>
      <w:r w:rsidR="00C25C9D" w:rsidRPr="00061BCC">
        <w:rPr>
          <w:rFonts w:cs="Arial"/>
          <w:szCs w:val="20"/>
        </w:rPr>
        <w:t>Grantee</w:t>
      </w:r>
      <w:r w:rsidR="006F6006" w:rsidRPr="00061BCC">
        <w:rPr>
          <w:rFonts w:cs="Arial"/>
          <w:szCs w:val="20"/>
        </w:rPr>
        <w:t>s,</w:t>
      </w:r>
      <w:r w:rsidR="001922E2" w:rsidRPr="00061BCC">
        <w:rPr>
          <w:rFonts w:cs="Arial"/>
          <w:szCs w:val="20"/>
        </w:rPr>
        <w:t xml:space="preserve"> and project personnel</w:t>
      </w:r>
      <w:r w:rsidR="00835175" w:rsidRPr="00061BCC">
        <w:rPr>
          <w:rFonts w:cs="Arial"/>
          <w:szCs w:val="20"/>
        </w:rPr>
        <w:t xml:space="preserve">. </w:t>
      </w:r>
    </w:p>
    <w:p w14:paraId="54F3D6A5" w14:textId="77777777" w:rsidR="00E916BA" w:rsidRDefault="00E916BA" w:rsidP="007022F0">
      <w:pPr>
        <w:pStyle w:val="Heading1"/>
        <w:spacing w:line="276" w:lineRule="auto"/>
        <w:rPr>
          <w:sz w:val="20"/>
          <w:szCs w:val="20"/>
        </w:rPr>
        <w:sectPr w:rsidR="00E916BA" w:rsidSect="005B5889">
          <w:pgSz w:w="11906" w:h="16838"/>
          <w:pgMar w:top="1440" w:right="1440" w:bottom="1440" w:left="1440" w:header="708" w:footer="708" w:gutter="0"/>
          <w:cols w:space="708"/>
          <w:docGrid w:linePitch="360"/>
        </w:sectPr>
      </w:pPr>
      <w:bookmarkStart w:id="18" w:name="_Roles_and_Responsibilities"/>
      <w:bookmarkStart w:id="19" w:name="_Ref133325218"/>
      <w:bookmarkStart w:id="20" w:name="_Ref134190196"/>
      <w:bookmarkStart w:id="21" w:name="_Ref134490018"/>
      <w:bookmarkStart w:id="22" w:name="_Ref136039616"/>
      <w:bookmarkStart w:id="23" w:name="_Ref136046080"/>
      <w:bookmarkStart w:id="24" w:name="_Ref136046236"/>
      <w:bookmarkEnd w:id="18"/>
    </w:p>
    <w:p w14:paraId="101BE92E" w14:textId="2C72F05D" w:rsidR="000F5B81" w:rsidRPr="00061BCC" w:rsidRDefault="000F5B81" w:rsidP="007022F0">
      <w:pPr>
        <w:pStyle w:val="Heading1"/>
        <w:spacing w:line="276" w:lineRule="auto"/>
        <w:rPr>
          <w:sz w:val="20"/>
          <w:szCs w:val="20"/>
        </w:rPr>
      </w:pPr>
      <w:bookmarkStart w:id="25" w:name="_Toc141779398"/>
      <w:r w:rsidRPr="00061BCC">
        <w:rPr>
          <w:sz w:val="20"/>
          <w:szCs w:val="20"/>
        </w:rPr>
        <w:lastRenderedPageBreak/>
        <w:t xml:space="preserve">Applicable E&amp;S </w:t>
      </w:r>
      <w:r w:rsidR="00C90216" w:rsidRPr="00061BCC">
        <w:rPr>
          <w:sz w:val="20"/>
          <w:szCs w:val="20"/>
        </w:rPr>
        <w:t xml:space="preserve">Legislation, </w:t>
      </w:r>
      <w:r w:rsidRPr="00061BCC">
        <w:rPr>
          <w:sz w:val="20"/>
          <w:szCs w:val="20"/>
        </w:rPr>
        <w:t>Standards and Guidelines</w:t>
      </w:r>
      <w:bookmarkEnd w:id="19"/>
      <w:bookmarkEnd w:id="20"/>
      <w:bookmarkEnd w:id="21"/>
      <w:bookmarkEnd w:id="22"/>
      <w:bookmarkEnd w:id="23"/>
      <w:bookmarkEnd w:id="24"/>
      <w:bookmarkEnd w:id="25"/>
      <w:r w:rsidRPr="00061BCC">
        <w:rPr>
          <w:sz w:val="20"/>
          <w:szCs w:val="20"/>
        </w:rPr>
        <w:t xml:space="preserve"> </w:t>
      </w:r>
    </w:p>
    <w:p w14:paraId="19CD4E46" w14:textId="77777777" w:rsidR="000F5B81" w:rsidRPr="00061BCC" w:rsidRDefault="000F5B81" w:rsidP="007022F0">
      <w:pPr>
        <w:pStyle w:val="Heading2"/>
        <w:spacing w:line="276" w:lineRule="auto"/>
        <w:rPr>
          <w:sz w:val="20"/>
          <w:szCs w:val="20"/>
        </w:rPr>
      </w:pPr>
      <w:bookmarkStart w:id="26" w:name="_Toc141779399"/>
      <w:r w:rsidRPr="00061BCC">
        <w:rPr>
          <w:sz w:val="20"/>
          <w:szCs w:val="20"/>
        </w:rPr>
        <w:t>National Requirements</w:t>
      </w:r>
      <w:bookmarkEnd w:id="26"/>
      <w:r w:rsidRPr="00061BCC">
        <w:rPr>
          <w:sz w:val="20"/>
          <w:szCs w:val="20"/>
        </w:rPr>
        <w:t xml:space="preserve"> </w:t>
      </w:r>
    </w:p>
    <w:p w14:paraId="151C45AE" w14:textId="0BFC75EB" w:rsidR="000337BE" w:rsidRPr="00061BCC" w:rsidRDefault="000F5B81" w:rsidP="007022F0">
      <w:pPr>
        <w:spacing w:before="120" w:after="120" w:line="276" w:lineRule="auto"/>
        <w:rPr>
          <w:rFonts w:cs="Arial"/>
          <w:szCs w:val="20"/>
        </w:rPr>
      </w:pPr>
      <w:r w:rsidRPr="00061BCC">
        <w:rPr>
          <w:rFonts w:cs="Arial"/>
          <w:szCs w:val="20"/>
        </w:rPr>
        <w:t xml:space="preserve">All project activities funded and supported by the TFCA FF </w:t>
      </w:r>
      <w:r w:rsidR="00C1596E" w:rsidRPr="00061BCC">
        <w:rPr>
          <w:rFonts w:cs="Arial"/>
          <w:szCs w:val="20"/>
        </w:rPr>
        <w:t>must</w:t>
      </w:r>
      <w:r w:rsidRPr="00061BCC">
        <w:rPr>
          <w:rFonts w:cs="Arial"/>
          <w:szCs w:val="20"/>
        </w:rPr>
        <w:t xml:space="preserve"> be compliant with </w:t>
      </w:r>
      <w:r w:rsidRPr="005B787E">
        <w:rPr>
          <w:rFonts w:cs="Arial"/>
          <w:szCs w:val="20"/>
        </w:rPr>
        <w:t>provisions of the legal framework of the host country(ies) where the project activities are being implemented (refer to</w:t>
      </w:r>
      <w:r w:rsidR="002F5D4B">
        <w:rPr>
          <w:rFonts w:cs="Arial"/>
          <w:szCs w:val="20"/>
        </w:rPr>
        <w:t xml:space="preserve"> </w:t>
      </w:r>
      <w:r w:rsidR="00585E93">
        <w:rPr>
          <w:rStyle w:val="Hyperlink"/>
          <w:rFonts w:cs="Arial"/>
          <w:b/>
          <w:szCs w:val="20"/>
        </w:rPr>
        <w:t>Annex C</w:t>
      </w:r>
      <w:r w:rsidRPr="00061BCC">
        <w:rPr>
          <w:rFonts w:cs="Arial"/>
          <w:szCs w:val="20"/>
        </w:rPr>
        <w:t xml:space="preserve">). </w:t>
      </w:r>
      <w:r w:rsidR="000337BE" w:rsidRPr="00061BCC">
        <w:rPr>
          <w:rFonts w:cs="Arial"/>
          <w:szCs w:val="20"/>
        </w:rPr>
        <w:t xml:space="preserve">The </w:t>
      </w:r>
      <w:r w:rsidR="00C25C9D" w:rsidRPr="00061BCC">
        <w:rPr>
          <w:rFonts w:cs="Arial"/>
          <w:szCs w:val="20"/>
        </w:rPr>
        <w:t>Grantee</w:t>
      </w:r>
      <w:r w:rsidRPr="00061BCC">
        <w:rPr>
          <w:rFonts w:cs="Arial"/>
          <w:szCs w:val="20"/>
        </w:rPr>
        <w:t xml:space="preserve">s </w:t>
      </w:r>
      <w:r w:rsidR="000337BE" w:rsidRPr="00061BCC">
        <w:rPr>
          <w:rFonts w:cs="Arial"/>
          <w:szCs w:val="20"/>
        </w:rPr>
        <w:t>are required</w:t>
      </w:r>
      <w:r w:rsidRPr="00061BCC">
        <w:rPr>
          <w:rFonts w:cs="Arial"/>
          <w:szCs w:val="20"/>
        </w:rPr>
        <w:t xml:space="preserve"> </w:t>
      </w:r>
      <w:r w:rsidR="000337BE" w:rsidRPr="00061BCC">
        <w:rPr>
          <w:rFonts w:cs="Arial"/>
          <w:szCs w:val="20"/>
        </w:rPr>
        <w:t xml:space="preserve">to achieve </w:t>
      </w:r>
      <w:r w:rsidRPr="00061BCC">
        <w:rPr>
          <w:rFonts w:cs="Arial"/>
          <w:szCs w:val="20"/>
        </w:rPr>
        <w:t xml:space="preserve">and </w:t>
      </w:r>
      <w:r w:rsidR="000337BE" w:rsidRPr="00061BCC">
        <w:rPr>
          <w:rFonts w:cs="Arial"/>
          <w:szCs w:val="20"/>
        </w:rPr>
        <w:t xml:space="preserve">demonstrate </w:t>
      </w:r>
      <w:r w:rsidRPr="00061BCC">
        <w:rPr>
          <w:rFonts w:cs="Arial"/>
          <w:szCs w:val="20"/>
        </w:rPr>
        <w:t>compliance</w:t>
      </w:r>
      <w:r w:rsidR="000337BE" w:rsidRPr="00061BCC">
        <w:rPr>
          <w:rFonts w:cs="Arial"/>
          <w:szCs w:val="20"/>
        </w:rPr>
        <w:t xml:space="preserve"> particularly</w:t>
      </w:r>
      <w:r w:rsidRPr="00061BCC">
        <w:rPr>
          <w:rFonts w:cs="Arial"/>
          <w:szCs w:val="20"/>
        </w:rPr>
        <w:t xml:space="preserve"> with national environmental, social, occupational health and safety and labour laws, and legislation related to </w:t>
      </w:r>
      <w:r w:rsidR="00B25AA6" w:rsidRPr="00061BCC">
        <w:rPr>
          <w:rFonts w:cs="Arial"/>
          <w:szCs w:val="20"/>
        </w:rPr>
        <w:t>LE</w:t>
      </w:r>
      <w:r w:rsidRPr="00061BCC">
        <w:rPr>
          <w:rFonts w:cs="Arial"/>
          <w:szCs w:val="20"/>
        </w:rPr>
        <w:t xml:space="preserve"> in the conservation context, </w:t>
      </w:r>
      <w:r w:rsidR="00805F38" w:rsidRPr="00061BCC">
        <w:rPr>
          <w:rFonts w:cs="Arial"/>
          <w:szCs w:val="20"/>
        </w:rPr>
        <w:t>as well as</w:t>
      </w:r>
      <w:r w:rsidRPr="00061BCC">
        <w:rPr>
          <w:rFonts w:cs="Arial"/>
          <w:szCs w:val="20"/>
        </w:rPr>
        <w:t xml:space="preserve"> other </w:t>
      </w:r>
      <w:r w:rsidR="000337BE" w:rsidRPr="00061BCC">
        <w:rPr>
          <w:rFonts w:cs="Arial"/>
          <w:szCs w:val="20"/>
        </w:rPr>
        <w:t xml:space="preserve">E&amp;S </w:t>
      </w:r>
      <w:r w:rsidRPr="00061BCC">
        <w:rPr>
          <w:rFonts w:cs="Arial"/>
          <w:szCs w:val="20"/>
        </w:rPr>
        <w:t xml:space="preserve">obligations (e.g., construction and operation permits etc.). </w:t>
      </w:r>
      <w:r w:rsidR="00FE75F7" w:rsidRPr="00061BCC">
        <w:rPr>
          <w:rFonts w:cs="Arial"/>
          <w:szCs w:val="20"/>
        </w:rPr>
        <w:t xml:space="preserve">All </w:t>
      </w:r>
      <w:r w:rsidR="00805F38" w:rsidRPr="00061BCC">
        <w:rPr>
          <w:rFonts w:cs="Arial"/>
          <w:szCs w:val="20"/>
        </w:rPr>
        <w:t>applicable</w:t>
      </w:r>
      <w:r w:rsidR="00FE75F7" w:rsidRPr="00061BCC">
        <w:rPr>
          <w:rFonts w:cs="Arial"/>
          <w:szCs w:val="20"/>
        </w:rPr>
        <w:t xml:space="preserve"> local legislation must be identified by the </w:t>
      </w:r>
      <w:r w:rsidR="00C25C9D" w:rsidRPr="00061BCC">
        <w:rPr>
          <w:rFonts w:cs="Arial"/>
          <w:szCs w:val="20"/>
        </w:rPr>
        <w:t>Grantee</w:t>
      </w:r>
      <w:r w:rsidR="00FE75F7" w:rsidRPr="00061BCC">
        <w:rPr>
          <w:rFonts w:cs="Arial"/>
          <w:szCs w:val="20"/>
        </w:rPr>
        <w:t xml:space="preserve"> prior to project commencement.</w:t>
      </w:r>
      <w:r w:rsidR="00532E6C" w:rsidRPr="00061BCC">
        <w:rPr>
          <w:rFonts w:cs="Arial"/>
          <w:szCs w:val="20"/>
        </w:rPr>
        <w:t xml:space="preserve"> </w:t>
      </w:r>
      <w:r w:rsidR="00532E6C" w:rsidRPr="007B5277">
        <w:rPr>
          <w:rFonts w:cs="Arial"/>
          <w:szCs w:val="20"/>
        </w:rPr>
        <w:t xml:space="preserve">See </w:t>
      </w:r>
      <w:r w:rsidR="00532E6C" w:rsidRPr="007B5277">
        <w:rPr>
          <w:rFonts w:cs="Arial"/>
          <w:b/>
          <w:bCs/>
          <w:szCs w:val="20"/>
        </w:rPr>
        <w:t>Annex</w:t>
      </w:r>
      <w:r w:rsidR="007B5277" w:rsidRPr="007B5277">
        <w:rPr>
          <w:rFonts w:cs="Arial"/>
          <w:b/>
          <w:bCs/>
          <w:szCs w:val="20"/>
        </w:rPr>
        <w:t xml:space="preserve"> C</w:t>
      </w:r>
      <w:r w:rsidR="007B5277" w:rsidRPr="007B5277">
        <w:rPr>
          <w:rFonts w:cs="Arial"/>
          <w:szCs w:val="20"/>
        </w:rPr>
        <w:t>.</w:t>
      </w:r>
    </w:p>
    <w:p w14:paraId="74408E9F" w14:textId="49037D98" w:rsidR="000F5B81" w:rsidRPr="00061BCC" w:rsidRDefault="000F5B81" w:rsidP="007022F0">
      <w:pPr>
        <w:spacing w:before="120" w:after="120" w:line="276" w:lineRule="auto"/>
        <w:rPr>
          <w:rFonts w:cs="Arial"/>
          <w:szCs w:val="20"/>
        </w:rPr>
      </w:pPr>
      <w:r w:rsidRPr="00061BCC">
        <w:rPr>
          <w:rFonts w:cs="Arial"/>
          <w:szCs w:val="20"/>
        </w:rPr>
        <w:t>In cases where the national requirement provides for the mo</w:t>
      </w:r>
      <w:r w:rsidR="00805F38" w:rsidRPr="00061BCC">
        <w:rPr>
          <w:rFonts w:cs="Arial"/>
          <w:szCs w:val="20"/>
        </w:rPr>
        <w:t>re</w:t>
      </w:r>
      <w:r w:rsidRPr="00061BCC">
        <w:rPr>
          <w:rFonts w:cs="Arial"/>
          <w:szCs w:val="20"/>
        </w:rPr>
        <w:t xml:space="preserve"> stringent safeguarding standard, the </w:t>
      </w:r>
      <w:r w:rsidR="00C25C9D" w:rsidRPr="00061BCC">
        <w:rPr>
          <w:rFonts w:cs="Arial"/>
          <w:szCs w:val="20"/>
        </w:rPr>
        <w:t>Grantee</w:t>
      </w:r>
      <w:r w:rsidRPr="00061BCC">
        <w:rPr>
          <w:rFonts w:cs="Arial"/>
          <w:szCs w:val="20"/>
        </w:rPr>
        <w:t xml:space="preserve"> shall conform to the national requirement provided it does not create any inconsistenc</w:t>
      </w:r>
      <w:r w:rsidR="00C1596E" w:rsidRPr="00061BCC">
        <w:rPr>
          <w:rFonts w:cs="Arial"/>
          <w:szCs w:val="20"/>
        </w:rPr>
        <w:t>ies</w:t>
      </w:r>
      <w:r w:rsidRPr="00061BCC">
        <w:rPr>
          <w:rFonts w:cs="Arial"/>
          <w:szCs w:val="20"/>
        </w:rPr>
        <w:t xml:space="preserve"> with th</w:t>
      </w:r>
      <w:r w:rsidR="00FE75F7" w:rsidRPr="00061BCC">
        <w:rPr>
          <w:rFonts w:cs="Arial"/>
          <w:szCs w:val="20"/>
        </w:rPr>
        <w:t>is ESMS</w:t>
      </w:r>
      <w:r w:rsidRPr="00061BCC">
        <w:rPr>
          <w:rFonts w:cs="Arial"/>
          <w:szCs w:val="20"/>
        </w:rPr>
        <w:t>.</w:t>
      </w:r>
      <w:r w:rsidR="008627A8" w:rsidRPr="00061BCC">
        <w:rPr>
          <w:rFonts w:cs="Arial"/>
          <w:szCs w:val="20"/>
        </w:rPr>
        <w:t xml:space="preserve"> </w:t>
      </w:r>
      <w:r w:rsidR="00C2351F" w:rsidRPr="00061BCC">
        <w:rPr>
          <w:rFonts w:cs="Arial"/>
          <w:szCs w:val="20"/>
        </w:rPr>
        <w:t xml:space="preserve">In cases where there is inconsistency between national requirements and the TFCA FF ESMS, </w:t>
      </w:r>
      <w:r w:rsidR="00FE75F7" w:rsidRPr="00061BCC">
        <w:rPr>
          <w:rFonts w:cs="Arial"/>
          <w:szCs w:val="20"/>
        </w:rPr>
        <w:t xml:space="preserve">the </w:t>
      </w:r>
      <w:r w:rsidR="00805F38" w:rsidRPr="00061BCC">
        <w:rPr>
          <w:rFonts w:cs="Arial"/>
          <w:szCs w:val="20"/>
        </w:rPr>
        <w:t>more stringent</w:t>
      </w:r>
      <w:r w:rsidR="00FE75F7" w:rsidRPr="00061BCC">
        <w:rPr>
          <w:rFonts w:cs="Arial"/>
          <w:szCs w:val="20"/>
        </w:rPr>
        <w:t xml:space="preserve"> requirement will</w:t>
      </w:r>
      <w:r w:rsidR="00C2351F" w:rsidRPr="00061BCC">
        <w:rPr>
          <w:rFonts w:cs="Arial"/>
          <w:szCs w:val="20"/>
        </w:rPr>
        <w:t xml:space="preserve"> prevail.</w:t>
      </w:r>
    </w:p>
    <w:p w14:paraId="6BAC56A1" w14:textId="4CDEB40A" w:rsidR="000F5B81" w:rsidRPr="00061BCC" w:rsidRDefault="000F5B81" w:rsidP="007022F0">
      <w:pPr>
        <w:pStyle w:val="Heading2"/>
        <w:spacing w:line="276" w:lineRule="auto"/>
        <w:rPr>
          <w:sz w:val="20"/>
          <w:szCs w:val="20"/>
        </w:rPr>
      </w:pPr>
      <w:bookmarkStart w:id="27" w:name="_Ref136044265"/>
      <w:bookmarkStart w:id="28" w:name="_Toc141779400"/>
      <w:r w:rsidRPr="00061BCC">
        <w:rPr>
          <w:sz w:val="20"/>
          <w:szCs w:val="20"/>
        </w:rPr>
        <w:t>International Standards</w:t>
      </w:r>
      <w:r w:rsidR="009855B7" w:rsidRPr="00061BCC">
        <w:rPr>
          <w:sz w:val="20"/>
          <w:szCs w:val="20"/>
        </w:rPr>
        <w:t xml:space="preserve"> and Guidelines</w:t>
      </w:r>
      <w:bookmarkEnd w:id="27"/>
      <w:bookmarkEnd w:id="28"/>
      <w:r w:rsidR="009855B7" w:rsidRPr="00061BCC">
        <w:rPr>
          <w:sz w:val="20"/>
          <w:szCs w:val="20"/>
        </w:rPr>
        <w:t xml:space="preserve"> </w:t>
      </w:r>
    </w:p>
    <w:p w14:paraId="59736773" w14:textId="218257C9" w:rsidR="00B21A81" w:rsidRPr="003E7608" w:rsidRDefault="00B21A81" w:rsidP="007022F0">
      <w:pPr>
        <w:spacing w:before="120" w:after="120" w:line="276" w:lineRule="auto"/>
        <w:rPr>
          <w:rFonts w:cs="Arial"/>
          <w:color w:val="auto"/>
          <w:szCs w:val="20"/>
        </w:rPr>
      </w:pPr>
      <w:r w:rsidRPr="003E7608">
        <w:rPr>
          <w:rFonts w:cs="Arial"/>
          <w:color w:val="auto"/>
          <w:szCs w:val="20"/>
        </w:rPr>
        <w:t xml:space="preserve">The following international </w:t>
      </w:r>
      <w:r w:rsidR="00D01F91" w:rsidRPr="003E7608">
        <w:rPr>
          <w:rFonts w:cs="Arial"/>
          <w:color w:val="auto"/>
          <w:szCs w:val="20"/>
        </w:rPr>
        <w:t>E&amp;S</w:t>
      </w:r>
      <w:r w:rsidRPr="003E7608">
        <w:rPr>
          <w:rFonts w:cs="Arial"/>
          <w:color w:val="auto"/>
          <w:szCs w:val="20"/>
        </w:rPr>
        <w:t xml:space="preserve"> standards and guidelines are applicable to all </w:t>
      </w:r>
      <w:r w:rsidR="00D01F91" w:rsidRPr="003E7608">
        <w:rPr>
          <w:rFonts w:cs="Arial"/>
          <w:color w:val="auto"/>
          <w:szCs w:val="20"/>
        </w:rPr>
        <w:t>projects</w:t>
      </w:r>
      <w:r w:rsidRPr="003E7608">
        <w:rPr>
          <w:rFonts w:cs="Arial"/>
          <w:color w:val="auto"/>
          <w:szCs w:val="20"/>
        </w:rPr>
        <w:t xml:space="preserve"> </w:t>
      </w:r>
      <w:r w:rsidR="00D01F91" w:rsidRPr="003E7608">
        <w:rPr>
          <w:rFonts w:cs="Arial"/>
          <w:color w:val="auto"/>
          <w:szCs w:val="20"/>
        </w:rPr>
        <w:t xml:space="preserve">and activities </w:t>
      </w:r>
      <w:r w:rsidRPr="003E7608">
        <w:rPr>
          <w:rFonts w:cs="Arial"/>
          <w:color w:val="auto"/>
          <w:szCs w:val="20"/>
        </w:rPr>
        <w:t xml:space="preserve">financed by </w:t>
      </w:r>
      <w:r w:rsidR="00CB120E" w:rsidRPr="003E7608">
        <w:rPr>
          <w:rFonts w:cs="Arial"/>
          <w:color w:val="auto"/>
          <w:szCs w:val="20"/>
        </w:rPr>
        <w:t>the TFCA FF</w:t>
      </w:r>
      <w:r w:rsidR="005F4666" w:rsidRPr="003E7608">
        <w:rPr>
          <w:rFonts w:cs="Arial"/>
          <w:color w:val="auto"/>
          <w:szCs w:val="20"/>
        </w:rPr>
        <w:t>.</w:t>
      </w:r>
      <w:r w:rsidRPr="003E7608">
        <w:rPr>
          <w:rFonts w:cs="Arial"/>
          <w:color w:val="auto"/>
          <w:szCs w:val="20"/>
        </w:rPr>
        <w:t xml:space="preserve"> and should</w:t>
      </w:r>
      <w:r w:rsidR="00332A1B" w:rsidRPr="003E7608">
        <w:rPr>
          <w:rFonts w:cs="Arial"/>
          <w:color w:val="auto"/>
          <w:szCs w:val="20"/>
        </w:rPr>
        <w:t>,</w:t>
      </w:r>
      <w:r w:rsidRPr="003E7608">
        <w:rPr>
          <w:rFonts w:cs="Arial"/>
          <w:color w:val="auto"/>
          <w:szCs w:val="20"/>
        </w:rPr>
        <w:t xml:space="preserve"> thus</w:t>
      </w:r>
      <w:r w:rsidR="00332A1B" w:rsidRPr="003E7608">
        <w:rPr>
          <w:rFonts w:cs="Arial"/>
          <w:color w:val="auto"/>
          <w:szCs w:val="20"/>
        </w:rPr>
        <w:t>,</w:t>
      </w:r>
      <w:r w:rsidRPr="003E7608">
        <w:rPr>
          <w:rFonts w:cs="Arial"/>
          <w:color w:val="auto"/>
          <w:szCs w:val="20"/>
        </w:rPr>
        <w:t xml:space="preserve"> be acted upon by its </w:t>
      </w:r>
      <w:r w:rsidR="00C25C9D" w:rsidRPr="003E7608">
        <w:rPr>
          <w:rFonts w:cs="Arial"/>
          <w:color w:val="auto"/>
          <w:szCs w:val="20"/>
        </w:rPr>
        <w:t>Grantee</w:t>
      </w:r>
      <w:r w:rsidRPr="003E7608">
        <w:rPr>
          <w:rFonts w:cs="Arial"/>
          <w:color w:val="auto"/>
          <w:szCs w:val="20"/>
        </w:rPr>
        <w:t>s respectively:</w:t>
      </w:r>
    </w:p>
    <w:p w14:paraId="3B548902" w14:textId="77777777" w:rsidR="00B21A81" w:rsidRPr="006F2FA1" w:rsidRDefault="00B21A81" w:rsidP="007022F0">
      <w:pPr>
        <w:pStyle w:val="ListParagraph"/>
        <w:numPr>
          <w:ilvl w:val="0"/>
          <w:numId w:val="25"/>
        </w:numPr>
        <w:spacing w:before="120" w:after="120" w:line="276" w:lineRule="auto"/>
        <w:contextualSpacing w:val="0"/>
        <w:rPr>
          <w:rFonts w:eastAsiaTheme="minorHAnsi" w:cs="Arial"/>
          <w:color w:val="auto"/>
          <w:szCs w:val="20"/>
          <w:lang w:eastAsia="en-US"/>
        </w:rPr>
      </w:pPr>
      <w:r w:rsidRPr="006F2FA1">
        <w:rPr>
          <w:rFonts w:eastAsiaTheme="minorHAnsi" w:cs="Arial"/>
          <w:color w:val="auto"/>
          <w:szCs w:val="20"/>
          <w:lang w:eastAsia="en-US"/>
        </w:rPr>
        <w:t>Human rights guidelines of the German Federal Ministry for Economic Cooperation and Development (BMZ in its German acronym)</w:t>
      </w:r>
      <w:r w:rsidRPr="007B5277">
        <w:rPr>
          <w:rFonts w:eastAsiaTheme="minorHAnsi"/>
          <w:color w:val="auto"/>
          <w:vertAlign w:val="superscript"/>
          <w:lang w:eastAsia="en-US"/>
        </w:rPr>
        <w:footnoteReference w:id="4"/>
      </w:r>
      <w:r w:rsidRPr="006F2FA1">
        <w:rPr>
          <w:rFonts w:eastAsiaTheme="minorHAnsi" w:cs="Arial"/>
          <w:color w:val="auto"/>
          <w:szCs w:val="20"/>
          <w:lang w:eastAsia="en-US"/>
        </w:rPr>
        <w:t>;</w:t>
      </w:r>
    </w:p>
    <w:p w14:paraId="3518F096" w14:textId="52010DC8" w:rsidR="00B21A81" w:rsidRPr="006F2FA1" w:rsidRDefault="00B21A81" w:rsidP="007022F0">
      <w:pPr>
        <w:pStyle w:val="ListParagraph"/>
        <w:numPr>
          <w:ilvl w:val="0"/>
          <w:numId w:val="25"/>
        </w:numPr>
        <w:spacing w:before="120" w:after="120" w:line="276" w:lineRule="auto"/>
        <w:contextualSpacing w:val="0"/>
        <w:rPr>
          <w:rFonts w:eastAsiaTheme="minorHAnsi" w:cs="Arial"/>
          <w:color w:val="auto"/>
          <w:szCs w:val="20"/>
          <w:lang w:eastAsia="en-US"/>
        </w:rPr>
      </w:pPr>
      <w:r w:rsidRPr="006F2FA1">
        <w:rPr>
          <w:rFonts w:eastAsiaTheme="minorHAnsi" w:cs="Arial"/>
          <w:color w:val="auto"/>
          <w:szCs w:val="20"/>
          <w:lang w:eastAsia="en-US"/>
        </w:rPr>
        <w:t>World Bank Environmental and Social Standards (WB ESS 1-10) and Corresponding Guidance Notes</w:t>
      </w:r>
      <w:r w:rsidRPr="006F2FA1">
        <w:rPr>
          <w:rFonts w:eastAsiaTheme="minorHAnsi"/>
          <w:color w:val="auto"/>
          <w:lang w:eastAsia="en-US"/>
        </w:rPr>
        <w:footnoteReference w:id="5"/>
      </w:r>
      <w:r w:rsidRPr="006F2FA1">
        <w:rPr>
          <w:rFonts w:eastAsiaTheme="minorHAnsi" w:cs="Arial"/>
          <w:color w:val="auto"/>
          <w:szCs w:val="20"/>
          <w:lang w:eastAsia="en-US"/>
        </w:rPr>
        <w:t xml:space="preserve"> (see </w:t>
      </w:r>
      <w:r w:rsidR="00592A0D" w:rsidRPr="006F2FA1">
        <w:rPr>
          <w:rFonts w:eastAsiaTheme="minorHAnsi" w:cs="Arial"/>
          <w:color w:val="auto"/>
          <w:szCs w:val="20"/>
          <w:lang w:eastAsia="en-US"/>
        </w:rPr>
        <w:t xml:space="preserve">further guidance on the relevance of each standard for the conservation projects in </w:t>
      </w:r>
      <w:r w:rsidRPr="006F2FA1">
        <w:rPr>
          <w:rFonts w:eastAsiaTheme="minorHAnsi" w:cs="Arial"/>
          <w:color w:val="auto"/>
          <w:szCs w:val="20"/>
          <w:lang w:eastAsia="en-US"/>
        </w:rPr>
        <w:fldChar w:fldCharType="begin"/>
      </w:r>
      <w:r w:rsidRPr="006F2FA1">
        <w:rPr>
          <w:rFonts w:eastAsiaTheme="minorHAnsi" w:cs="Arial"/>
          <w:color w:val="auto"/>
          <w:szCs w:val="20"/>
          <w:lang w:eastAsia="en-US"/>
        </w:rPr>
        <w:instrText xml:space="preserve"> REF _Ref133362367 \h </w:instrText>
      </w:r>
      <w:r w:rsidR="00A32D85" w:rsidRPr="006F2FA1">
        <w:rPr>
          <w:rFonts w:eastAsiaTheme="minorHAnsi" w:cs="Arial"/>
          <w:color w:val="auto"/>
          <w:szCs w:val="20"/>
          <w:lang w:eastAsia="en-US"/>
        </w:rPr>
        <w:instrText xml:space="preserve"> \* MERGEFORMAT </w:instrText>
      </w:r>
      <w:r w:rsidRPr="006F2FA1">
        <w:rPr>
          <w:rFonts w:eastAsiaTheme="minorHAnsi" w:cs="Arial"/>
          <w:color w:val="auto"/>
          <w:szCs w:val="20"/>
          <w:lang w:eastAsia="en-US"/>
        </w:rPr>
      </w:r>
      <w:r w:rsidRPr="006F2FA1">
        <w:rPr>
          <w:rFonts w:eastAsiaTheme="minorHAnsi" w:cs="Arial"/>
          <w:color w:val="auto"/>
          <w:szCs w:val="20"/>
          <w:lang w:eastAsia="en-US"/>
        </w:rPr>
        <w:fldChar w:fldCharType="separate"/>
      </w:r>
      <w:r w:rsidR="004D5B54" w:rsidRPr="006F2FA1">
        <w:rPr>
          <w:rFonts w:eastAsiaTheme="minorHAnsi" w:cs="Arial"/>
          <w:color w:val="auto"/>
          <w:szCs w:val="20"/>
          <w:lang w:eastAsia="en-US"/>
        </w:rPr>
        <w:t>Table 3</w:t>
      </w:r>
      <w:r w:rsidR="004D5B54" w:rsidRPr="006F2FA1">
        <w:rPr>
          <w:rFonts w:eastAsiaTheme="minorHAnsi" w:cs="Arial"/>
          <w:color w:val="auto"/>
          <w:szCs w:val="20"/>
          <w:lang w:eastAsia="en-US"/>
        </w:rPr>
        <w:noBreakHyphen/>
        <w:t>1</w:t>
      </w:r>
      <w:r w:rsidRPr="006F2FA1">
        <w:rPr>
          <w:rFonts w:eastAsiaTheme="minorHAnsi" w:cs="Arial"/>
          <w:color w:val="auto"/>
          <w:szCs w:val="20"/>
          <w:lang w:eastAsia="en-US"/>
        </w:rPr>
        <w:fldChar w:fldCharType="end"/>
      </w:r>
      <w:r w:rsidRPr="006F2FA1">
        <w:rPr>
          <w:rFonts w:eastAsiaTheme="minorHAnsi" w:cs="Arial"/>
          <w:color w:val="auto"/>
          <w:szCs w:val="20"/>
          <w:lang w:eastAsia="en-US"/>
        </w:rPr>
        <w:t xml:space="preserve"> below);</w:t>
      </w:r>
    </w:p>
    <w:p w14:paraId="18D282AF" w14:textId="77777777" w:rsidR="00B21A81" w:rsidRPr="006F2FA1" w:rsidRDefault="00B21A81" w:rsidP="007022F0">
      <w:pPr>
        <w:pStyle w:val="ListParagraph"/>
        <w:numPr>
          <w:ilvl w:val="0"/>
          <w:numId w:val="25"/>
        </w:numPr>
        <w:spacing w:before="120" w:after="120" w:line="276" w:lineRule="auto"/>
        <w:contextualSpacing w:val="0"/>
        <w:rPr>
          <w:rFonts w:eastAsiaTheme="minorHAnsi" w:cs="Arial"/>
          <w:color w:val="auto"/>
          <w:szCs w:val="20"/>
          <w:lang w:eastAsia="en-US"/>
        </w:rPr>
      </w:pPr>
      <w:r w:rsidRPr="006F2FA1">
        <w:rPr>
          <w:rFonts w:eastAsiaTheme="minorHAnsi" w:cs="Arial"/>
          <w:color w:val="auto"/>
          <w:szCs w:val="20"/>
          <w:lang w:eastAsia="en-US"/>
        </w:rPr>
        <w:t>World Bank Group’s General Environmental and Health and Safety Guidelines and Industry Specific Guidelines, as applicable;</w:t>
      </w:r>
    </w:p>
    <w:p w14:paraId="5EEC4565" w14:textId="7F31EF4B" w:rsidR="00B21A81" w:rsidRPr="007B3D6C" w:rsidRDefault="00B21A81" w:rsidP="007022F0">
      <w:pPr>
        <w:pStyle w:val="ListParagraph"/>
        <w:numPr>
          <w:ilvl w:val="0"/>
          <w:numId w:val="25"/>
        </w:numPr>
        <w:spacing w:before="120" w:after="120" w:line="276" w:lineRule="auto"/>
        <w:contextualSpacing w:val="0"/>
        <w:rPr>
          <w:rFonts w:eastAsiaTheme="minorHAnsi" w:cs="Arial"/>
          <w:color w:val="auto"/>
          <w:szCs w:val="20"/>
          <w:lang w:val="fr-FR" w:eastAsia="en-US"/>
        </w:rPr>
      </w:pPr>
      <w:r w:rsidRPr="007B3D6C">
        <w:rPr>
          <w:rFonts w:eastAsiaTheme="minorHAnsi" w:cs="Arial"/>
          <w:color w:val="auto"/>
          <w:szCs w:val="20"/>
          <w:lang w:val="fr-FR" w:eastAsia="en-US"/>
        </w:rPr>
        <w:t>International Labour Organisation Core Conventions</w:t>
      </w:r>
      <w:r w:rsidRPr="006F2FA1">
        <w:rPr>
          <w:rFonts w:eastAsiaTheme="minorHAnsi"/>
          <w:color w:val="auto"/>
          <w:lang w:eastAsia="en-US"/>
        </w:rPr>
        <w:footnoteReference w:id="6"/>
      </w:r>
      <w:r w:rsidRPr="007B3D6C">
        <w:rPr>
          <w:rFonts w:eastAsiaTheme="minorHAnsi" w:cs="Arial"/>
          <w:color w:val="auto"/>
          <w:szCs w:val="20"/>
          <w:lang w:val="fr-FR" w:eastAsia="en-US"/>
        </w:rPr>
        <w:t>;</w:t>
      </w:r>
    </w:p>
    <w:p w14:paraId="292F1B05" w14:textId="77777777" w:rsidR="00B21A81" w:rsidRPr="006F2FA1" w:rsidRDefault="00B21A81" w:rsidP="007022F0">
      <w:pPr>
        <w:pStyle w:val="ListParagraph"/>
        <w:numPr>
          <w:ilvl w:val="0"/>
          <w:numId w:val="25"/>
        </w:numPr>
        <w:spacing w:before="120" w:after="120" w:line="276" w:lineRule="auto"/>
        <w:contextualSpacing w:val="0"/>
        <w:rPr>
          <w:rFonts w:eastAsiaTheme="minorHAnsi" w:cs="Arial"/>
          <w:color w:val="auto"/>
          <w:szCs w:val="20"/>
          <w:lang w:eastAsia="en-US"/>
        </w:rPr>
      </w:pPr>
      <w:r w:rsidRPr="006F2FA1">
        <w:rPr>
          <w:rFonts w:eastAsiaTheme="minorHAnsi" w:cs="Arial"/>
          <w:color w:val="auto"/>
          <w:szCs w:val="20"/>
          <w:lang w:eastAsia="en-US"/>
        </w:rPr>
        <w:t>The United Nations Guiding Principles on Business and Human Rights (UNGP, 2011)</w:t>
      </w:r>
      <w:r w:rsidRPr="00955A37">
        <w:rPr>
          <w:rFonts w:eastAsiaTheme="minorHAnsi"/>
          <w:color w:val="auto"/>
          <w:vertAlign w:val="superscript"/>
          <w:lang w:eastAsia="en-US"/>
        </w:rPr>
        <w:footnoteReference w:id="7"/>
      </w:r>
      <w:r w:rsidRPr="006F2FA1">
        <w:rPr>
          <w:rFonts w:eastAsiaTheme="minorHAnsi" w:cs="Arial"/>
          <w:color w:val="auto"/>
          <w:szCs w:val="20"/>
          <w:lang w:eastAsia="en-US"/>
        </w:rPr>
        <w:t>;</w:t>
      </w:r>
    </w:p>
    <w:p w14:paraId="0F2C54CE" w14:textId="77777777" w:rsidR="00B21A81" w:rsidRPr="006F2FA1" w:rsidRDefault="00B21A81" w:rsidP="007022F0">
      <w:pPr>
        <w:pStyle w:val="ListParagraph"/>
        <w:numPr>
          <w:ilvl w:val="0"/>
          <w:numId w:val="25"/>
        </w:numPr>
        <w:spacing w:before="120" w:after="120" w:line="276" w:lineRule="auto"/>
        <w:contextualSpacing w:val="0"/>
        <w:rPr>
          <w:rFonts w:eastAsiaTheme="minorHAnsi" w:cs="Arial"/>
          <w:color w:val="auto"/>
          <w:szCs w:val="20"/>
          <w:lang w:eastAsia="en-US"/>
        </w:rPr>
      </w:pPr>
      <w:r w:rsidRPr="006F2FA1">
        <w:rPr>
          <w:rFonts w:eastAsiaTheme="minorHAnsi" w:cs="Arial"/>
          <w:color w:val="auto"/>
          <w:szCs w:val="20"/>
          <w:lang w:eastAsia="en-US"/>
        </w:rPr>
        <w:t>The United Nations Declaration on the Rights of Indigenous Peoples (UNDRIP, 2007)</w:t>
      </w:r>
      <w:r w:rsidRPr="00955A37">
        <w:rPr>
          <w:rFonts w:eastAsiaTheme="minorHAnsi"/>
          <w:color w:val="auto"/>
          <w:vertAlign w:val="superscript"/>
          <w:lang w:eastAsia="en-US"/>
        </w:rPr>
        <w:footnoteReference w:id="8"/>
      </w:r>
      <w:r w:rsidRPr="006F2FA1">
        <w:rPr>
          <w:rFonts w:eastAsiaTheme="minorHAnsi" w:cs="Arial"/>
          <w:color w:val="auto"/>
          <w:szCs w:val="20"/>
          <w:lang w:eastAsia="en-US"/>
        </w:rPr>
        <w:t>;</w:t>
      </w:r>
    </w:p>
    <w:p w14:paraId="32BE08FA" w14:textId="77777777" w:rsidR="00B21A81" w:rsidRPr="006F2FA1" w:rsidRDefault="00B21A81" w:rsidP="007022F0">
      <w:pPr>
        <w:pStyle w:val="ListParagraph"/>
        <w:numPr>
          <w:ilvl w:val="0"/>
          <w:numId w:val="25"/>
        </w:numPr>
        <w:spacing w:before="120" w:after="120" w:line="276" w:lineRule="auto"/>
        <w:contextualSpacing w:val="0"/>
        <w:rPr>
          <w:rFonts w:eastAsiaTheme="minorHAnsi" w:cs="Arial"/>
          <w:color w:val="auto"/>
          <w:szCs w:val="20"/>
          <w:lang w:eastAsia="en-US"/>
        </w:rPr>
      </w:pPr>
      <w:r w:rsidRPr="006F2FA1">
        <w:rPr>
          <w:rFonts w:eastAsiaTheme="minorHAnsi" w:cs="Arial"/>
          <w:color w:val="auto"/>
          <w:szCs w:val="20"/>
          <w:lang w:eastAsia="en-US"/>
        </w:rPr>
        <w:t>Good Practice Note: Addressing Gender Based Violence in Investment Project Financing involving major Civil Works (WB, 2018)</w:t>
      </w:r>
      <w:r w:rsidRPr="00955A37">
        <w:rPr>
          <w:rFonts w:eastAsiaTheme="minorHAnsi"/>
          <w:color w:val="auto"/>
          <w:vertAlign w:val="superscript"/>
          <w:lang w:eastAsia="en-US"/>
        </w:rPr>
        <w:footnoteReference w:id="9"/>
      </w:r>
      <w:r w:rsidRPr="006F2FA1">
        <w:rPr>
          <w:rFonts w:eastAsiaTheme="minorHAnsi" w:cs="Arial"/>
          <w:color w:val="auto"/>
          <w:szCs w:val="20"/>
          <w:lang w:eastAsia="en-US"/>
        </w:rPr>
        <w:t>;</w:t>
      </w:r>
    </w:p>
    <w:p w14:paraId="3F6B23C1" w14:textId="77777777" w:rsidR="00B21A81" w:rsidRPr="006F2FA1" w:rsidRDefault="00B21A81" w:rsidP="007022F0">
      <w:pPr>
        <w:pStyle w:val="ListParagraph"/>
        <w:numPr>
          <w:ilvl w:val="0"/>
          <w:numId w:val="25"/>
        </w:numPr>
        <w:spacing w:before="120" w:after="120" w:line="276" w:lineRule="auto"/>
        <w:contextualSpacing w:val="0"/>
        <w:rPr>
          <w:rFonts w:eastAsiaTheme="minorHAnsi" w:cs="Arial"/>
          <w:color w:val="auto"/>
          <w:szCs w:val="20"/>
          <w:lang w:eastAsia="en-US"/>
        </w:rPr>
      </w:pPr>
      <w:r w:rsidRPr="006F2FA1">
        <w:rPr>
          <w:rFonts w:eastAsiaTheme="minorHAnsi" w:cs="Arial"/>
          <w:color w:val="auto"/>
          <w:szCs w:val="20"/>
          <w:lang w:eastAsia="en-US"/>
        </w:rPr>
        <w:t>Good Practice Note: Assessing and Managing the Risks and Impacts of the Use of Security Personnel, (WB, 2018)</w:t>
      </w:r>
      <w:r w:rsidRPr="00955A37">
        <w:rPr>
          <w:rFonts w:eastAsiaTheme="minorHAnsi"/>
          <w:color w:val="auto"/>
          <w:vertAlign w:val="superscript"/>
          <w:lang w:eastAsia="en-US"/>
        </w:rPr>
        <w:footnoteReference w:id="10"/>
      </w:r>
      <w:r w:rsidRPr="006F2FA1">
        <w:rPr>
          <w:rFonts w:eastAsiaTheme="minorHAnsi" w:cs="Arial"/>
          <w:color w:val="auto"/>
          <w:szCs w:val="20"/>
          <w:lang w:eastAsia="en-US"/>
        </w:rPr>
        <w:t xml:space="preserve">; </w:t>
      </w:r>
    </w:p>
    <w:p w14:paraId="0C478127" w14:textId="77777777" w:rsidR="00B21A81" w:rsidRPr="006F2FA1" w:rsidRDefault="00B21A81" w:rsidP="007022F0">
      <w:pPr>
        <w:pStyle w:val="ListParagraph"/>
        <w:numPr>
          <w:ilvl w:val="0"/>
          <w:numId w:val="25"/>
        </w:numPr>
        <w:spacing w:before="120" w:after="120" w:line="276" w:lineRule="auto"/>
        <w:contextualSpacing w:val="0"/>
        <w:rPr>
          <w:rFonts w:eastAsiaTheme="minorHAnsi" w:cs="Arial"/>
          <w:color w:val="auto"/>
          <w:szCs w:val="20"/>
          <w:lang w:eastAsia="en-US"/>
        </w:rPr>
      </w:pPr>
      <w:r w:rsidRPr="006F2FA1">
        <w:rPr>
          <w:rFonts w:eastAsiaTheme="minorHAnsi" w:cs="Arial"/>
          <w:color w:val="auto"/>
          <w:szCs w:val="20"/>
          <w:lang w:eastAsia="en-US"/>
        </w:rPr>
        <w:t>Use of Security Forces: Assessing and Managing Risks and Impacts (IFC, 2017)</w:t>
      </w:r>
      <w:r w:rsidRPr="00955A37">
        <w:rPr>
          <w:rFonts w:eastAsiaTheme="minorHAnsi"/>
          <w:color w:val="auto"/>
          <w:vertAlign w:val="superscript"/>
          <w:lang w:eastAsia="en-US"/>
        </w:rPr>
        <w:footnoteReference w:id="11"/>
      </w:r>
      <w:r w:rsidRPr="006F2FA1">
        <w:rPr>
          <w:rFonts w:eastAsiaTheme="minorHAnsi" w:cs="Arial"/>
          <w:color w:val="auto"/>
          <w:szCs w:val="20"/>
          <w:lang w:eastAsia="en-US"/>
        </w:rPr>
        <w:t xml:space="preserve">; </w:t>
      </w:r>
    </w:p>
    <w:p w14:paraId="2E326712" w14:textId="30220FF0" w:rsidR="00B21A81" w:rsidRPr="000D03BD" w:rsidRDefault="00B21A81" w:rsidP="007022F0">
      <w:pPr>
        <w:pStyle w:val="ListParagraph"/>
        <w:numPr>
          <w:ilvl w:val="0"/>
          <w:numId w:val="25"/>
        </w:numPr>
        <w:spacing w:before="120" w:after="120" w:line="276" w:lineRule="auto"/>
        <w:contextualSpacing w:val="0"/>
        <w:rPr>
          <w:rFonts w:cs="Arial"/>
          <w:color w:val="595959"/>
          <w:sz w:val="22"/>
          <w:lang w:val="en-US"/>
        </w:rPr>
      </w:pPr>
      <w:r w:rsidRPr="000D03BD">
        <w:rPr>
          <w:rFonts w:cs="Arial"/>
          <w:szCs w:val="20"/>
          <w:lang w:val="en-US"/>
        </w:rPr>
        <w:t>The United Nations Basic Principles on the Use of Force and Firearms by Law Enforcement Officials (UN, 1990)</w:t>
      </w:r>
      <w:r w:rsidRPr="00061BCC">
        <w:rPr>
          <w:rStyle w:val="FootnoteReference"/>
          <w:rFonts w:ascii="Arial" w:hAnsi="Arial" w:cs="Arial"/>
          <w:color w:val="595959"/>
          <w:szCs w:val="20"/>
          <w:lang w:val="en-US"/>
        </w:rPr>
        <w:footnoteReference w:id="12"/>
      </w:r>
      <w:r w:rsidRPr="000D03BD">
        <w:rPr>
          <w:rFonts w:cs="Arial"/>
          <w:color w:val="595959"/>
          <w:sz w:val="22"/>
          <w:lang w:val="en-US"/>
        </w:rPr>
        <w:t>;</w:t>
      </w:r>
    </w:p>
    <w:p w14:paraId="12FED7B9" w14:textId="16127B03" w:rsidR="00B21A81" w:rsidRPr="000D03BD" w:rsidRDefault="00B21A81" w:rsidP="007022F0">
      <w:pPr>
        <w:pStyle w:val="ListParagraph"/>
        <w:numPr>
          <w:ilvl w:val="0"/>
          <w:numId w:val="25"/>
        </w:numPr>
        <w:spacing w:before="120" w:after="120" w:line="276" w:lineRule="auto"/>
        <w:contextualSpacing w:val="0"/>
        <w:rPr>
          <w:rFonts w:cs="Arial"/>
          <w:color w:val="595959"/>
          <w:sz w:val="22"/>
          <w:lang w:val="en-US"/>
        </w:rPr>
      </w:pPr>
      <w:r w:rsidRPr="000D03BD">
        <w:rPr>
          <w:rFonts w:cs="Arial"/>
          <w:szCs w:val="20"/>
          <w:lang w:val="en-US"/>
        </w:rPr>
        <w:lastRenderedPageBreak/>
        <w:t xml:space="preserve">The Voluntary </w:t>
      </w:r>
      <w:r w:rsidRPr="000D03BD">
        <w:rPr>
          <w:rFonts w:cs="Arial"/>
          <w:color w:val="595959"/>
          <w:sz w:val="22"/>
          <w:lang w:val="en-US"/>
        </w:rPr>
        <w:t>Principles on Security and Human Rights (2010)</w:t>
      </w:r>
      <w:r w:rsidRPr="00061BCC">
        <w:rPr>
          <w:rStyle w:val="FootnoteReference"/>
          <w:rFonts w:ascii="Arial" w:hAnsi="Arial" w:cs="Arial"/>
          <w:color w:val="595959"/>
          <w:szCs w:val="20"/>
          <w:lang w:val="en-US"/>
        </w:rPr>
        <w:footnoteReference w:id="13"/>
      </w:r>
      <w:r w:rsidRPr="000D03BD">
        <w:rPr>
          <w:rFonts w:cs="Arial"/>
          <w:color w:val="595959"/>
          <w:sz w:val="22"/>
          <w:lang w:val="en-US"/>
        </w:rPr>
        <w:t xml:space="preserve">; </w:t>
      </w:r>
    </w:p>
    <w:p w14:paraId="55A69A90" w14:textId="77777777" w:rsidR="00B21A81" w:rsidRPr="000D03BD" w:rsidRDefault="00B21A81" w:rsidP="007022F0">
      <w:pPr>
        <w:pStyle w:val="ListParagraph"/>
        <w:numPr>
          <w:ilvl w:val="0"/>
          <w:numId w:val="25"/>
        </w:numPr>
        <w:spacing w:before="120" w:after="120" w:line="276" w:lineRule="auto"/>
        <w:contextualSpacing w:val="0"/>
        <w:rPr>
          <w:rFonts w:cs="Arial"/>
          <w:color w:val="595959"/>
          <w:sz w:val="22"/>
          <w:lang w:val="en-US"/>
        </w:rPr>
      </w:pPr>
      <w:r w:rsidRPr="000D03BD">
        <w:rPr>
          <w:rFonts w:cs="Arial"/>
          <w:szCs w:val="20"/>
          <w:lang w:val="en-US"/>
        </w:rPr>
        <w:t>Addressing Security and Human Rights Challenges in Complex Environments, 3rd edition (DCAF/ICRC, 2016)</w:t>
      </w:r>
      <w:r w:rsidRPr="00061BCC">
        <w:rPr>
          <w:rStyle w:val="FootnoteReference"/>
          <w:rFonts w:ascii="Arial" w:hAnsi="Arial" w:cs="Arial"/>
          <w:color w:val="595959"/>
          <w:szCs w:val="20"/>
          <w:lang w:val="en-US"/>
        </w:rPr>
        <w:footnoteReference w:id="14"/>
      </w:r>
      <w:r w:rsidRPr="000D03BD">
        <w:rPr>
          <w:rFonts w:cs="Arial"/>
          <w:color w:val="595959"/>
          <w:sz w:val="22"/>
          <w:lang w:val="en-US"/>
        </w:rPr>
        <w:t xml:space="preserve">; </w:t>
      </w:r>
    </w:p>
    <w:p w14:paraId="3BA284B9" w14:textId="77777777" w:rsidR="00B21A81" w:rsidRPr="000D03BD" w:rsidRDefault="00B21A81" w:rsidP="007022F0">
      <w:pPr>
        <w:pStyle w:val="ListParagraph"/>
        <w:numPr>
          <w:ilvl w:val="0"/>
          <w:numId w:val="25"/>
        </w:numPr>
        <w:spacing w:before="120" w:after="120" w:line="276" w:lineRule="auto"/>
        <w:contextualSpacing w:val="0"/>
        <w:rPr>
          <w:rFonts w:cs="Arial"/>
          <w:color w:val="auto"/>
          <w:szCs w:val="20"/>
          <w:lang w:val="en-US"/>
        </w:rPr>
      </w:pPr>
      <w:r w:rsidRPr="000D03BD">
        <w:rPr>
          <w:rFonts w:cs="Arial"/>
          <w:color w:val="auto"/>
          <w:szCs w:val="20"/>
        </w:rPr>
        <w:t>The Voluntary Guidelines on the Responsible Governance of Tenure of Land, Fisheries and Forests in the Context of National Food Security (FAO, 2012)</w:t>
      </w:r>
      <w:r w:rsidRPr="000D03BD">
        <w:rPr>
          <w:rStyle w:val="FootnoteReference"/>
          <w:rFonts w:ascii="Arial" w:hAnsi="Arial" w:cs="Arial"/>
          <w:color w:val="auto"/>
          <w:szCs w:val="20"/>
          <w:lang w:val="en-US"/>
        </w:rPr>
        <w:footnoteReference w:id="15"/>
      </w:r>
      <w:r w:rsidRPr="000D03BD">
        <w:rPr>
          <w:rFonts w:cs="Arial"/>
          <w:color w:val="auto"/>
          <w:szCs w:val="20"/>
          <w:lang w:val="en-US"/>
        </w:rPr>
        <w:t>.</w:t>
      </w:r>
    </w:p>
    <w:p w14:paraId="2B62C543" w14:textId="357FAF77" w:rsidR="009855B7" w:rsidRPr="00955A37" w:rsidRDefault="00B21A81" w:rsidP="007022F0">
      <w:pPr>
        <w:spacing w:before="120" w:after="120" w:line="276" w:lineRule="auto"/>
        <w:rPr>
          <w:rFonts w:eastAsiaTheme="minorHAnsi" w:cs="Arial"/>
          <w:color w:val="auto"/>
          <w:szCs w:val="20"/>
        </w:rPr>
      </w:pPr>
      <w:r w:rsidRPr="00955A37">
        <w:rPr>
          <w:rFonts w:cs="Arial"/>
          <w:color w:val="auto"/>
          <w:szCs w:val="20"/>
        </w:rPr>
        <w:t>The above standards and guidelines are triggered by</w:t>
      </w:r>
      <w:r w:rsidR="00332A1B" w:rsidRPr="00955A37">
        <w:rPr>
          <w:rFonts w:cs="Arial"/>
          <w:color w:val="auto"/>
          <w:szCs w:val="20"/>
        </w:rPr>
        <w:t xml:space="preserve"> </w:t>
      </w:r>
      <w:r w:rsidRPr="00955A37">
        <w:rPr>
          <w:rFonts w:cs="Arial"/>
          <w:color w:val="auto"/>
          <w:szCs w:val="20"/>
        </w:rPr>
        <w:t>KfW</w:t>
      </w:r>
      <w:r w:rsidR="00332A1B" w:rsidRPr="00955A37">
        <w:rPr>
          <w:rFonts w:cs="Arial"/>
          <w:color w:val="auto"/>
          <w:szCs w:val="20"/>
        </w:rPr>
        <w:t xml:space="preserve">´s </w:t>
      </w:r>
      <w:r w:rsidRPr="00955A37">
        <w:rPr>
          <w:rFonts w:cs="Arial"/>
          <w:color w:val="auto"/>
          <w:szCs w:val="20"/>
        </w:rPr>
        <w:t>Sustainability Guideline (2022</w:t>
      </w:r>
      <w:r w:rsidRPr="00955A37">
        <w:rPr>
          <w:rFonts w:cs="Arial"/>
          <w:color w:val="auto"/>
          <w:szCs w:val="20"/>
          <w:lang w:val="en-US"/>
        </w:rPr>
        <w:t>)</w:t>
      </w:r>
      <w:r w:rsidRPr="00955A37">
        <w:rPr>
          <w:rStyle w:val="FootnoteReference"/>
          <w:rFonts w:ascii="Arial" w:hAnsi="Arial" w:cs="Arial"/>
          <w:color w:val="auto"/>
          <w:szCs w:val="20"/>
          <w:lang w:val="en-US"/>
        </w:rPr>
        <w:footnoteReference w:id="16"/>
      </w:r>
      <w:r w:rsidRPr="00955A37">
        <w:rPr>
          <w:rFonts w:cs="Arial"/>
          <w:color w:val="auto"/>
          <w:szCs w:val="20"/>
          <w:lang w:val="en-US"/>
        </w:rPr>
        <w:t xml:space="preserve">. </w:t>
      </w:r>
      <w:r w:rsidR="00332A1B" w:rsidRPr="00955A37">
        <w:rPr>
          <w:rFonts w:cs="Arial"/>
          <w:color w:val="auto"/>
          <w:szCs w:val="20"/>
        </w:rPr>
        <w:t>Furthermore</w:t>
      </w:r>
      <w:r w:rsidR="00592A0D" w:rsidRPr="00955A37">
        <w:rPr>
          <w:rFonts w:cs="Arial"/>
          <w:color w:val="auto"/>
          <w:szCs w:val="20"/>
        </w:rPr>
        <w:t>, topic-specific standards and guidelines</w:t>
      </w:r>
      <w:r w:rsidR="00332A1B" w:rsidRPr="00955A37">
        <w:rPr>
          <w:rFonts w:cs="Arial"/>
          <w:color w:val="auto"/>
          <w:szCs w:val="20"/>
        </w:rPr>
        <w:t xml:space="preserve"> are</w:t>
      </w:r>
      <w:r w:rsidR="00592A0D" w:rsidRPr="00955A37">
        <w:rPr>
          <w:rFonts w:cs="Arial"/>
          <w:color w:val="auto"/>
          <w:szCs w:val="20"/>
        </w:rPr>
        <w:t xml:space="preserve"> </w:t>
      </w:r>
      <w:r w:rsidR="00B56E2C" w:rsidRPr="00955A37">
        <w:rPr>
          <w:rFonts w:cs="Arial"/>
          <w:color w:val="auto"/>
          <w:szCs w:val="20"/>
        </w:rPr>
        <w:t xml:space="preserve">referenced </w:t>
      </w:r>
      <w:r w:rsidR="00592A0D" w:rsidRPr="00955A37">
        <w:rPr>
          <w:rFonts w:cs="Arial"/>
          <w:color w:val="auto"/>
          <w:szCs w:val="20"/>
        </w:rPr>
        <w:t xml:space="preserve">in the respective </w:t>
      </w:r>
      <w:r w:rsidR="00B56E2C" w:rsidRPr="00955A37">
        <w:rPr>
          <w:rFonts w:cs="Arial"/>
          <w:color w:val="auto"/>
          <w:szCs w:val="20"/>
        </w:rPr>
        <w:t xml:space="preserve">guidance documents </w:t>
      </w:r>
      <w:r w:rsidR="00592A0D" w:rsidRPr="00955A37">
        <w:rPr>
          <w:rFonts w:cs="Arial"/>
          <w:color w:val="auto"/>
          <w:szCs w:val="20"/>
        </w:rPr>
        <w:t xml:space="preserve">i.e., </w:t>
      </w:r>
      <w:r w:rsidR="00B56E2C" w:rsidRPr="00955A37">
        <w:rPr>
          <w:rFonts w:cs="Arial"/>
          <w:color w:val="auto"/>
          <w:szCs w:val="20"/>
        </w:rPr>
        <w:t>A</w:t>
      </w:r>
      <w:r w:rsidR="00592A0D" w:rsidRPr="00955A37">
        <w:rPr>
          <w:rFonts w:cs="Arial"/>
          <w:color w:val="auto"/>
          <w:szCs w:val="20"/>
        </w:rPr>
        <w:t xml:space="preserve">nnexes to this ESMS. </w:t>
      </w:r>
      <w:r w:rsidRPr="00955A37">
        <w:rPr>
          <w:rFonts w:cs="Arial"/>
          <w:color w:val="auto"/>
          <w:szCs w:val="20"/>
        </w:rPr>
        <w:t xml:space="preserve">Additional E&amp;S standards may be applied if other international </w:t>
      </w:r>
      <w:r w:rsidR="00CB120E" w:rsidRPr="00955A37">
        <w:rPr>
          <w:rFonts w:cs="Arial"/>
          <w:color w:val="auto"/>
          <w:szCs w:val="20"/>
        </w:rPr>
        <w:t>cooperating partners</w:t>
      </w:r>
      <w:r w:rsidRPr="00955A37">
        <w:rPr>
          <w:rFonts w:cs="Arial"/>
          <w:color w:val="auto"/>
          <w:szCs w:val="20"/>
        </w:rPr>
        <w:t xml:space="preserve"> participate in funding the TFCA FF.</w:t>
      </w:r>
    </w:p>
    <w:p w14:paraId="70274E01" w14:textId="250CA624" w:rsidR="00CB120E" w:rsidRPr="00061BCC" w:rsidRDefault="00CB120E" w:rsidP="007022F0">
      <w:pPr>
        <w:pStyle w:val="Heading2"/>
        <w:spacing w:line="276" w:lineRule="auto"/>
        <w:rPr>
          <w:sz w:val="20"/>
          <w:szCs w:val="20"/>
        </w:rPr>
      </w:pPr>
      <w:bookmarkStart w:id="30" w:name="_Toc141779401"/>
      <w:r w:rsidRPr="00061BCC">
        <w:rPr>
          <w:sz w:val="20"/>
          <w:szCs w:val="20"/>
        </w:rPr>
        <w:t>Institutional Standards and Guidelines</w:t>
      </w:r>
      <w:bookmarkEnd w:id="30"/>
    </w:p>
    <w:p w14:paraId="46B2342B" w14:textId="22C514FB" w:rsidR="009855B7" w:rsidRPr="00061BCC" w:rsidRDefault="00D01F91" w:rsidP="007022F0">
      <w:pPr>
        <w:spacing w:before="120" w:after="120" w:line="276" w:lineRule="auto"/>
        <w:rPr>
          <w:rFonts w:cs="Arial"/>
          <w:szCs w:val="20"/>
        </w:rPr>
      </w:pPr>
      <w:r w:rsidRPr="00061BCC">
        <w:rPr>
          <w:rFonts w:cs="Arial"/>
          <w:szCs w:val="20"/>
        </w:rPr>
        <w:t xml:space="preserve">In addition to national and international E&amp;S requirements, the </w:t>
      </w:r>
      <w:r w:rsidR="00302B6D" w:rsidRPr="00061BCC">
        <w:rPr>
          <w:rFonts w:cs="Arial"/>
          <w:szCs w:val="20"/>
        </w:rPr>
        <w:t>TFCA FF funded activities must also adhere to the following standards and requirements established at the institutional level of the Facility</w:t>
      </w:r>
      <w:r w:rsidR="00DE4A5E" w:rsidRPr="00061BCC">
        <w:rPr>
          <w:rStyle w:val="FootnoteReference"/>
          <w:rFonts w:ascii="Arial" w:eastAsiaTheme="minorHAnsi" w:hAnsi="Arial" w:cs="Arial"/>
          <w:color w:val="595959" w:themeColor="text1" w:themeTint="A6"/>
          <w:szCs w:val="20"/>
        </w:rPr>
        <w:footnoteReference w:id="17"/>
      </w:r>
      <w:r w:rsidRPr="00061BCC">
        <w:rPr>
          <w:rFonts w:cs="Arial"/>
          <w:szCs w:val="20"/>
        </w:rPr>
        <w:t>:</w:t>
      </w:r>
      <w:r w:rsidR="00A94F46" w:rsidRPr="00061BCC">
        <w:rPr>
          <w:rFonts w:cs="Arial"/>
          <w:szCs w:val="20"/>
        </w:rPr>
        <w:t xml:space="preserve"> </w:t>
      </w:r>
    </w:p>
    <w:p w14:paraId="530B97EE" w14:textId="798B39FF" w:rsidR="000F5B81" w:rsidRPr="000D03BD" w:rsidRDefault="000F5B81" w:rsidP="007022F0">
      <w:pPr>
        <w:pStyle w:val="ListParagraph"/>
        <w:numPr>
          <w:ilvl w:val="0"/>
          <w:numId w:val="26"/>
        </w:numPr>
        <w:spacing w:before="120" w:after="120" w:line="276" w:lineRule="auto"/>
        <w:contextualSpacing w:val="0"/>
        <w:rPr>
          <w:rFonts w:cs="Arial"/>
          <w:szCs w:val="20"/>
        </w:rPr>
      </w:pPr>
      <w:r w:rsidRPr="000D03BD">
        <w:rPr>
          <w:rFonts w:cs="Arial"/>
          <w:szCs w:val="20"/>
        </w:rPr>
        <w:t>IUCN ESMS</w:t>
      </w:r>
      <w:r w:rsidR="005B1941" w:rsidRPr="00061BCC">
        <w:rPr>
          <w:rStyle w:val="FootnoteReference"/>
          <w:rFonts w:ascii="Arial" w:hAnsi="Arial" w:cs="Arial"/>
          <w:color w:val="595959" w:themeColor="text1" w:themeTint="A6"/>
          <w:szCs w:val="20"/>
        </w:rPr>
        <w:footnoteReference w:id="18"/>
      </w:r>
      <w:r w:rsidRPr="000D03BD">
        <w:rPr>
          <w:rFonts w:cs="Arial"/>
          <w:szCs w:val="20"/>
        </w:rPr>
        <w:t xml:space="preserve">, including: </w:t>
      </w:r>
    </w:p>
    <w:p w14:paraId="42250ABB" w14:textId="77777777" w:rsidR="000672D4" w:rsidRPr="000D03BD" w:rsidRDefault="000F5B81" w:rsidP="007022F0">
      <w:pPr>
        <w:pStyle w:val="ListParagraph"/>
        <w:numPr>
          <w:ilvl w:val="0"/>
          <w:numId w:val="26"/>
        </w:numPr>
        <w:spacing w:before="120" w:after="120" w:line="276" w:lineRule="auto"/>
        <w:contextualSpacing w:val="0"/>
        <w:rPr>
          <w:rFonts w:cs="Arial"/>
          <w:szCs w:val="20"/>
        </w:rPr>
      </w:pPr>
      <w:r w:rsidRPr="000D03BD">
        <w:rPr>
          <w:rFonts w:cs="Arial"/>
          <w:szCs w:val="20"/>
        </w:rPr>
        <w:t xml:space="preserve">The ESMS Manual, </w:t>
      </w:r>
    </w:p>
    <w:p w14:paraId="7ED07314" w14:textId="36DCA841" w:rsidR="000F5B81" w:rsidRPr="000D03BD" w:rsidRDefault="000672D4" w:rsidP="007022F0">
      <w:pPr>
        <w:pStyle w:val="ListParagraph"/>
        <w:numPr>
          <w:ilvl w:val="0"/>
          <w:numId w:val="26"/>
        </w:numPr>
        <w:spacing w:before="120" w:after="120" w:line="276" w:lineRule="auto"/>
        <w:contextualSpacing w:val="0"/>
        <w:rPr>
          <w:rFonts w:cs="Arial"/>
          <w:szCs w:val="20"/>
        </w:rPr>
      </w:pPr>
      <w:r w:rsidRPr="000D03BD">
        <w:rPr>
          <w:rFonts w:cs="Arial"/>
          <w:szCs w:val="20"/>
        </w:rPr>
        <w:t xml:space="preserve">The </w:t>
      </w:r>
      <w:r w:rsidR="000F5B81" w:rsidRPr="000D03BD">
        <w:rPr>
          <w:rFonts w:cs="Arial"/>
          <w:szCs w:val="20"/>
        </w:rPr>
        <w:t>ESMS Standards and Guidance Notes; and</w:t>
      </w:r>
    </w:p>
    <w:p w14:paraId="11DB6C9E" w14:textId="77777777" w:rsidR="000F5B81" w:rsidRPr="000D03BD" w:rsidRDefault="000F5B81" w:rsidP="007022F0">
      <w:pPr>
        <w:pStyle w:val="ListParagraph"/>
        <w:numPr>
          <w:ilvl w:val="0"/>
          <w:numId w:val="26"/>
        </w:numPr>
        <w:spacing w:before="120" w:after="120" w:line="276" w:lineRule="auto"/>
        <w:contextualSpacing w:val="0"/>
        <w:rPr>
          <w:rFonts w:cs="Arial"/>
          <w:szCs w:val="20"/>
        </w:rPr>
      </w:pPr>
      <w:r w:rsidRPr="000D03BD">
        <w:rPr>
          <w:rFonts w:cs="Arial"/>
          <w:szCs w:val="20"/>
        </w:rPr>
        <w:t xml:space="preserve">SADC TFCAs’ Development Guidelines and Policies on E&amp;S, including: </w:t>
      </w:r>
    </w:p>
    <w:p w14:paraId="74C99D42" w14:textId="34F82383" w:rsidR="000672D4" w:rsidRPr="000D03BD" w:rsidRDefault="000F5B81" w:rsidP="007022F0">
      <w:pPr>
        <w:pStyle w:val="ListParagraph"/>
        <w:numPr>
          <w:ilvl w:val="0"/>
          <w:numId w:val="26"/>
        </w:numPr>
        <w:spacing w:before="120" w:after="120" w:line="276" w:lineRule="auto"/>
        <w:contextualSpacing w:val="0"/>
        <w:rPr>
          <w:rFonts w:cs="Arial"/>
          <w:szCs w:val="20"/>
        </w:rPr>
      </w:pPr>
      <w:bookmarkStart w:id="31" w:name="_Hlk135586987"/>
      <w:r w:rsidRPr="000D03BD">
        <w:rPr>
          <w:rFonts w:cs="Arial"/>
          <w:szCs w:val="20"/>
        </w:rPr>
        <w:t xml:space="preserve">SADC Regional </w:t>
      </w:r>
      <w:r w:rsidRPr="000D03BD">
        <w:rPr>
          <w:rFonts w:cs="Arial"/>
          <w:color w:val="595959"/>
          <w:szCs w:val="20"/>
        </w:rPr>
        <w:t>Indicative</w:t>
      </w:r>
      <w:r w:rsidRPr="000D03BD">
        <w:rPr>
          <w:rFonts w:cs="Arial"/>
          <w:szCs w:val="20"/>
        </w:rPr>
        <w:t xml:space="preserve"> Strategic Development Plan, </w:t>
      </w:r>
    </w:p>
    <w:p w14:paraId="1FC527FB" w14:textId="77777777" w:rsidR="000672D4" w:rsidRPr="000D03BD" w:rsidRDefault="000F5B81" w:rsidP="007022F0">
      <w:pPr>
        <w:pStyle w:val="ListParagraph"/>
        <w:numPr>
          <w:ilvl w:val="0"/>
          <w:numId w:val="26"/>
        </w:numPr>
        <w:spacing w:before="120" w:after="120" w:line="276" w:lineRule="auto"/>
        <w:contextualSpacing w:val="0"/>
        <w:rPr>
          <w:rFonts w:cs="Arial"/>
          <w:szCs w:val="20"/>
        </w:rPr>
      </w:pPr>
      <w:r w:rsidRPr="000D03BD">
        <w:rPr>
          <w:rFonts w:cs="Arial"/>
          <w:szCs w:val="20"/>
        </w:rPr>
        <w:t xml:space="preserve">Biodiversity Strategy, </w:t>
      </w:r>
    </w:p>
    <w:p w14:paraId="6FB16AA7" w14:textId="04B14588" w:rsidR="000672D4" w:rsidRPr="000D03BD" w:rsidRDefault="000F5B81" w:rsidP="007022F0">
      <w:pPr>
        <w:pStyle w:val="ListParagraph"/>
        <w:numPr>
          <w:ilvl w:val="0"/>
          <w:numId w:val="26"/>
        </w:numPr>
        <w:spacing w:before="120" w:after="120" w:line="276" w:lineRule="auto"/>
        <w:contextualSpacing w:val="0"/>
        <w:rPr>
          <w:rFonts w:cs="Arial"/>
          <w:szCs w:val="20"/>
        </w:rPr>
      </w:pPr>
      <w:r w:rsidRPr="000D03BD">
        <w:rPr>
          <w:rFonts w:cs="Arial"/>
          <w:szCs w:val="20"/>
        </w:rPr>
        <w:t xml:space="preserve">Protocol Wildlife Conservation and Law enforcement (1999), </w:t>
      </w:r>
    </w:p>
    <w:p w14:paraId="670BA4E1" w14:textId="7DC2AE5B" w:rsidR="000672D4" w:rsidRPr="000D03BD" w:rsidRDefault="000F5B81" w:rsidP="007022F0">
      <w:pPr>
        <w:pStyle w:val="ListParagraph"/>
        <w:numPr>
          <w:ilvl w:val="0"/>
          <w:numId w:val="26"/>
        </w:numPr>
        <w:spacing w:before="120" w:after="120" w:line="276" w:lineRule="auto"/>
        <w:contextualSpacing w:val="0"/>
        <w:rPr>
          <w:rFonts w:cs="Arial"/>
          <w:szCs w:val="20"/>
        </w:rPr>
      </w:pPr>
      <w:r w:rsidRPr="000D03BD">
        <w:rPr>
          <w:rFonts w:cs="Arial"/>
          <w:szCs w:val="20"/>
        </w:rPr>
        <w:t xml:space="preserve">TFCA Programme and Development Guidelines, </w:t>
      </w:r>
    </w:p>
    <w:p w14:paraId="504646C0" w14:textId="12AA93E3" w:rsidR="000672D4" w:rsidRPr="000D03BD" w:rsidRDefault="00EB4C0D" w:rsidP="007022F0">
      <w:pPr>
        <w:pStyle w:val="ListParagraph"/>
        <w:numPr>
          <w:ilvl w:val="0"/>
          <w:numId w:val="26"/>
        </w:numPr>
        <w:spacing w:before="120" w:after="120" w:line="276" w:lineRule="auto"/>
        <w:contextualSpacing w:val="0"/>
        <w:rPr>
          <w:rFonts w:cs="Arial"/>
          <w:szCs w:val="20"/>
        </w:rPr>
      </w:pPr>
      <w:r w:rsidRPr="000D03BD">
        <w:rPr>
          <w:rFonts w:cs="Arial"/>
          <w:szCs w:val="20"/>
        </w:rPr>
        <w:t xml:space="preserve">Law Enforcement and Anti-Poaching </w:t>
      </w:r>
      <w:r w:rsidR="000F5B81" w:rsidRPr="000D03BD">
        <w:rPr>
          <w:rFonts w:cs="Arial"/>
          <w:szCs w:val="20"/>
        </w:rPr>
        <w:t xml:space="preserve">Strategy, </w:t>
      </w:r>
      <w:r w:rsidR="005F4666" w:rsidRPr="000D03BD">
        <w:rPr>
          <w:rFonts w:cs="Arial"/>
          <w:szCs w:val="20"/>
        </w:rPr>
        <w:t>and</w:t>
      </w:r>
    </w:p>
    <w:p w14:paraId="3872CAAD" w14:textId="32CAEB24" w:rsidR="000B620D" w:rsidRPr="000D03BD" w:rsidRDefault="000F5B81" w:rsidP="007022F0">
      <w:pPr>
        <w:pStyle w:val="ListParagraph"/>
        <w:numPr>
          <w:ilvl w:val="0"/>
          <w:numId w:val="26"/>
        </w:numPr>
        <w:spacing w:before="120" w:after="120" w:line="276" w:lineRule="auto"/>
        <w:contextualSpacing w:val="0"/>
        <w:rPr>
          <w:rFonts w:cs="Arial"/>
          <w:szCs w:val="20"/>
        </w:rPr>
      </w:pPr>
      <w:r w:rsidRPr="000D03BD">
        <w:rPr>
          <w:rFonts w:cs="Arial"/>
          <w:szCs w:val="20"/>
        </w:rPr>
        <w:t>Gender Strategy.</w:t>
      </w:r>
    </w:p>
    <w:p w14:paraId="0B326A30" w14:textId="701FAF8F" w:rsidR="00FF69F0" w:rsidRPr="00061BCC" w:rsidRDefault="00FF69F0" w:rsidP="007022F0">
      <w:pPr>
        <w:pStyle w:val="Heading3"/>
        <w:spacing w:line="276" w:lineRule="auto"/>
        <w:rPr>
          <w:szCs w:val="20"/>
        </w:rPr>
      </w:pPr>
      <w:bookmarkStart w:id="32" w:name="_Toc141779402"/>
      <w:bookmarkEnd w:id="31"/>
      <w:r w:rsidRPr="00061BCC">
        <w:rPr>
          <w:szCs w:val="20"/>
        </w:rPr>
        <w:t>Overview WB Environmental and Social Standards</w:t>
      </w:r>
      <w:bookmarkEnd w:id="32"/>
    </w:p>
    <w:p w14:paraId="479F82F6" w14:textId="30BA4713" w:rsidR="005B3630" w:rsidRPr="00061BCC" w:rsidRDefault="00A32D85" w:rsidP="007022F0">
      <w:pPr>
        <w:spacing w:before="120" w:after="120" w:line="276" w:lineRule="auto"/>
        <w:rPr>
          <w:rFonts w:cs="Arial"/>
          <w:szCs w:val="20"/>
        </w:rPr>
      </w:pPr>
      <w:r w:rsidRPr="00061BCC">
        <w:rPr>
          <w:rFonts w:cs="Arial"/>
          <w:szCs w:val="20"/>
        </w:rPr>
        <w:fldChar w:fldCharType="begin"/>
      </w:r>
      <w:r w:rsidRPr="00061BCC">
        <w:rPr>
          <w:rFonts w:cs="Arial"/>
          <w:szCs w:val="20"/>
        </w:rPr>
        <w:instrText xml:space="preserve"> REF _Ref133362367 \h  \* MERGEFORMAT </w:instrText>
      </w:r>
      <w:r w:rsidRPr="00061BCC">
        <w:rPr>
          <w:rFonts w:cs="Arial"/>
          <w:szCs w:val="20"/>
        </w:rPr>
      </w:r>
      <w:r w:rsidRPr="00061BCC">
        <w:rPr>
          <w:rFonts w:cs="Arial"/>
          <w:szCs w:val="20"/>
        </w:rPr>
        <w:fldChar w:fldCharType="separate"/>
      </w:r>
      <w:r w:rsidR="004D5B54" w:rsidRPr="00061BCC">
        <w:rPr>
          <w:rFonts w:cs="Arial"/>
          <w:szCs w:val="20"/>
        </w:rPr>
        <w:t>Table 3</w:t>
      </w:r>
      <w:r w:rsidR="004D5B54" w:rsidRPr="00061BCC">
        <w:rPr>
          <w:rFonts w:cs="Arial"/>
          <w:szCs w:val="20"/>
        </w:rPr>
        <w:noBreakHyphen/>
        <w:t>1</w:t>
      </w:r>
      <w:r w:rsidRPr="00061BCC">
        <w:rPr>
          <w:rFonts w:cs="Arial"/>
          <w:szCs w:val="20"/>
        </w:rPr>
        <w:fldChar w:fldCharType="end"/>
      </w:r>
      <w:r w:rsidRPr="00061BCC">
        <w:rPr>
          <w:rFonts w:cs="Arial"/>
          <w:szCs w:val="20"/>
        </w:rPr>
        <w:t xml:space="preserve"> serves as a comprehensive </w:t>
      </w:r>
      <w:r w:rsidR="00B8426F" w:rsidRPr="00061BCC">
        <w:rPr>
          <w:rFonts w:cs="Arial"/>
          <w:szCs w:val="20"/>
        </w:rPr>
        <w:t xml:space="preserve">overview </w:t>
      </w:r>
      <w:r w:rsidRPr="00061BCC">
        <w:rPr>
          <w:rFonts w:cs="Arial"/>
          <w:szCs w:val="20"/>
        </w:rPr>
        <w:t>for assessing and addressing environmental and social risks within the context of</w:t>
      </w:r>
      <w:r w:rsidR="009D3BD3" w:rsidRPr="00061BCC">
        <w:rPr>
          <w:rFonts w:cs="Arial"/>
          <w:szCs w:val="20"/>
        </w:rPr>
        <w:t xml:space="preserve"> the Facility´s</w:t>
      </w:r>
      <w:r w:rsidRPr="00061BCC">
        <w:rPr>
          <w:rFonts w:cs="Arial"/>
          <w:szCs w:val="20"/>
        </w:rPr>
        <w:t xml:space="preserve"> Thematic Risk Area</w:t>
      </w:r>
      <w:r w:rsidR="00B8426F" w:rsidRPr="00061BCC">
        <w:rPr>
          <w:rFonts w:cs="Arial"/>
          <w:szCs w:val="20"/>
        </w:rPr>
        <w:t>s</w:t>
      </w:r>
      <w:r w:rsidRPr="00061BCC">
        <w:rPr>
          <w:rFonts w:cs="Arial"/>
          <w:szCs w:val="20"/>
        </w:rPr>
        <w:t xml:space="preserve"> (TRA).</w:t>
      </w:r>
      <w:r w:rsidR="009D3BD3" w:rsidRPr="00061BCC">
        <w:rPr>
          <w:rFonts w:cs="Arial"/>
          <w:szCs w:val="20"/>
        </w:rPr>
        <w:t xml:space="preserve"> The </w:t>
      </w:r>
      <w:proofErr w:type="gramStart"/>
      <w:r w:rsidR="009D3BD3" w:rsidRPr="00061BCC">
        <w:rPr>
          <w:rFonts w:cs="Arial"/>
          <w:szCs w:val="20"/>
        </w:rPr>
        <w:t>TRAs  aim</w:t>
      </w:r>
      <w:proofErr w:type="gramEnd"/>
      <w:r w:rsidR="009D3BD3" w:rsidRPr="00061BCC">
        <w:rPr>
          <w:rFonts w:cs="Arial"/>
          <w:szCs w:val="20"/>
        </w:rPr>
        <w:t xml:space="preserve"> to address the typical risks and impacts associated with conservation projects  funded by the Facility. </w:t>
      </w:r>
      <w:r w:rsidR="005B3630" w:rsidRPr="00061BCC">
        <w:rPr>
          <w:rFonts w:cs="Arial"/>
          <w:szCs w:val="20"/>
        </w:rPr>
        <w:t xml:space="preserve">These TRAs are: </w:t>
      </w:r>
    </w:p>
    <w:p w14:paraId="0C956886" w14:textId="59CA41B0" w:rsidR="005B3630" w:rsidRPr="00B8426F" w:rsidRDefault="005B3630" w:rsidP="007022F0">
      <w:pPr>
        <w:pStyle w:val="ListParagraph"/>
        <w:numPr>
          <w:ilvl w:val="0"/>
          <w:numId w:val="18"/>
        </w:numPr>
        <w:spacing w:before="120" w:after="120" w:line="276" w:lineRule="auto"/>
        <w:contextualSpacing w:val="0"/>
        <w:rPr>
          <w:rFonts w:cs="Arial"/>
          <w:sz w:val="22"/>
        </w:rPr>
      </w:pPr>
      <w:r w:rsidRPr="00061BCC">
        <w:rPr>
          <w:rFonts w:cs="Arial"/>
          <w:szCs w:val="20"/>
        </w:rPr>
        <w:t>Law enforcement operations;</w:t>
      </w:r>
    </w:p>
    <w:p w14:paraId="5AD7958D" w14:textId="71BEEA2C" w:rsidR="005B3630" w:rsidRPr="00B8426F" w:rsidRDefault="005B3630" w:rsidP="007022F0">
      <w:pPr>
        <w:pStyle w:val="ListParagraph"/>
        <w:numPr>
          <w:ilvl w:val="0"/>
          <w:numId w:val="18"/>
        </w:numPr>
        <w:spacing w:before="120" w:after="120" w:line="276" w:lineRule="auto"/>
        <w:contextualSpacing w:val="0"/>
        <w:rPr>
          <w:rFonts w:cs="Arial"/>
          <w:sz w:val="22"/>
        </w:rPr>
      </w:pPr>
      <w:r w:rsidRPr="00061BCC">
        <w:rPr>
          <w:rFonts w:cs="Arial"/>
          <w:szCs w:val="20"/>
        </w:rPr>
        <w:t>Access restrictions and enforcement of access restrictions;</w:t>
      </w:r>
    </w:p>
    <w:p w14:paraId="1B9116E5" w14:textId="207ADE3E" w:rsidR="005B3630" w:rsidRPr="00B8426F" w:rsidRDefault="005B3630" w:rsidP="007022F0">
      <w:pPr>
        <w:pStyle w:val="ListParagraph"/>
        <w:numPr>
          <w:ilvl w:val="0"/>
          <w:numId w:val="18"/>
        </w:numPr>
        <w:spacing w:before="120" w:after="120" w:line="276" w:lineRule="auto"/>
        <w:contextualSpacing w:val="0"/>
        <w:rPr>
          <w:rFonts w:cs="Arial"/>
          <w:sz w:val="22"/>
        </w:rPr>
      </w:pPr>
      <w:r w:rsidRPr="00061BCC">
        <w:rPr>
          <w:rFonts w:cs="Arial"/>
          <w:szCs w:val="20"/>
        </w:rPr>
        <w:t xml:space="preserve">Human </w:t>
      </w:r>
      <w:r w:rsidRPr="00B8426F">
        <w:rPr>
          <w:rFonts w:cs="Arial"/>
          <w:sz w:val="22"/>
        </w:rPr>
        <w:t>wildlife conflict/coexistence;</w:t>
      </w:r>
    </w:p>
    <w:p w14:paraId="6E9C6227" w14:textId="3C09E2D9" w:rsidR="005B3630" w:rsidRPr="00B8426F" w:rsidRDefault="005B3630" w:rsidP="007022F0">
      <w:pPr>
        <w:pStyle w:val="ListParagraph"/>
        <w:numPr>
          <w:ilvl w:val="0"/>
          <w:numId w:val="18"/>
        </w:numPr>
        <w:spacing w:before="120" w:after="120" w:line="276" w:lineRule="auto"/>
        <w:contextualSpacing w:val="0"/>
        <w:rPr>
          <w:rFonts w:cs="Arial"/>
          <w:sz w:val="22"/>
        </w:rPr>
      </w:pPr>
      <w:r w:rsidRPr="00061BCC">
        <w:rPr>
          <w:rFonts w:cs="Arial"/>
          <w:szCs w:val="20"/>
        </w:rPr>
        <w:t xml:space="preserve">Construction of infrastructure and other physical interventions. </w:t>
      </w:r>
    </w:p>
    <w:p w14:paraId="1805B012" w14:textId="669320C9" w:rsidR="0007244F" w:rsidRPr="00061BCC" w:rsidRDefault="009D3BD3" w:rsidP="007022F0">
      <w:pPr>
        <w:spacing w:before="120" w:after="120" w:line="276" w:lineRule="auto"/>
        <w:rPr>
          <w:rFonts w:cs="Arial"/>
          <w:szCs w:val="20"/>
        </w:rPr>
      </w:pPr>
      <w:r w:rsidRPr="00061BCC">
        <w:rPr>
          <w:rFonts w:cs="Arial"/>
          <w:szCs w:val="20"/>
        </w:rPr>
        <w:t xml:space="preserve">By focusing on these predetermined risk areas, the TFCA FF ensures a targeted approach to risk assessment and mitigation, allowing for the effective management of anticipated E&amp;S challenges </w:t>
      </w:r>
      <w:r w:rsidR="006F42C6" w:rsidRPr="00061BCC">
        <w:rPr>
          <w:rFonts w:cs="Arial"/>
          <w:szCs w:val="20"/>
        </w:rPr>
        <w:t>during</w:t>
      </w:r>
      <w:r w:rsidRPr="00061BCC">
        <w:rPr>
          <w:rFonts w:cs="Arial"/>
          <w:szCs w:val="20"/>
        </w:rPr>
        <w:t xml:space="preserve"> project implementation (refer to chapter </w:t>
      </w:r>
      <w:r w:rsidRPr="00061BCC">
        <w:rPr>
          <w:rFonts w:cs="Arial"/>
          <w:szCs w:val="20"/>
        </w:rPr>
        <w:fldChar w:fldCharType="begin"/>
      </w:r>
      <w:r w:rsidRPr="00061BCC">
        <w:rPr>
          <w:rFonts w:cs="Arial"/>
          <w:szCs w:val="20"/>
        </w:rPr>
        <w:instrText xml:space="preserve"> REF _Ref136008623 \n \h </w:instrText>
      </w:r>
      <w:r w:rsidR="00170C2D" w:rsidRPr="00061BCC">
        <w:rPr>
          <w:rFonts w:cs="Arial"/>
          <w:szCs w:val="20"/>
        </w:rPr>
        <w:instrText xml:space="preserve"> \* MERGEFORMAT </w:instrText>
      </w:r>
      <w:r w:rsidRPr="00061BCC">
        <w:rPr>
          <w:rFonts w:cs="Arial"/>
          <w:szCs w:val="20"/>
        </w:rPr>
      </w:r>
      <w:r w:rsidRPr="00061BCC">
        <w:rPr>
          <w:rFonts w:cs="Arial"/>
          <w:szCs w:val="20"/>
        </w:rPr>
        <w:fldChar w:fldCharType="separate"/>
      </w:r>
      <w:r w:rsidR="004D5B54" w:rsidRPr="00061BCC">
        <w:rPr>
          <w:rFonts w:cs="Arial"/>
          <w:szCs w:val="20"/>
        </w:rPr>
        <w:t>5</w:t>
      </w:r>
      <w:r w:rsidRPr="00061BCC">
        <w:rPr>
          <w:rFonts w:cs="Arial"/>
          <w:szCs w:val="20"/>
        </w:rPr>
        <w:fldChar w:fldCharType="end"/>
      </w:r>
      <w:r w:rsidRPr="00061BCC">
        <w:rPr>
          <w:rFonts w:cs="Arial"/>
          <w:szCs w:val="20"/>
        </w:rPr>
        <w:t xml:space="preserve"> for further information</w:t>
      </w:r>
      <w:r w:rsidR="006F42C6" w:rsidRPr="00061BCC">
        <w:rPr>
          <w:rFonts w:cs="Arial"/>
          <w:szCs w:val="20"/>
        </w:rPr>
        <w:t>).</w:t>
      </w:r>
    </w:p>
    <w:p w14:paraId="4E3E90C7" w14:textId="293A24A0" w:rsidR="00FF69F0" w:rsidRPr="00614344" w:rsidRDefault="00A32D85" w:rsidP="007022F0">
      <w:pPr>
        <w:spacing w:before="120" w:after="120" w:line="276" w:lineRule="auto"/>
        <w:rPr>
          <w:rFonts w:cs="Arial"/>
          <w:color w:val="auto"/>
          <w:szCs w:val="20"/>
        </w:rPr>
      </w:pPr>
      <w:r w:rsidRPr="00061BCC">
        <w:rPr>
          <w:rFonts w:cs="Arial"/>
          <w:szCs w:val="20"/>
        </w:rPr>
        <w:lastRenderedPageBreak/>
        <w:t xml:space="preserve">It is important to note that all W B Environmental and Social Standards (WB ESS) are generally relevant for all TRAs. However, the organization of the </w:t>
      </w:r>
      <w:r w:rsidR="009D3BD3" w:rsidRPr="00061BCC">
        <w:rPr>
          <w:rFonts w:cs="Arial"/>
          <w:szCs w:val="20"/>
        </w:rPr>
        <w:t>ESMS</w:t>
      </w:r>
      <w:r w:rsidRPr="00061BCC">
        <w:rPr>
          <w:rFonts w:cs="Arial"/>
          <w:szCs w:val="20"/>
        </w:rPr>
        <w:t xml:space="preserve"> procedures, based on the TRA structure, allows for a focused due diligence process for activities within each TRA. This approach enables the development of tailored and coherent mitigation plans that specifically address the requirements of activities falling under a particular TRA. For instance, it allows for distinct requirements related to </w:t>
      </w:r>
      <w:r w:rsidR="00B25AA6" w:rsidRPr="00061BCC">
        <w:rPr>
          <w:rFonts w:cs="Arial"/>
          <w:szCs w:val="20"/>
        </w:rPr>
        <w:t>LE</w:t>
      </w:r>
      <w:r w:rsidRPr="00061BCC">
        <w:rPr>
          <w:rFonts w:cs="Arial"/>
          <w:szCs w:val="20"/>
        </w:rPr>
        <w:t xml:space="preserve"> activities or the construction of infrastructure to be incorporated. By aligning activities with the </w:t>
      </w:r>
      <w:r w:rsidRPr="00614344">
        <w:rPr>
          <w:rFonts w:cs="Arial"/>
          <w:color w:val="auto"/>
          <w:szCs w:val="20"/>
        </w:rPr>
        <w:t xml:space="preserve">appropriate TRA, </w:t>
      </w:r>
      <w:r w:rsidR="009D3BD3" w:rsidRPr="00614344">
        <w:rPr>
          <w:rFonts w:cs="Arial"/>
          <w:color w:val="auto"/>
          <w:szCs w:val="20"/>
        </w:rPr>
        <w:t>TFCA FF</w:t>
      </w:r>
      <w:r w:rsidRPr="00614344">
        <w:rPr>
          <w:rFonts w:cs="Arial"/>
          <w:color w:val="auto"/>
          <w:szCs w:val="20"/>
        </w:rPr>
        <w:t xml:space="preserve"> can ensure targeted risk assessment and </w:t>
      </w:r>
      <w:r w:rsidR="006F42C6" w:rsidRPr="00614344">
        <w:rPr>
          <w:rFonts w:cs="Arial"/>
          <w:color w:val="auto"/>
          <w:szCs w:val="20"/>
        </w:rPr>
        <w:t xml:space="preserve">the application of </w:t>
      </w:r>
      <w:r w:rsidRPr="00614344">
        <w:rPr>
          <w:rFonts w:cs="Arial"/>
          <w:color w:val="auto"/>
          <w:szCs w:val="20"/>
        </w:rPr>
        <w:t>appropriate mitigation measures</w:t>
      </w:r>
      <w:r w:rsidR="00170C2D" w:rsidRPr="00614344">
        <w:rPr>
          <w:rFonts w:cs="Arial"/>
          <w:color w:val="auto"/>
          <w:szCs w:val="20"/>
        </w:rPr>
        <w:t>.</w:t>
      </w:r>
    </w:p>
    <w:p w14:paraId="229CCEC4" w14:textId="71EFE1BB" w:rsidR="00CE6503" w:rsidRPr="00CE6503" w:rsidRDefault="00CE6503" w:rsidP="007022F0">
      <w:pPr>
        <w:spacing w:before="120" w:after="120" w:line="276" w:lineRule="auto"/>
        <w:rPr>
          <w:rFonts w:cs="Arial"/>
          <w:szCs w:val="20"/>
        </w:rPr>
        <w:sectPr w:rsidR="00CE6503" w:rsidRPr="00CE6503" w:rsidSect="005B5889">
          <w:pgSz w:w="11906" w:h="16838"/>
          <w:pgMar w:top="1440" w:right="1440" w:bottom="1440" w:left="1440" w:header="708" w:footer="708" w:gutter="0"/>
          <w:cols w:space="708"/>
          <w:docGrid w:linePitch="360"/>
        </w:sectPr>
      </w:pPr>
    </w:p>
    <w:p w14:paraId="6795614E" w14:textId="53092277" w:rsidR="00E63DA0" w:rsidRPr="00796C5E" w:rsidRDefault="00E63DA0" w:rsidP="007022F0">
      <w:pPr>
        <w:pStyle w:val="Caption"/>
        <w:spacing w:before="120" w:line="276" w:lineRule="auto"/>
        <w:rPr>
          <w:rFonts w:ascii="Arial" w:hAnsi="Arial" w:cs="Arial"/>
          <w:color w:val="auto"/>
          <w:sz w:val="20"/>
          <w:szCs w:val="22"/>
        </w:rPr>
      </w:pPr>
      <w:bookmarkStart w:id="33" w:name="_Toc141779333"/>
      <w:r w:rsidRPr="00796C5E">
        <w:rPr>
          <w:rFonts w:ascii="Arial" w:hAnsi="Arial" w:cs="Arial"/>
          <w:color w:val="auto"/>
          <w:sz w:val="20"/>
          <w:szCs w:val="22"/>
        </w:rPr>
        <w:lastRenderedPageBreak/>
        <w:t xml:space="preserve">Table </w:t>
      </w:r>
      <w:r w:rsidR="00333103">
        <w:rPr>
          <w:rFonts w:ascii="Arial" w:hAnsi="Arial" w:cs="Arial"/>
          <w:color w:val="auto"/>
          <w:sz w:val="20"/>
          <w:szCs w:val="22"/>
        </w:rPr>
        <w:fldChar w:fldCharType="begin"/>
      </w:r>
      <w:r w:rsidR="00333103">
        <w:rPr>
          <w:rFonts w:ascii="Arial" w:hAnsi="Arial" w:cs="Arial"/>
          <w:color w:val="auto"/>
          <w:sz w:val="20"/>
          <w:szCs w:val="22"/>
        </w:rPr>
        <w:instrText xml:space="preserve"> STYLEREF 1 \s </w:instrText>
      </w:r>
      <w:r w:rsidR="00333103">
        <w:rPr>
          <w:rFonts w:ascii="Arial" w:hAnsi="Arial" w:cs="Arial"/>
          <w:color w:val="auto"/>
          <w:sz w:val="20"/>
          <w:szCs w:val="22"/>
        </w:rPr>
        <w:fldChar w:fldCharType="separate"/>
      </w:r>
      <w:r w:rsidR="00614344">
        <w:rPr>
          <w:rFonts w:ascii="Arial" w:hAnsi="Arial" w:cs="Arial"/>
          <w:noProof/>
          <w:color w:val="auto"/>
          <w:sz w:val="20"/>
          <w:szCs w:val="22"/>
        </w:rPr>
        <w:t>3</w:t>
      </w:r>
      <w:r w:rsidR="00333103">
        <w:rPr>
          <w:rFonts w:ascii="Arial" w:hAnsi="Arial" w:cs="Arial"/>
          <w:color w:val="auto"/>
          <w:sz w:val="20"/>
          <w:szCs w:val="22"/>
        </w:rPr>
        <w:fldChar w:fldCharType="end"/>
      </w:r>
      <w:r w:rsidR="00333103">
        <w:rPr>
          <w:rFonts w:ascii="Arial" w:hAnsi="Arial" w:cs="Arial"/>
          <w:color w:val="auto"/>
          <w:sz w:val="20"/>
          <w:szCs w:val="22"/>
        </w:rPr>
        <w:noBreakHyphen/>
      </w:r>
      <w:r w:rsidR="00333103">
        <w:rPr>
          <w:rFonts w:ascii="Arial" w:hAnsi="Arial" w:cs="Arial"/>
          <w:color w:val="auto"/>
          <w:sz w:val="20"/>
          <w:szCs w:val="22"/>
        </w:rPr>
        <w:fldChar w:fldCharType="begin"/>
      </w:r>
      <w:r w:rsidR="00333103">
        <w:rPr>
          <w:rFonts w:ascii="Arial" w:hAnsi="Arial" w:cs="Arial"/>
          <w:color w:val="auto"/>
          <w:sz w:val="20"/>
          <w:szCs w:val="22"/>
        </w:rPr>
        <w:instrText xml:space="preserve"> SEQ Table \* ARABIC \s 1 </w:instrText>
      </w:r>
      <w:r w:rsidR="00333103">
        <w:rPr>
          <w:rFonts w:ascii="Arial" w:hAnsi="Arial" w:cs="Arial"/>
          <w:color w:val="auto"/>
          <w:sz w:val="20"/>
          <w:szCs w:val="22"/>
        </w:rPr>
        <w:fldChar w:fldCharType="separate"/>
      </w:r>
      <w:r w:rsidR="00614344">
        <w:rPr>
          <w:rFonts w:ascii="Arial" w:hAnsi="Arial" w:cs="Arial"/>
          <w:noProof/>
          <w:color w:val="auto"/>
          <w:sz w:val="20"/>
          <w:szCs w:val="22"/>
        </w:rPr>
        <w:t>1</w:t>
      </w:r>
      <w:r w:rsidR="00333103">
        <w:rPr>
          <w:rFonts w:ascii="Arial" w:hAnsi="Arial" w:cs="Arial"/>
          <w:color w:val="auto"/>
          <w:sz w:val="20"/>
          <w:szCs w:val="22"/>
        </w:rPr>
        <w:fldChar w:fldCharType="end"/>
      </w:r>
      <w:r w:rsidR="00B73BE0" w:rsidRPr="00796C5E">
        <w:rPr>
          <w:rFonts w:ascii="Arial" w:hAnsi="Arial" w:cs="Arial"/>
          <w:color w:val="auto"/>
          <w:sz w:val="20"/>
          <w:szCs w:val="22"/>
        </w:rPr>
        <w:t>:</w:t>
      </w:r>
      <w:r w:rsidRPr="00796C5E">
        <w:rPr>
          <w:rFonts w:ascii="Arial" w:hAnsi="Arial" w:cs="Arial"/>
          <w:color w:val="auto"/>
          <w:sz w:val="20"/>
          <w:szCs w:val="22"/>
        </w:rPr>
        <w:t xml:space="preserve"> Overview of the World Bank E&amp;S Standards</w:t>
      </w:r>
      <w:bookmarkEnd w:id="33"/>
    </w:p>
    <w:tbl>
      <w:tblPr>
        <w:tblStyle w:val="GridTable1Light1"/>
        <w:tblW w:w="5000" w:type="pct"/>
        <w:tblLook w:val="04A0" w:firstRow="1" w:lastRow="0" w:firstColumn="1" w:lastColumn="0" w:noHBand="0" w:noVBand="1"/>
      </w:tblPr>
      <w:tblGrid>
        <w:gridCol w:w="1618"/>
        <w:gridCol w:w="9515"/>
        <w:gridCol w:w="2815"/>
      </w:tblGrid>
      <w:tr w:rsidR="00BE19C1" w:rsidRPr="002537E2" w14:paraId="7FA63C9D" w14:textId="77777777" w:rsidTr="00CE6503">
        <w:trPr>
          <w:cnfStyle w:val="100000000000" w:firstRow="1" w:lastRow="0" w:firstColumn="0" w:lastColumn="0" w:oddVBand="0" w:evenVBand="0" w:oddHBand="0" w:evenHBand="0" w:firstRowFirstColumn="0" w:firstRowLastColumn="0" w:lastRowFirstColumn="0" w:lastRowLastColumn="0"/>
          <w:trHeight w:val="449"/>
          <w:tblHeader/>
        </w:trPr>
        <w:tc>
          <w:tcPr>
            <w:cnfStyle w:val="001000000000" w:firstRow="0" w:lastRow="0" w:firstColumn="1" w:lastColumn="0" w:oddVBand="0" w:evenVBand="0" w:oddHBand="0" w:evenHBand="0" w:firstRowFirstColumn="0" w:firstRowLastColumn="0" w:lastRowFirstColumn="0" w:lastRowLastColumn="0"/>
            <w:tcW w:w="580" w:type="pct"/>
            <w:shd w:val="clear" w:color="auto" w:fill="75B7E5"/>
            <w:vAlign w:val="center"/>
          </w:tcPr>
          <w:p w14:paraId="3D61AF79" w14:textId="77777777" w:rsidR="00BE19C1" w:rsidRPr="00CE6503" w:rsidRDefault="00BE19C1" w:rsidP="007022F0">
            <w:pPr>
              <w:spacing w:before="120" w:after="120" w:line="276" w:lineRule="auto"/>
              <w:jc w:val="center"/>
              <w:rPr>
                <w:rFonts w:eastAsiaTheme="minorHAnsi" w:cs="Arial"/>
                <w:color w:val="FFFFFF" w:themeColor="background1"/>
                <w:sz w:val="18"/>
                <w:szCs w:val="18"/>
              </w:rPr>
            </w:pPr>
            <w:r w:rsidRPr="00CE6503">
              <w:rPr>
                <w:rFonts w:eastAsiaTheme="minorHAnsi" w:cs="Arial"/>
                <w:color w:val="FFFFFF" w:themeColor="background1"/>
                <w:sz w:val="18"/>
                <w:szCs w:val="18"/>
              </w:rPr>
              <w:t>WB ESS</w:t>
            </w:r>
          </w:p>
        </w:tc>
        <w:tc>
          <w:tcPr>
            <w:tcW w:w="3411" w:type="pct"/>
            <w:shd w:val="clear" w:color="auto" w:fill="75B7E5"/>
            <w:vAlign w:val="center"/>
          </w:tcPr>
          <w:p w14:paraId="67958162" w14:textId="77777777" w:rsidR="00BE19C1" w:rsidRPr="00CE6503" w:rsidRDefault="00BE19C1" w:rsidP="007022F0">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eastAsiaTheme="minorHAnsi" w:cs="Arial"/>
                <w:color w:val="FFFFFF" w:themeColor="background1"/>
                <w:sz w:val="18"/>
                <w:szCs w:val="18"/>
              </w:rPr>
            </w:pPr>
            <w:r w:rsidRPr="00CE6503">
              <w:rPr>
                <w:rFonts w:eastAsiaTheme="minorHAnsi" w:cs="Arial"/>
                <w:color w:val="FFFFFF" w:themeColor="background1"/>
                <w:sz w:val="18"/>
                <w:szCs w:val="18"/>
              </w:rPr>
              <w:t xml:space="preserve">KEY OBJECTIVES </w:t>
            </w:r>
          </w:p>
        </w:tc>
        <w:tc>
          <w:tcPr>
            <w:tcW w:w="1009" w:type="pct"/>
            <w:shd w:val="clear" w:color="auto" w:fill="75B7E5"/>
            <w:vAlign w:val="center"/>
          </w:tcPr>
          <w:p w14:paraId="6D9170EE" w14:textId="1EC379EE" w:rsidR="00BE19C1" w:rsidRPr="00CE6503" w:rsidRDefault="00BE19C1" w:rsidP="007022F0">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eastAsiaTheme="minorHAnsi" w:cs="Arial"/>
                <w:color w:val="FFFFFF" w:themeColor="background1"/>
                <w:sz w:val="18"/>
                <w:szCs w:val="18"/>
              </w:rPr>
            </w:pPr>
            <w:r w:rsidRPr="00CE6503">
              <w:rPr>
                <w:rFonts w:eastAsiaTheme="minorHAnsi" w:cs="Arial"/>
                <w:color w:val="FFFFFF" w:themeColor="background1"/>
                <w:sz w:val="18"/>
                <w:szCs w:val="18"/>
              </w:rPr>
              <w:t>Thematic E&amp;S Risk Areas</w:t>
            </w:r>
          </w:p>
        </w:tc>
      </w:tr>
      <w:tr w:rsidR="00D4241D" w:rsidRPr="002537E2" w14:paraId="26FBCA30" w14:textId="77777777" w:rsidTr="00F15AAF">
        <w:tc>
          <w:tcPr>
            <w:cnfStyle w:val="001000000000" w:firstRow="0" w:lastRow="0" w:firstColumn="1" w:lastColumn="0" w:oddVBand="0" w:evenVBand="0" w:oddHBand="0" w:evenHBand="0" w:firstRowFirstColumn="0" w:firstRowLastColumn="0" w:lastRowFirstColumn="0" w:lastRowLastColumn="0"/>
            <w:tcW w:w="580" w:type="pct"/>
          </w:tcPr>
          <w:p w14:paraId="27705171" w14:textId="77777777" w:rsidR="00D4241D" w:rsidRPr="00EA3AF3" w:rsidRDefault="00D4241D" w:rsidP="007022F0">
            <w:pPr>
              <w:pStyle w:val="Context"/>
              <w:spacing w:line="276" w:lineRule="auto"/>
              <w:rPr>
                <w:rFonts w:ascii="Arial" w:hAnsi="Arial" w:cs="Arial"/>
                <w:sz w:val="18"/>
                <w:szCs w:val="18"/>
              </w:rPr>
            </w:pPr>
            <w:r w:rsidRPr="00EA3AF3">
              <w:rPr>
                <w:rFonts w:ascii="Arial" w:hAnsi="Arial" w:cs="Arial"/>
                <w:sz w:val="18"/>
                <w:szCs w:val="18"/>
              </w:rPr>
              <w:t xml:space="preserve">ESS1: </w:t>
            </w:r>
            <w:r w:rsidRPr="00EA3AF3">
              <w:rPr>
                <w:rFonts w:ascii="Arial" w:hAnsi="Arial" w:cs="Arial"/>
                <w:b w:val="0"/>
                <w:sz w:val="18"/>
                <w:szCs w:val="18"/>
              </w:rPr>
              <w:t>Assessment and management of E&amp;S risks and impacts</w:t>
            </w:r>
          </w:p>
        </w:tc>
        <w:tc>
          <w:tcPr>
            <w:tcW w:w="3411" w:type="pct"/>
          </w:tcPr>
          <w:p w14:paraId="069F2DCE" w14:textId="77777777" w:rsidR="00D4241D" w:rsidRPr="00EA3AF3" w:rsidRDefault="00D4241D" w:rsidP="007022F0">
            <w:pPr>
              <w:pStyle w:val="Context"/>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A3AF3">
              <w:rPr>
                <w:rFonts w:ascii="Arial" w:hAnsi="Arial" w:cs="Arial"/>
                <w:sz w:val="18"/>
                <w:szCs w:val="18"/>
              </w:rPr>
              <w:t>To identify, evaluate and monitor the E&amp;S risks and impacts of projects;</w:t>
            </w:r>
          </w:p>
          <w:p w14:paraId="23ACF85A" w14:textId="77777777" w:rsidR="00D4241D" w:rsidRPr="00EA3AF3" w:rsidRDefault="00D4241D" w:rsidP="007022F0">
            <w:pPr>
              <w:pStyle w:val="Context"/>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A3AF3">
              <w:rPr>
                <w:rFonts w:ascii="Arial" w:hAnsi="Arial" w:cs="Arial"/>
                <w:sz w:val="18"/>
                <w:szCs w:val="18"/>
              </w:rPr>
              <w:t>To adopt a mitigation hierarchy approach (avoid, mitigate, reduce, offset, compensate);</w:t>
            </w:r>
          </w:p>
          <w:p w14:paraId="3DC0573B" w14:textId="77777777" w:rsidR="00D4241D" w:rsidRPr="00EA3AF3" w:rsidRDefault="00D4241D" w:rsidP="007022F0">
            <w:pPr>
              <w:pStyle w:val="Context"/>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A3AF3">
              <w:rPr>
                <w:rFonts w:ascii="Arial" w:hAnsi="Arial" w:cs="Arial"/>
                <w:sz w:val="18"/>
                <w:szCs w:val="18"/>
              </w:rPr>
              <w:t>To adopt differentiated measures so that adverse impacts do not fall disproportionately on the disadvantaged or vulnerable groups (such as indigenous peoples (IP), women, etc.), and they are not disadvantaged in sharing development benefits and opportunities resulting from projects;</w:t>
            </w:r>
          </w:p>
          <w:p w14:paraId="16DF57AA" w14:textId="77777777" w:rsidR="00D4241D" w:rsidRPr="00EA3AF3" w:rsidRDefault="00D4241D" w:rsidP="007022F0">
            <w:pPr>
              <w:pStyle w:val="Context"/>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A3AF3">
              <w:rPr>
                <w:rFonts w:ascii="Arial" w:hAnsi="Arial" w:cs="Arial"/>
                <w:sz w:val="18"/>
                <w:szCs w:val="18"/>
              </w:rPr>
              <w:t>To utilize national E&amp;S institutions, systems, laws, regulations and procedures in the assessment, development, and implementation of projects, whenever appropriate; and</w:t>
            </w:r>
          </w:p>
          <w:p w14:paraId="2AFA6218" w14:textId="1BAB3B15" w:rsidR="00D4241D" w:rsidRPr="00EA3AF3" w:rsidRDefault="00D4241D" w:rsidP="007022F0">
            <w:pPr>
              <w:pStyle w:val="Context"/>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A3AF3">
              <w:rPr>
                <w:rFonts w:ascii="Arial" w:hAnsi="Arial" w:cs="Arial"/>
                <w:sz w:val="18"/>
                <w:szCs w:val="18"/>
              </w:rPr>
              <w:t xml:space="preserve">To promote improved E&amp;S performance, in ways which recognize and enhance the </w:t>
            </w:r>
            <w:r w:rsidR="00C25C9D" w:rsidRPr="00EA3AF3">
              <w:rPr>
                <w:rFonts w:ascii="Arial" w:hAnsi="Arial" w:cs="Arial"/>
                <w:sz w:val="18"/>
                <w:szCs w:val="18"/>
              </w:rPr>
              <w:t>Grantee</w:t>
            </w:r>
            <w:r w:rsidRPr="00EA3AF3">
              <w:rPr>
                <w:rFonts w:ascii="Arial" w:hAnsi="Arial" w:cs="Arial"/>
                <w:sz w:val="18"/>
                <w:szCs w:val="18"/>
              </w:rPr>
              <w:t>’s capacity (including management implementation capability, physical space and equipment, procedures and planning).</w:t>
            </w:r>
          </w:p>
        </w:tc>
        <w:tc>
          <w:tcPr>
            <w:tcW w:w="1009" w:type="pct"/>
          </w:tcPr>
          <w:p w14:paraId="6291F866" w14:textId="32723096" w:rsidR="00D4241D" w:rsidRPr="00EA3AF3" w:rsidRDefault="00000000" w:rsidP="007022F0">
            <w:pPr>
              <w:pStyle w:val="Cont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189792236"/>
                <w14:checkbox>
                  <w14:checked w14:val="1"/>
                  <w14:checkedState w14:val="2612" w14:font="MS Gothic"/>
                  <w14:uncheckedState w14:val="2610" w14:font="MS Gothic"/>
                </w14:checkbox>
              </w:sdtPr>
              <w:sdtContent>
                <w:r w:rsidR="00D4241D" w:rsidRPr="00EA3AF3">
                  <w:rPr>
                    <w:rFonts w:ascii="Segoe UI Symbol" w:eastAsia="MS Gothic" w:hAnsi="Segoe UI Symbol" w:cs="Segoe UI Symbol" w:hint="eastAsia"/>
                    <w:sz w:val="18"/>
                    <w:szCs w:val="18"/>
                  </w:rPr>
                  <w:t>☒</w:t>
                </w:r>
              </w:sdtContent>
            </w:sdt>
            <w:r w:rsidR="00D4241D" w:rsidRPr="00EA3AF3">
              <w:rPr>
                <w:rFonts w:ascii="Arial" w:hAnsi="Arial" w:cs="Arial"/>
                <w:sz w:val="18"/>
                <w:szCs w:val="18"/>
              </w:rPr>
              <w:t xml:space="preserve"> L</w:t>
            </w:r>
            <w:r w:rsidR="00B25AA6" w:rsidRPr="00EA3AF3">
              <w:rPr>
                <w:rFonts w:ascii="Arial" w:hAnsi="Arial" w:cs="Arial"/>
                <w:sz w:val="18"/>
                <w:szCs w:val="18"/>
              </w:rPr>
              <w:t>E</w:t>
            </w:r>
            <w:r w:rsidR="00D4241D" w:rsidRPr="00EA3AF3">
              <w:rPr>
                <w:rFonts w:ascii="Arial" w:hAnsi="Arial" w:cs="Arial"/>
                <w:sz w:val="18"/>
                <w:szCs w:val="18"/>
              </w:rPr>
              <w:t xml:space="preserve"> operations</w:t>
            </w:r>
          </w:p>
          <w:p w14:paraId="14F35E6A" w14:textId="77777777" w:rsidR="00D4241D" w:rsidRPr="00EA3AF3" w:rsidRDefault="00000000" w:rsidP="007022F0">
            <w:pPr>
              <w:pStyle w:val="Cont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76672458"/>
                <w14:checkbox>
                  <w14:checked w14:val="1"/>
                  <w14:checkedState w14:val="2612" w14:font="MS Gothic"/>
                  <w14:uncheckedState w14:val="2610" w14:font="MS Gothic"/>
                </w14:checkbox>
              </w:sdtPr>
              <w:sdtContent>
                <w:r w:rsidR="00D4241D" w:rsidRPr="00EA3AF3">
                  <w:rPr>
                    <w:rFonts w:ascii="Segoe UI Symbol" w:eastAsia="MS Gothic" w:hAnsi="Segoe UI Symbol" w:cs="Segoe UI Symbol" w:hint="eastAsia"/>
                    <w:sz w:val="18"/>
                    <w:szCs w:val="18"/>
                  </w:rPr>
                  <w:t>☒</w:t>
                </w:r>
              </w:sdtContent>
            </w:sdt>
            <w:r w:rsidR="00D4241D" w:rsidRPr="00EA3AF3">
              <w:rPr>
                <w:rFonts w:ascii="Arial" w:hAnsi="Arial" w:cs="Arial"/>
                <w:sz w:val="18"/>
                <w:szCs w:val="18"/>
              </w:rPr>
              <w:t>Access restrictions and enforcement of access restrictions</w:t>
            </w:r>
          </w:p>
          <w:p w14:paraId="5779B790" w14:textId="77777777" w:rsidR="00D4241D" w:rsidRPr="00EA3AF3" w:rsidRDefault="00000000" w:rsidP="007022F0">
            <w:pPr>
              <w:pStyle w:val="Cont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791510954"/>
                <w14:checkbox>
                  <w14:checked w14:val="1"/>
                  <w14:checkedState w14:val="2612" w14:font="MS Gothic"/>
                  <w14:uncheckedState w14:val="2610" w14:font="MS Gothic"/>
                </w14:checkbox>
              </w:sdtPr>
              <w:sdtContent>
                <w:r w:rsidR="00D4241D" w:rsidRPr="00EA3AF3">
                  <w:rPr>
                    <w:rFonts w:ascii="Segoe UI Symbol" w:eastAsia="MS Gothic" w:hAnsi="Segoe UI Symbol" w:cs="Segoe UI Symbol" w:hint="eastAsia"/>
                    <w:sz w:val="18"/>
                    <w:szCs w:val="18"/>
                  </w:rPr>
                  <w:t>☒</w:t>
                </w:r>
              </w:sdtContent>
            </w:sdt>
            <w:r w:rsidR="00D4241D" w:rsidRPr="00EA3AF3">
              <w:rPr>
                <w:rFonts w:ascii="Arial" w:hAnsi="Arial" w:cs="Arial"/>
                <w:sz w:val="18"/>
                <w:szCs w:val="18"/>
              </w:rPr>
              <w:t>Human wildlife conflict/ coexistence</w:t>
            </w:r>
          </w:p>
          <w:p w14:paraId="7383EBD9" w14:textId="77777777" w:rsidR="00D4241D" w:rsidRPr="00EA3AF3" w:rsidRDefault="00000000" w:rsidP="007022F0">
            <w:pPr>
              <w:pStyle w:val="Cont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899199332"/>
                <w14:checkbox>
                  <w14:checked w14:val="1"/>
                  <w14:checkedState w14:val="2612" w14:font="MS Gothic"/>
                  <w14:uncheckedState w14:val="2610" w14:font="MS Gothic"/>
                </w14:checkbox>
              </w:sdtPr>
              <w:sdtContent>
                <w:r w:rsidR="00D4241D" w:rsidRPr="00EA3AF3">
                  <w:rPr>
                    <w:rFonts w:ascii="Segoe UI Symbol" w:eastAsia="MS Gothic" w:hAnsi="Segoe UI Symbol" w:cs="Segoe UI Symbol" w:hint="eastAsia"/>
                    <w:sz w:val="18"/>
                    <w:szCs w:val="18"/>
                  </w:rPr>
                  <w:t>☒</w:t>
                </w:r>
              </w:sdtContent>
            </w:sdt>
            <w:r w:rsidR="00D4241D" w:rsidRPr="00EA3AF3">
              <w:rPr>
                <w:rFonts w:ascii="Arial" w:hAnsi="Arial" w:cs="Arial"/>
                <w:sz w:val="18"/>
                <w:szCs w:val="18"/>
              </w:rPr>
              <w:t xml:space="preserve"> Construction of infrastructure and other physical interventions</w:t>
            </w:r>
          </w:p>
        </w:tc>
      </w:tr>
      <w:tr w:rsidR="00D4241D" w:rsidRPr="00D74222" w14:paraId="28BDDCB8" w14:textId="77777777" w:rsidTr="00F15AAF">
        <w:tc>
          <w:tcPr>
            <w:cnfStyle w:val="001000000000" w:firstRow="0" w:lastRow="0" w:firstColumn="1" w:lastColumn="0" w:oddVBand="0" w:evenVBand="0" w:oddHBand="0" w:evenHBand="0" w:firstRowFirstColumn="0" w:firstRowLastColumn="0" w:lastRowFirstColumn="0" w:lastRowLastColumn="0"/>
            <w:tcW w:w="580" w:type="pct"/>
          </w:tcPr>
          <w:p w14:paraId="24884BB6" w14:textId="77777777" w:rsidR="00D4241D" w:rsidRPr="00EA3AF3" w:rsidRDefault="00D4241D" w:rsidP="007022F0">
            <w:pPr>
              <w:pStyle w:val="Context"/>
              <w:spacing w:line="276" w:lineRule="auto"/>
              <w:rPr>
                <w:rFonts w:ascii="Arial" w:hAnsi="Arial" w:cs="Arial"/>
                <w:sz w:val="18"/>
                <w:szCs w:val="18"/>
              </w:rPr>
            </w:pPr>
            <w:r w:rsidRPr="00EA3AF3">
              <w:rPr>
                <w:rFonts w:ascii="Arial" w:hAnsi="Arial" w:cs="Arial"/>
                <w:sz w:val="18"/>
                <w:szCs w:val="18"/>
              </w:rPr>
              <w:t xml:space="preserve">ESS2: </w:t>
            </w:r>
            <w:r w:rsidRPr="00EA3AF3">
              <w:rPr>
                <w:rFonts w:ascii="Arial" w:hAnsi="Arial" w:cs="Arial"/>
                <w:b w:val="0"/>
                <w:sz w:val="18"/>
                <w:szCs w:val="18"/>
              </w:rPr>
              <w:t>Labour and working conditions</w:t>
            </w:r>
          </w:p>
        </w:tc>
        <w:tc>
          <w:tcPr>
            <w:tcW w:w="3411" w:type="pct"/>
          </w:tcPr>
          <w:p w14:paraId="572207C9" w14:textId="7D53A8F2" w:rsidR="00D4241D" w:rsidRPr="00EA3AF3" w:rsidRDefault="00D4241D" w:rsidP="007022F0">
            <w:pPr>
              <w:pStyle w:val="Context"/>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A3AF3">
              <w:rPr>
                <w:rFonts w:ascii="Arial" w:hAnsi="Arial" w:cs="Arial"/>
                <w:sz w:val="18"/>
                <w:szCs w:val="18"/>
              </w:rPr>
              <w:t>To promote health and safety  at work;</w:t>
            </w:r>
          </w:p>
          <w:p w14:paraId="4F919DEF" w14:textId="0D854AEC" w:rsidR="00D4241D" w:rsidRPr="00EA3AF3" w:rsidRDefault="00D4241D" w:rsidP="007022F0">
            <w:pPr>
              <w:pStyle w:val="Context"/>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A3AF3">
              <w:rPr>
                <w:rFonts w:ascii="Arial" w:hAnsi="Arial" w:cs="Arial"/>
                <w:sz w:val="18"/>
                <w:szCs w:val="18"/>
              </w:rPr>
              <w:t xml:space="preserve">To promote the fair treatment, non-discrimination, and equal opportunity of project workers, including construction workers, </w:t>
            </w:r>
            <w:r w:rsidR="00B25AA6" w:rsidRPr="00EA3AF3">
              <w:rPr>
                <w:rFonts w:ascii="Arial" w:hAnsi="Arial" w:cs="Arial"/>
                <w:sz w:val="18"/>
                <w:szCs w:val="18"/>
              </w:rPr>
              <w:t>LE</w:t>
            </w:r>
            <w:r w:rsidRPr="00EA3AF3">
              <w:rPr>
                <w:rFonts w:ascii="Arial" w:hAnsi="Arial" w:cs="Arial"/>
                <w:sz w:val="18"/>
                <w:szCs w:val="18"/>
              </w:rPr>
              <w:t xml:space="preserve"> personnel and rangers;</w:t>
            </w:r>
          </w:p>
          <w:p w14:paraId="2064B397" w14:textId="77777777" w:rsidR="00D4241D" w:rsidRPr="00EA3AF3" w:rsidRDefault="00D4241D" w:rsidP="007022F0">
            <w:pPr>
              <w:pStyle w:val="Context"/>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A3AF3">
              <w:rPr>
                <w:rFonts w:ascii="Arial" w:hAnsi="Arial" w:cs="Arial"/>
                <w:sz w:val="18"/>
                <w:szCs w:val="18"/>
              </w:rPr>
              <w:t>To protect project workers, including vulnerable workers such as women, persons with disabilities, children (of working age, in accordance with this ESS) and migrant workers, contracted workers, community workers and primary supply workers, as appropriate;</w:t>
            </w:r>
          </w:p>
          <w:p w14:paraId="524A728F" w14:textId="77777777" w:rsidR="00D4241D" w:rsidRPr="00EA3AF3" w:rsidRDefault="00D4241D" w:rsidP="007022F0">
            <w:pPr>
              <w:pStyle w:val="Context"/>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A3AF3">
              <w:rPr>
                <w:rFonts w:ascii="Arial" w:hAnsi="Arial" w:cs="Arial"/>
                <w:sz w:val="18"/>
                <w:szCs w:val="18"/>
              </w:rPr>
              <w:t>To prevent the use of all forms of forced labour and child labour;</w:t>
            </w:r>
          </w:p>
          <w:p w14:paraId="0D19B577" w14:textId="77777777" w:rsidR="00D4241D" w:rsidRPr="00EA3AF3" w:rsidRDefault="00D4241D" w:rsidP="007022F0">
            <w:pPr>
              <w:pStyle w:val="Context"/>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A3AF3">
              <w:rPr>
                <w:rFonts w:ascii="Arial" w:hAnsi="Arial" w:cs="Arial"/>
                <w:sz w:val="18"/>
                <w:szCs w:val="18"/>
              </w:rPr>
              <w:t>To support the principles of freedom of association and collective bargaining of project workers in a manner consistent with national law; and</w:t>
            </w:r>
          </w:p>
          <w:p w14:paraId="0B821EFC" w14:textId="78345070" w:rsidR="00CE6503" w:rsidRPr="005B787E" w:rsidRDefault="00D4241D" w:rsidP="005B787E">
            <w:pPr>
              <w:pStyle w:val="Context"/>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A3AF3">
              <w:rPr>
                <w:rFonts w:ascii="Arial" w:hAnsi="Arial" w:cs="Arial"/>
                <w:sz w:val="18"/>
                <w:szCs w:val="18"/>
              </w:rPr>
              <w:t>To provide project workers with accessible means to raise a grievance or complaint.</w:t>
            </w:r>
          </w:p>
        </w:tc>
        <w:tc>
          <w:tcPr>
            <w:tcW w:w="1009" w:type="pct"/>
          </w:tcPr>
          <w:p w14:paraId="19EB6FC2" w14:textId="61BECAC6" w:rsidR="00D4241D" w:rsidRPr="00EA3AF3" w:rsidRDefault="00000000" w:rsidP="007022F0">
            <w:pPr>
              <w:pStyle w:val="Cont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361431429"/>
                <w14:checkbox>
                  <w14:checked w14:val="1"/>
                  <w14:checkedState w14:val="2612" w14:font="MS Gothic"/>
                  <w14:uncheckedState w14:val="2610" w14:font="MS Gothic"/>
                </w14:checkbox>
              </w:sdtPr>
              <w:sdtContent>
                <w:r w:rsidR="00D4241D" w:rsidRPr="00EA3AF3">
                  <w:rPr>
                    <w:rFonts w:ascii="Segoe UI Symbol" w:eastAsia="MS Gothic" w:hAnsi="Segoe UI Symbol" w:cs="Segoe UI Symbol" w:hint="eastAsia"/>
                    <w:sz w:val="18"/>
                    <w:szCs w:val="18"/>
                  </w:rPr>
                  <w:t>☒</w:t>
                </w:r>
              </w:sdtContent>
            </w:sdt>
            <w:r w:rsidR="00D4241D" w:rsidRPr="00EA3AF3">
              <w:rPr>
                <w:rFonts w:ascii="Arial" w:hAnsi="Arial" w:cs="Arial"/>
                <w:sz w:val="18"/>
                <w:szCs w:val="18"/>
              </w:rPr>
              <w:t xml:space="preserve"> L</w:t>
            </w:r>
            <w:r w:rsidR="00B25AA6" w:rsidRPr="00EA3AF3">
              <w:rPr>
                <w:rFonts w:ascii="Arial" w:hAnsi="Arial" w:cs="Arial"/>
                <w:sz w:val="18"/>
                <w:szCs w:val="18"/>
              </w:rPr>
              <w:t>E</w:t>
            </w:r>
            <w:r w:rsidR="00D4241D" w:rsidRPr="00EA3AF3">
              <w:rPr>
                <w:rFonts w:ascii="Arial" w:hAnsi="Arial" w:cs="Arial"/>
                <w:sz w:val="18"/>
                <w:szCs w:val="18"/>
              </w:rPr>
              <w:t xml:space="preserve"> operations</w:t>
            </w:r>
          </w:p>
          <w:p w14:paraId="782B2084" w14:textId="78250203" w:rsidR="00D4241D" w:rsidRPr="00EA3AF3" w:rsidRDefault="00000000" w:rsidP="007022F0">
            <w:pPr>
              <w:pStyle w:val="Cont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743872189"/>
                <w14:checkbox>
                  <w14:checked w14:val="1"/>
                  <w14:checkedState w14:val="2612" w14:font="MS Gothic"/>
                  <w14:uncheckedState w14:val="2610" w14:font="MS Gothic"/>
                </w14:checkbox>
              </w:sdtPr>
              <w:sdtContent>
                <w:r w:rsidR="005B3630" w:rsidRPr="00EA3AF3">
                  <w:rPr>
                    <w:rFonts w:ascii="Segoe UI Symbol" w:eastAsia="MS Gothic" w:hAnsi="Segoe UI Symbol" w:cs="Segoe UI Symbol" w:hint="eastAsia"/>
                    <w:sz w:val="18"/>
                    <w:szCs w:val="18"/>
                  </w:rPr>
                  <w:t>☒</w:t>
                </w:r>
              </w:sdtContent>
            </w:sdt>
            <w:r w:rsidR="00D4241D" w:rsidRPr="00EA3AF3">
              <w:rPr>
                <w:rFonts w:ascii="Arial" w:hAnsi="Arial" w:cs="Arial"/>
                <w:sz w:val="18"/>
                <w:szCs w:val="18"/>
              </w:rPr>
              <w:t>Access restrictions and enforcement of access restrictions</w:t>
            </w:r>
          </w:p>
          <w:p w14:paraId="298B6D41" w14:textId="58DDFB1A" w:rsidR="00D4241D" w:rsidRPr="00EA3AF3" w:rsidRDefault="00000000" w:rsidP="007022F0">
            <w:pPr>
              <w:pStyle w:val="Cont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008178623"/>
                <w14:checkbox>
                  <w14:checked w14:val="1"/>
                  <w14:checkedState w14:val="2612" w14:font="MS Gothic"/>
                  <w14:uncheckedState w14:val="2610" w14:font="MS Gothic"/>
                </w14:checkbox>
              </w:sdtPr>
              <w:sdtContent>
                <w:r w:rsidR="00532E6C" w:rsidRPr="00EA3AF3">
                  <w:rPr>
                    <w:rFonts w:ascii="Segoe UI Symbol" w:eastAsia="MS Gothic" w:hAnsi="Segoe UI Symbol" w:cs="Segoe UI Symbol" w:hint="eastAsia"/>
                    <w:sz w:val="18"/>
                    <w:szCs w:val="18"/>
                  </w:rPr>
                  <w:t>☒</w:t>
                </w:r>
              </w:sdtContent>
            </w:sdt>
            <w:r w:rsidR="00D4241D" w:rsidRPr="00EA3AF3">
              <w:rPr>
                <w:rFonts w:ascii="Arial" w:hAnsi="Arial" w:cs="Arial"/>
                <w:sz w:val="18"/>
                <w:szCs w:val="18"/>
              </w:rPr>
              <w:t>Human wildlife conflict/ coexistence</w:t>
            </w:r>
          </w:p>
          <w:p w14:paraId="64EB0F7B" w14:textId="77777777" w:rsidR="00D4241D" w:rsidRPr="00EA3AF3" w:rsidRDefault="00000000" w:rsidP="007022F0">
            <w:pPr>
              <w:pStyle w:val="Cont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eastAsia="MS Gothic" w:hAnsi="Arial" w:cs="Arial"/>
                  <w:sz w:val="18"/>
                  <w:szCs w:val="18"/>
                </w:rPr>
                <w:id w:val="544416114"/>
                <w14:checkbox>
                  <w14:checked w14:val="1"/>
                  <w14:checkedState w14:val="2612" w14:font="MS Gothic"/>
                  <w14:uncheckedState w14:val="2610" w14:font="MS Gothic"/>
                </w14:checkbox>
              </w:sdtPr>
              <w:sdtContent>
                <w:r w:rsidR="00D4241D" w:rsidRPr="00EA3AF3">
                  <w:rPr>
                    <w:rFonts w:ascii="Segoe UI Symbol" w:eastAsia="MS Gothic" w:hAnsi="Segoe UI Symbol" w:cs="Segoe UI Symbol" w:hint="eastAsia"/>
                    <w:sz w:val="18"/>
                    <w:szCs w:val="18"/>
                  </w:rPr>
                  <w:t>☒</w:t>
                </w:r>
              </w:sdtContent>
            </w:sdt>
            <w:r w:rsidR="00D4241D" w:rsidRPr="00EA3AF3">
              <w:rPr>
                <w:rFonts w:ascii="Arial" w:hAnsi="Arial" w:cs="Arial"/>
                <w:sz w:val="18"/>
                <w:szCs w:val="18"/>
              </w:rPr>
              <w:t xml:space="preserve"> Construction of infrastructure and other physical interventions</w:t>
            </w:r>
          </w:p>
        </w:tc>
      </w:tr>
      <w:tr w:rsidR="00D4241D" w:rsidRPr="00D74222" w14:paraId="6BFEC188" w14:textId="77777777" w:rsidTr="00F15AAF">
        <w:tc>
          <w:tcPr>
            <w:cnfStyle w:val="001000000000" w:firstRow="0" w:lastRow="0" w:firstColumn="1" w:lastColumn="0" w:oddVBand="0" w:evenVBand="0" w:oddHBand="0" w:evenHBand="0" w:firstRowFirstColumn="0" w:firstRowLastColumn="0" w:lastRowFirstColumn="0" w:lastRowLastColumn="0"/>
            <w:tcW w:w="580" w:type="pct"/>
          </w:tcPr>
          <w:p w14:paraId="16C93C10" w14:textId="77777777" w:rsidR="00D4241D" w:rsidRPr="00EA3AF3" w:rsidRDefault="00D4241D" w:rsidP="007022F0">
            <w:pPr>
              <w:pStyle w:val="Context"/>
              <w:spacing w:line="276" w:lineRule="auto"/>
              <w:rPr>
                <w:rFonts w:ascii="Arial" w:hAnsi="Arial" w:cs="Arial"/>
                <w:sz w:val="18"/>
                <w:szCs w:val="18"/>
              </w:rPr>
            </w:pPr>
            <w:r w:rsidRPr="00EA3AF3">
              <w:rPr>
                <w:rFonts w:ascii="Arial" w:hAnsi="Arial" w:cs="Arial"/>
                <w:sz w:val="18"/>
                <w:szCs w:val="18"/>
              </w:rPr>
              <w:t xml:space="preserve">ESS3: </w:t>
            </w:r>
            <w:r w:rsidRPr="00EA3AF3">
              <w:rPr>
                <w:rFonts w:ascii="Arial" w:hAnsi="Arial" w:cs="Arial"/>
                <w:b w:val="0"/>
                <w:sz w:val="18"/>
                <w:szCs w:val="18"/>
              </w:rPr>
              <w:t>Resource efficiency and pollution prevention and management</w:t>
            </w:r>
          </w:p>
        </w:tc>
        <w:tc>
          <w:tcPr>
            <w:tcW w:w="3411" w:type="pct"/>
          </w:tcPr>
          <w:p w14:paraId="4DACDE7B" w14:textId="77777777" w:rsidR="00D4241D" w:rsidRPr="00EA3AF3" w:rsidRDefault="00D4241D" w:rsidP="007022F0">
            <w:pPr>
              <w:pStyle w:val="Context"/>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A3AF3">
              <w:rPr>
                <w:rFonts w:ascii="Arial" w:hAnsi="Arial" w:cs="Arial"/>
                <w:sz w:val="18"/>
                <w:szCs w:val="18"/>
              </w:rPr>
              <w:t xml:space="preserve">To promote the sustainable use of resources, including energy, water, and raw materials; </w:t>
            </w:r>
          </w:p>
          <w:p w14:paraId="7BDFF3B0" w14:textId="77777777" w:rsidR="00D4241D" w:rsidRPr="00EA3AF3" w:rsidRDefault="00D4241D" w:rsidP="007022F0">
            <w:pPr>
              <w:pStyle w:val="Context"/>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A3AF3">
              <w:rPr>
                <w:rFonts w:ascii="Arial" w:hAnsi="Arial" w:cs="Arial"/>
                <w:sz w:val="18"/>
                <w:szCs w:val="18"/>
              </w:rPr>
              <w:t>To avoid or minimize adverse impacts on human health and the environment by avoiding or minimizing pollution from project activities;</w:t>
            </w:r>
          </w:p>
          <w:p w14:paraId="5994B36D" w14:textId="77777777" w:rsidR="00D4241D" w:rsidRPr="00EA3AF3" w:rsidRDefault="00D4241D" w:rsidP="007022F0">
            <w:pPr>
              <w:pStyle w:val="Context"/>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A3AF3">
              <w:rPr>
                <w:rFonts w:ascii="Arial" w:hAnsi="Arial" w:cs="Arial"/>
                <w:sz w:val="18"/>
                <w:szCs w:val="18"/>
              </w:rPr>
              <w:t>To avoid or minimize project-related emissions of short and long-lived climate pollutants;</w:t>
            </w:r>
          </w:p>
          <w:p w14:paraId="38B44C9E" w14:textId="77777777" w:rsidR="00D4241D" w:rsidRPr="00EA3AF3" w:rsidRDefault="00D4241D" w:rsidP="007022F0">
            <w:pPr>
              <w:pStyle w:val="Context"/>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A3AF3">
              <w:rPr>
                <w:rFonts w:ascii="Arial" w:hAnsi="Arial" w:cs="Arial"/>
                <w:sz w:val="18"/>
                <w:szCs w:val="18"/>
              </w:rPr>
              <w:t xml:space="preserve">To avoid or minimize generation of hazardous and non-hazardous waste; </w:t>
            </w:r>
          </w:p>
          <w:p w14:paraId="77EC1213" w14:textId="77777777" w:rsidR="00D4241D" w:rsidRPr="00EA3AF3" w:rsidRDefault="00D4241D" w:rsidP="007022F0">
            <w:pPr>
              <w:pStyle w:val="Context"/>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A3AF3">
              <w:rPr>
                <w:rFonts w:ascii="Arial" w:hAnsi="Arial" w:cs="Arial"/>
                <w:sz w:val="18"/>
                <w:szCs w:val="18"/>
              </w:rPr>
              <w:lastRenderedPageBreak/>
              <w:t>To minimize and manage the risks and impacts associated with pesticide use; and</w:t>
            </w:r>
          </w:p>
          <w:p w14:paraId="5B820634" w14:textId="367E6A73" w:rsidR="00D4241D" w:rsidRPr="00EA3AF3" w:rsidRDefault="00D4241D" w:rsidP="007022F0">
            <w:pPr>
              <w:pStyle w:val="Context"/>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A3AF3">
              <w:rPr>
                <w:rFonts w:ascii="Arial" w:hAnsi="Arial" w:cs="Arial"/>
                <w:sz w:val="18"/>
                <w:szCs w:val="18"/>
              </w:rPr>
              <w:t>To provide for additional measures and management plans when there are specific environmental and health concerns within the proximity to protected areas.</w:t>
            </w:r>
          </w:p>
        </w:tc>
        <w:tc>
          <w:tcPr>
            <w:tcW w:w="1009" w:type="pct"/>
          </w:tcPr>
          <w:p w14:paraId="2634D608" w14:textId="6F75F76D" w:rsidR="00D4241D" w:rsidRPr="00EA3AF3" w:rsidRDefault="00000000" w:rsidP="007022F0">
            <w:pPr>
              <w:pStyle w:val="Cont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57151256"/>
                <w14:checkbox>
                  <w14:checked w14:val="0"/>
                  <w14:checkedState w14:val="2612" w14:font="MS Gothic"/>
                  <w14:uncheckedState w14:val="2610" w14:font="MS Gothic"/>
                </w14:checkbox>
              </w:sdtPr>
              <w:sdtContent>
                <w:r w:rsidR="00D4241D" w:rsidRPr="00EA3AF3">
                  <w:rPr>
                    <w:rFonts w:ascii="Segoe UI Symbol" w:eastAsia="MS Gothic" w:hAnsi="Segoe UI Symbol" w:cs="Segoe UI Symbol" w:hint="eastAsia"/>
                    <w:sz w:val="18"/>
                    <w:szCs w:val="18"/>
                  </w:rPr>
                  <w:t>☐</w:t>
                </w:r>
              </w:sdtContent>
            </w:sdt>
            <w:r w:rsidR="00D4241D" w:rsidRPr="00EA3AF3">
              <w:rPr>
                <w:rFonts w:ascii="Arial" w:hAnsi="Arial" w:cs="Arial"/>
                <w:sz w:val="18"/>
                <w:szCs w:val="18"/>
              </w:rPr>
              <w:t xml:space="preserve"> L</w:t>
            </w:r>
            <w:r w:rsidR="00B25AA6" w:rsidRPr="00EA3AF3">
              <w:rPr>
                <w:rFonts w:ascii="Arial" w:hAnsi="Arial" w:cs="Arial"/>
                <w:sz w:val="18"/>
                <w:szCs w:val="18"/>
              </w:rPr>
              <w:t>E</w:t>
            </w:r>
            <w:r w:rsidR="00D4241D" w:rsidRPr="00EA3AF3">
              <w:rPr>
                <w:rFonts w:ascii="Arial" w:hAnsi="Arial" w:cs="Arial"/>
                <w:sz w:val="18"/>
                <w:szCs w:val="18"/>
              </w:rPr>
              <w:t xml:space="preserve"> operations</w:t>
            </w:r>
          </w:p>
          <w:p w14:paraId="5403AA4D" w14:textId="77777777" w:rsidR="00D4241D" w:rsidRPr="00EA3AF3" w:rsidRDefault="00000000" w:rsidP="007022F0">
            <w:pPr>
              <w:pStyle w:val="Cont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915235272"/>
                <w14:checkbox>
                  <w14:checked w14:val="0"/>
                  <w14:checkedState w14:val="2612" w14:font="MS Gothic"/>
                  <w14:uncheckedState w14:val="2610" w14:font="MS Gothic"/>
                </w14:checkbox>
              </w:sdtPr>
              <w:sdtContent>
                <w:r w:rsidR="00D4241D" w:rsidRPr="00EA3AF3">
                  <w:rPr>
                    <w:rFonts w:ascii="Segoe UI Symbol" w:eastAsia="MS Gothic" w:hAnsi="Segoe UI Symbol" w:cs="Segoe UI Symbol" w:hint="eastAsia"/>
                    <w:sz w:val="18"/>
                    <w:szCs w:val="18"/>
                  </w:rPr>
                  <w:t>☐</w:t>
                </w:r>
              </w:sdtContent>
            </w:sdt>
            <w:r w:rsidR="00D4241D" w:rsidRPr="00EA3AF3">
              <w:rPr>
                <w:rFonts w:ascii="Arial" w:hAnsi="Arial" w:cs="Arial"/>
                <w:sz w:val="18"/>
                <w:szCs w:val="18"/>
              </w:rPr>
              <w:t>Access restrictions and enforcement of access restrictions</w:t>
            </w:r>
          </w:p>
          <w:p w14:paraId="2BA92B0F" w14:textId="77777777" w:rsidR="00D4241D" w:rsidRPr="00EA3AF3" w:rsidRDefault="00000000" w:rsidP="007022F0">
            <w:pPr>
              <w:pStyle w:val="Cont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053998559"/>
                <w14:checkbox>
                  <w14:checked w14:val="1"/>
                  <w14:checkedState w14:val="2612" w14:font="MS Gothic"/>
                  <w14:uncheckedState w14:val="2610" w14:font="MS Gothic"/>
                </w14:checkbox>
              </w:sdtPr>
              <w:sdtContent>
                <w:r w:rsidR="00D4241D" w:rsidRPr="00EA3AF3">
                  <w:rPr>
                    <w:rFonts w:ascii="Segoe UI Symbol" w:eastAsia="MS Gothic" w:hAnsi="Segoe UI Symbol" w:cs="Segoe UI Symbol" w:hint="eastAsia"/>
                    <w:sz w:val="18"/>
                    <w:szCs w:val="18"/>
                  </w:rPr>
                  <w:t>☒</w:t>
                </w:r>
              </w:sdtContent>
            </w:sdt>
            <w:r w:rsidR="00D4241D" w:rsidRPr="00EA3AF3">
              <w:rPr>
                <w:rFonts w:ascii="Arial" w:hAnsi="Arial" w:cs="Arial"/>
                <w:sz w:val="18"/>
                <w:szCs w:val="18"/>
              </w:rPr>
              <w:t>Human wildlife conflict/ coexistence</w:t>
            </w:r>
          </w:p>
          <w:p w14:paraId="13E5A52F" w14:textId="77777777" w:rsidR="00D4241D" w:rsidRPr="00EA3AF3" w:rsidRDefault="00000000" w:rsidP="007022F0">
            <w:pPr>
              <w:pStyle w:val="Cont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029679808"/>
                <w14:checkbox>
                  <w14:checked w14:val="1"/>
                  <w14:checkedState w14:val="2612" w14:font="MS Gothic"/>
                  <w14:uncheckedState w14:val="2610" w14:font="MS Gothic"/>
                </w14:checkbox>
              </w:sdtPr>
              <w:sdtContent>
                <w:r w:rsidR="00D4241D" w:rsidRPr="00EA3AF3">
                  <w:rPr>
                    <w:rFonts w:ascii="Segoe UI Symbol" w:eastAsia="MS Gothic" w:hAnsi="Segoe UI Symbol" w:cs="Segoe UI Symbol" w:hint="eastAsia"/>
                    <w:sz w:val="18"/>
                    <w:szCs w:val="18"/>
                  </w:rPr>
                  <w:t>☒</w:t>
                </w:r>
              </w:sdtContent>
            </w:sdt>
            <w:r w:rsidR="00D4241D" w:rsidRPr="00EA3AF3">
              <w:rPr>
                <w:rFonts w:ascii="Arial" w:hAnsi="Arial" w:cs="Arial"/>
                <w:sz w:val="18"/>
                <w:szCs w:val="18"/>
              </w:rPr>
              <w:t xml:space="preserve"> Construction of infrastructure and other physical interventions</w:t>
            </w:r>
          </w:p>
        </w:tc>
      </w:tr>
      <w:tr w:rsidR="00D4241D" w:rsidRPr="002537E2" w14:paraId="111E8940" w14:textId="77777777" w:rsidTr="00F15AAF">
        <w:tc>
          <w:tcPr>
            <w:cnfStyle w:val="001000000000" w:firstRow="0" w:lastRow="0" w:firstColumn="1" w:lastColumn="0" w:oddVBand="0" w:evenVBand="0" w:oddHBand="0" w:evenHBand="0" w:firstRowFirstColumn="0" w:firstRowLastColumn="0" w:lastRowFirstColumn="0" w:lastRowLastColumn="0"/>
            <w:tcW w:w="580" w:type="pct"/>
          </w:tcPr>
          <w:p w14:paraId="275366DC" w14:textId="77777777" w:rsidR="00D4241D" w:rsidRPr="00EA3AF3" w:rsidRDefault="00D4241D" w:rsidP="007022F0">
            <w:pPr>
              <w:pStyle w:val="Context"/>
              <w:spacing w:line="276" w:lineRule="auto"/>
              <w:rPr>
                <w:rFonts w:ascii="Arial" w:hAnsi="Arial" w:cs="Arial"/>
                <w:sz w:val="18"/>
                <w:szCs w:val="18"/>
              </w:rPr>
            </w:pPr>
            <w:r w:rsidRPr="00EA3AF3">
              <w:rPr>
                <w:rFonts w:ascii="Arial" w:hAnsi="Arial" w:cs="Arial"/>
                <w:sz w:val="18"/>
                <w:szCs w:val="18"/>
              </w:rPr>
              <w:lastRenderedPageBreak/>
              <w:t xml:space="preserve">ESS4: </w:t>
            </w:r>
            <w:r w:rsidRPr="00EA3AF3">
              <w:rPr>
                <w:rFonts w:ascii="Arial" w:hAnsi="Arial" w:cs="Arial"/>
                <w:b w:val="0"/>
                <w:sz w:val="18"/>
                <w:szCs w:val="18"/>
              </w:rPr>
              <w:t>Community health and safety</w:t>
            </w:r>
          </w:p>
        </w:tc>
        <w:tc>
          <w:tcPr>
            <w:tcW w:w="3411" w:type="pct"/>
          </w:tcPr>
          <w:p w14:paraId="1D57B53B" w14:textId="3F04F4D7" w:rsidR="00D4241D" w:rsidRPr="00EA3AF3" w:rsidRDefault="00D4241D" w:rsidP="007022F0">
            <w:pPr>
              <w:pStyle w:val="Context"/>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A3AF3">
              <w:rPr>
                <w:rFonts w:ascii="Arial" w:hAnsi="Arial" w:cs="Arial"/>
                <w:sz w:val="18"/>
                <w:szCs w:val="18"/>
              </w:rPr>
              <w:t xml:space="preserve">To anticipate and avoid adverse impacts on the </w:t>
            </w:r>
            <w:r w:rsidR="00373CEB" w:rsidRPr="00EA3AF3">
              <w:rPr>
                <w:rFonts w:ascii="Arial" w:hAnsi="Arial" w:cs="Arial"/>
                <w:sz w:val="18"/>
                <w:szCs w:val="18"/>
              </w:rPr>
              <w:t>health and safety</w:t>
            </w:r>
            <w:r w:rsidRPr="00EA3AF3">
              <w:rPr>
                <w:rFonts w:ascii="Arial" w:hAnsi="Arial" w:cs="Arial"/>
                <w:sz w:val="18"/>
                <w:szCs w:val="18"/>
              </w:rPr>
              <w:t xml:space="preserve"> of project-affected communities during the project life cycle from both routine and </w:t>
            </w:r>
            <w:r w:rsidR="00A744C4" w:rsidRPr="00EA3AF3">
              <w:rPr>
                <w:rFonts w:ascii="Arial" w:hAnsi="Arial" w:cs="Arial"/>
                <w:sz w:val="18"/>
                <w:szCs w:val="18"/>
              </w:rPr>
              <w:t xml:space="preserve">non-routine </w:t>
            </w:r>
            <w:r w:rsidRPr="00EA3AF3">
              <w:rPr>
                <w:rFonts w:ascii="Arial" w:hAnsi="Arial" w:cs="Arial"/>
                <w:sz w:val="18"/>
                <w:szCs w:val="18"/>
              </w:rPr>
              <w:t xml:space="preserve">circumstances; </w:t>
            </w:r>
          </w:p>
          <w:p w14:paraId="48D060E4" w14:textId="77777777" w:rsidR="00D4241D" w:rsidRPr="00EA3AF3" w:rsidRDefault="00D4241D" w:rsidP="007022F0">
            <w:pPr>
              <w:pStyle w:val="Context"/>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A3AF3">
              <w:rPr>
                <w:rFonts w:ascii="Arial" w:hAnsi="Arial" w:cs="Arial"/>
                <w:sz w:val="18"/>
                <w:szCs w:val="18"/>
              </w:rPr>
              <w:t xml:space="preserve">To promote quality and safety, and considerations relating to climate change, in the design and construction of infrastructure; </w:t>
            </w:r>
          </w:p>
          <w:p w14:paraId="7D21D71A" w14:textId="77777777" w:rsidR="00D4241D" w:rsidRPr="00EA3AF3" w:rsidRDefault="00D4241D" w:rsidP="007022F0">
            <w:pPr>
              <w:pStyle w:val="Context"/>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A3AF3">
              <w:rPr>
                <w:rFonts w:ascii="Arial" w:hAnsi="Arial" w:cs="Arial"/>
                <w:sz w:val="18"/>
                <w:szCs w:val="18"/>
              </w:rPr>
              <w:t xml:space="preserve">To avoid or minimize community exposure to project-related traffic and road safety risks, diseases, gender-based violence and harassment and hazardous materials; </w:t>
            </w:r>
          </w:p>
          <w:p w14:paraId="1645FD34" w14:textId="77777777" w:rsidR="00D4241D" w:rsidRPr="00EA3AF3" w:rsidRDefault="00D4241D" w:rsidP="007022F0">
            <w:pPr>
              <w:pStyle w:val="Context"/>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A3AF3">
              <w:rPr>
                <w:rFonts w:ascii="Arial" w:hAnsi="Arial" w:cs="Arial"/>
                <w:sz w:val="18"/>
                <w:szCs w:val="18"/>
              </w:rPr>
              <w:t>To have in place effective measures to address emergency events;</w:t>
            </w:r>
          </w:p>
          <w:p w14:paraId="160F7801" w14:textId="3C31A5B0" w:rsidR="00D4241D" w:rsidRPr="00EA3AF3" w:rsidRDefault="00D4241D" w:rsidP="007022F0">
            <w:pPr>
              <w:pStyle w:val="Context"/>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A3AF3">
              <w:rPr>
                <w:rFonts w:ascii="Arial" w:hAnsi="Arial" w:cs="Arial"/>
                <w:sz w:val="18"/>
                <w:szCs w:val="18"/>
              </w:rPr>
              <w:t xml:space="preserve">To assess and manage risks associated with the use of security personnel, including </w:t>
            </w:r>
            <w:r w:rsidR="00696ED7" w:rsidRPr="00EA3AF3">
              <w:rPr>
                <w:rFonts w:ascii="Arial" w:hAnsi="Arial" w:cs="Arial"/>
                <w:sz w:val="18"/>
                <w:szCs w:val="18"/>
              </w:rPr>
              <w:t>LE</w:t>
            </w:r>
            <w:r w:rsidRPr="00EA3AF3">
              <w:rPr>
                <w:rFonts w:ascii="Arial" w:hAnsi="Arial" w:cs="Arial"/>
                <w:sz w:val="18"/>
                <w:szCs w:val="18"/>
              </w:rPr>
              <w:t xml:space="preserve"> personnel and rangers, necessary to protect species (e.g., from illegal poaching) or local communities from wildlife;  </w:t>
            </w:r>
          </w:p>
          <w:p w14:paraId="6A7B761C" w14:textId="77777777" w:rsidR="00D4241D" w:rsidRPr="00EA3AF3" w:rsidRDefault="00D4241D" w:rsidP="007022F0">
            <w:pPr>
              <w:pStyle w:val="Context"/>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A3AF3">
              <w:rPr>
                <w:rFonts w:ascii="Arial" w:hAnsi="Arial" w:cs="Arial"/>
                <w:sz w:val="18"/>
                <w:szCs w:val="18"/>
              </w:rPr>
              <w:t xml:space="preserve">To ensure that the safeguarding of personnel and property is carried out in a manner that avoids or minimizes risks to the project-affected communities; </w:t>
            </w:r>
          </w:p>
          <w:p w14:paraId="259C13E4" w14:textId="1D6EEF68" w:rsidR="00D4241D" w:rsidRPr="00EA3AF3" w:rsidRDefault="00D4241D" w:rsidP="007022F0">
            <w:pPr>
              <w:pStyle w:val="Context"/>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A3AF3">
              <w:rPr>
                <w:rFonts w:ascii="Arial" w:hAnsi="Arial" w:cs="Arial"/>
                <w:sz w:val="18"/>
                <w:szCs w:val="18"/>
              </w:rPr>
              <w:t>To identify impacts on ecosystem services and any adverse impacts this may have on the H&amp;S of impacted communities. This includes any land use changes and/or the loss of natural buffer areas which may result in an increased risk for community health and safety. IP might especially be dependent on ecosystem services, since their livelihoods are predominantly natural resource-based. Furthermore, cultural heritage of IP oftentimes includes natural features, herbal plants etc. Any such changes on ecosystem services should be assessed by developing a “process framework” for involuntary access and use restrictions on natural resources in close cooperation with affected communities.</w:t>
            </w:r>
          </w:p>
        </w:tc>
        <w:tc>
          <w:tcPr>
            <w:tcW w:w="1009" w:type="pct"/>
          </w:tcPr>
          <w:p w14:paraId="6FB3D077" w14:textId="4CED1ECD" w:rsidR="00D4241D" w:rsidRPr="00EA3AF3" w:rsidRDefault="00000000" w:rsidP="007022F0">
            <w:pPr>
              <w:pStyle w:val="Cont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086738709"/>
                <w14:checkbox>
                  <w14:checked w14:val="1"/>
                  <w14:checkedState w14:val="2612" w14:font="MS Gothic"/>
                  <w14:uncheckedState w14:val="2610" w14:font="MS Gothic"/>
                </w14:checkbox>
              </w:sdtPr>
              <w:sdtContent>
                <w:r w:rsidR="00D4241D" w:rsidRPr="00EA3AF3">
                  <w:rPr>
                    <w:rFonts w:ascii="Segoe UI Symbol" w:eastAsia="MS Gothic" w:hAnsi="Segoe UI Symbol" w:cs="Segoe UI Symbol" w:hint="eastAsia"/>
                    <w:sz w:val="18"/>
                    <w:szCs w:val="18"/>
                  </w:rPr>
                  <w:t>☒</w:t>
                </w:r>
              </w:sdtContent>
            </w:sdt>
            <w:r w:rsidR="00D4241D" w:rsidRPr="00EA3AF3">
              <w:rPr>
                <w:rFonts w:ascii="Arial" w:hAnsi="Arial" w:cs="Arial"/>
                <w:sz w:val="18"/>
                <w:szCs w:val="18"/>
              </w:rPr>
              <w:t xml:space="preserve"> L</w:t>
            </w:r>
            <w:r w:rsidR="00B25AA6" w:rsidRPr="00EA3AF3">
              <w:rPr>
                <w:rFonts w:ascii="Arial" w:hAnsi="Arial" w:cs="Arial"/>
                <w:sz w:val="18"/>
                <w:szCs w:val="18"/>
              </w:rPr>
              <w:t>E</w:t>
            </w:r>
            <w:r w:rsidR="00D4241D" w:rsidRPr="00EA3AF3">
              <w:rPr>
                <w:rFonts w:ascii="Arial" w:hAnsi="Arial" w:cs="Arial"/>
                <w:sz w:val="18"/>
                <w:szCs w:val="18"/>
              </w:rPr>
              <w:t xml:space="preserve"> operations</w:t>
            </w:r>
          </w:p>
          <w:p w14:paraId="60515FBD" w14:textId="77777777" w:rsidR="00D4241D" w:rsidRPr="00EA3AF3" w:rsidRDefault="00000000" w:rsidP="007022F0">
            <w:pPr>
              <w:pStyle w:val="Cont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296607026"/>
                <w14:checkbox>
                  <w14:checked w14:val="1"/>
                  <w14:checkedState w14:val="2612" w14:font="MS Gothic"/>
                  <w14:uncheckedState w14:val="2610" w14:font="MS Gothic"/>
                </w14:checkbox>
              </w:sdtPr>
              <w:sdtContent>
                <w:r w:rsidR="00D4241D" w:rsidRPr="00EA3AF3">
                  <w:rPr>
                    <w:rFonts w:ascii="Segoe UI Symbol" w:eastAsia="MS Gothic" w:hAnsi="Segoe UI Symbol" w:cs="Segoe UI Symbol" w:hint="eastAsia"/>
                    <w:sz w:val="18"/>
                    <w:szCs w:val="18"/>
                  </w:rPr>
                  <w:t>☒</w:t>
                </w:r>
              </w:sdtContent>
            </w:sdt>
            <w:r w:rsidR="00D4241D" w:rsidRPr="00EA3AF3">
              <w:rPr>
                <w:rFonts w:ascii="Arial" w:hAnsi="Arial" w:cs="Arial"/>
                <w:sz w:val="18"/>
                <w:szCs w:val="18"/>
              </w:rPr>
              <w:t>Access restrictions and enforcement of access restrictions</w:t>
            </w:r>
          </w:p>
          <w:p w14:paraId="2CD2AEE7" w14:textId="77777777" w:rsidR="00D4241D" w:rsidRPr="00EA3AF3" w:rsidRDefault="00000000" w:rsidP="007022F0">
            <w:pPr>
              <w:pStyle w:val="Cont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2142800692"/>
                <w14:checkbox>
                  <w14:checked w14:val="1"/>
                  <w14:checkedState w14:val="2612" w14:font="MS Gothic"/>
                  <w14:uncheckedState w14:val="2610" w14:font="MS Gothic"/>
                </w14:checkbox>
              </w:sdtPr>
              <w:sdtContent>
                <w:r w:rsidR="00D4241D" w:rsidRPr="00EA3AF3">
                  <w:rPr>
                    <w:rFonts w:ascii="Segoe UI Symbol" w:eastAsia="MS Gothic" w:hAnsi="Segoe UI Symbol" w:cs="Segoe UI Symbol" w:hint="eastAsia"/>
                    <w:sz w:val="18"/>
                    <w:szCs w:val="18"/>
                  </w:rPr>
                  <w:t>☒</w:t>
                </w:r>
              </w:sdtContent>
            </w:sdt>
            <w:r w:rsidR="00D4241D" w:rsidRPr="00EA3AF3">
              <w:rPr>
                <w:rFonts w:ascii="Arial" w:hAnsi="Arial" w:cs="Arial"/>
                <w:sz w:val="18"/>
                <w:szCs w:val="18"/>
              </w:rPr>
              <w:t>Human wildlife conflict/ coexistence</w:t>
            </w:r>
          </w:p>
          <w:p w14:paraId="298C9435" w14:textId="77777777" w:rsidR="00D4241D" w:rsidRPr="00EA3AF3" w:rsidRDefault="00000000" w:rsidP="007022F0">
            <w:pPr>
              <w:pStyle w:val="Cont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518892118"/>
                <w14:checkbox>
                  <w14:checked w14:val="1"/>
                  <w14:checkedState w14:val="2612" w14:font="MS Gothic"/>
                  <w14:uncheckedState w14:val="2610" w14:font="MS Gothic"/>
                </w14:checkbox>
              </w:sdtPr>
              <w:sdtContent>
                <w:r w:rsidR="00D4241D" w:rsidRPr="00EA3AF3">
                  <w:rPr>
                    <w:rFonts w:ascii="Segoe UI Symbol" w:eastAsia="MS Gothic" w:hAnsi="Segoe UI Symbol" w:cs="Segoe UI Symbol" w:hint="eastAsia"/>
                    <w:sz w:val="18"/>
                    <w:szCs w:val="18"/>
                  </w:rPr>
                  <w:t>☒</w:t>
                </w:r>
              </w:sdtContent>
            </w:sdt>
            <w:r w:rsidR="00D4241D" w:rsidRPr="00EA3AF3">
              <w:rPr>
                <w:rFonts w:ascii="Arial" w:hAnsi="Arial" w:cs="Arial"/>
                <w:sz w:val="18"/>
                <w:szCs w:val="18"/>
              </w:rPr>
              <w:t xml:space="preserve"> Construction of infrastructure and other physical interventions</w:t>
            </w:r>
          </w:p>
        </w:tc>
      </w:tr>
      <w:tr w:rsidR="00D4241D" w:rsidRPr="002537E2" w14:paraId="4EFBA43F" w14:textId="77777777" w:rsidTr="00F15AAF">
        <w:tc>
          <w:tcPr>
            <w:cnfStyle w:val="001000000000" w:firstRow="0" w:lastRow="0" w:firstColumn="1" w:lastColumn="0" w:oddVBand="0" w:evenVBand="0" w:oddHBand="0" w:evenHBand="0" w:firstRowFirstColumn="0" w:firstRowLastColumn="0" w:lastRowFirstColumn="0" w:lastRowLastColumn="0"/>
            <w:tcW w:w="580" w:type="pct"/>
          </w:tcPr>
          <w:p w14:paraId="5B84277A" w14:textId="77777777" w:rsidR="00D4241D" w:rsidRPr="00EA3AF3" w:rsidRDefault="00D4241D" w:rsidP="007022F0">
            <w:pPr>
              <w:pStyle w:val="Context"/>
              <w:spacing w:line="276" w:lineRule="auto"/>
              <w:rPr>
                <w:rFonts w:ascii="Arial" w:hAnsi="Arial" w:cs="Arial"/>
                <w:sz w:val="18"/>
                <w:szCs w:val="18"/>
              </w:rPr>
            </w:pPr>
            <w:r w:rsidRPr="00EA3AF3">
              <w:rPr>
                <w:rFonts w:ascii="Arial" w:hAnsi="Arial" w:cs="Arial"/>
                <w:sz w:val="18"/>
                <w:szCs w:val="18"/>
              </w:rPr>
              <w:t xml:space="preserve">ESS5: </w:t>
            </w:r>
            <w:r w:rsidRPr="00EA3AF3">
              <w:rPr>
                <w:rFonts w:ascii="Arial" w:hAnsi="Arial" w:cs="Arial"/>
                <w:b w:val="0"/>
                <w:sz w:val="18"/>
                <w:szCs w:val="18"/>
              </w:rPr>
              <w:t>Land acquisition, restrictions on land use and involuntary resettlement</w:t>
            </w:r>
          </w:p>
        </w:tc>
        <w:tc>
          <w:tcPr>
            <w:tcW w:w="3411" w:type="pct"/>
          </w:tcPr>
          <w:p w14:paraId="7FB9485A" w14:textId="77777777" w:rsidR="00D4241D" w:rsidRPr="00EA3AF3" w:rsidRDefault="00D4241D" w:rsidP="007022F0">
            <w:pPr>
              <w:pStyle w:val="ListParagraph"/>
              <w:numPr>
                <w:ilvl w:val="0"/>
                <w:numId w:val="13"/>
              </w:numPr>
              <w:spacing w:before="120" w:after="120" w:line="276" w:lineRule="auto"/>
              <w:contextualSpacing w:val="0"/>
              <w:cnfStyle w:val="000000000000" w:firstRow="0" w:lastRow="0" w:firstColumn="0" w:lastColumn="0" w:oddVBand="0" w:evenVBand="0" w:oddHBand="0" w:evenHBand="0" w:firstRowFirstColumn="0" w:firstRowLastColumn="0" w:lastRowFirstColumn="0" w:lastRowLastColumn="0"/>
              <w:rPr>
                <w:rFonts w:eastAsia="Times New Roman" w:cs="Arial"/>
                <w:color w:val="auto"/>
                <w:sz w:val="18"/>
                <w:szCs w:val="18"/>
                <w:lang w:val="en-ZA" w:eastAsia="en-US"/>
              </w:rPr>
            </w:pPr>
            <w:r w:rsidRPr="00EA3AF3">
              <w:rPr>
                <w:rFonts w:eastAsia="Times New Roman" w:cs="Arial"/>
                <w:color w:val="auto"/>
                <w:sz w:val="18"/>
                <w:szCs w:val="18"/>
                <w:lang w:val="en-ZA" w:eastAsia="en-US"/>
              </w:rPr>
              <w:t>To demonstrate compliance with the legal requirements of the protected area / conservation area (i.e., permits / licenses to operate within a PA for example);</w:t>
            </w:r>
          </w:p>
          <w:p w14:paraId="0219B443" w14:textId="77777777" w:rsidR="00D4241D" w:rsidRPr="00EA3AF3" w:rsidRDefault="00D4241D" w:rsidP="007022F0">
            <w:pPr>
              <w:pStyle w:val="Context"/>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A3AF3">
              <w:rPr>
                <w:rFonts w:ascii="Arial" w:hAnsi="Arial" w:cs="Arial"/>
                <w:sz w:val="18"/>
                <w:szCs w:val="18"/>
              </w:rPr>
              <w:t>To avoid or minimize access and use restrictions from PAs and involuntary resettlement by exploring project design alternatives;</w:t>
            </w:r>
          </w:p>
          <w:p w14:paraId="2F2522B7" w14:textId="77777777" w:rsidR="00D4241D" w:rsidRPr="00EA3AF3" w:rsidRDefault="00D4241D" w:rsidP="007022F0">
            <w:pPr>
              <w:pStyle w:val="Context"/>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A3AF3">
              <w:rPr>
                <w:rFonts w:ascii="Arial" w:hAnsi="Arial" w:cs="Arial"/>
                <w:sz w:val="18"/>
                <w:szCs w:val="18"/>
              </w:rPr>
              <w:t>To avoid forced eviction;</w:t>
            </w:r>
          </w:p>
          <w:p w14:paraId="3EB19F0C" w14:textId="77777777" w:rsidR="00D4241D" w:rsidRPr="00EA3AF3" w:rsidRDefault="00D4241D" w:rsidP="007022F0">
            <w:pPr>
              <w:pStyle w:val="Context"/>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A3AF3">
              <w:rPr>
                <w:rFonts w:ascii="Arial" w:hAnsi="Arial" w:cs="Arial"/>
                <w:sz w:val="18"/>
                <w:szCs w:val="18"/>
              </w:rPr>
              <w:lastRenderedPageBreak/>
              <w:t>To mitigate unavoidable adverse social and economic impacts from land acquisition or restrictions on land use by: (a) providing timely compensation for loss of assets at replacement cost and (b) assisting displaced persons in their efforts to improve, or at least restore, their livelihoods and living standards, in real terms, to pre-displacement levels or to levels prevailing prior to the beginning of project implementation, whichever is higher;</w:t>
            </w:r>
          </w:p>
          <w:p w14:paraId="3F2F74AA" w14:textId="77777777" w:rsidR="00D4241D" w:rsidRPr="00EA3AF3" w:rsidRDefault="00D4241D" w:rsidP="007022F0">
            <w:pPr>
              <w:pStyle w:val="Context"/>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A3AF3">
              <w:rPr>
                <w:rFonts w:ascii="Arial" w:hAnsi="Arial" w:cs="Arial"/>
                <w:sz w:val="18"/>
                <w:szCs w:val="18"/>
              </w:rPr>
              <w:t>To improve living conditions of poor or vulnerable persons who are physically displaced, through provision of adequate housing, access to services and facilities, and security of tenure;</w:t>
            </w:r>
          </w:p>
          <w:p w14:paraId="1A9B676A" w14:textId="77777777" w:rsidR="00D4241D" w:rsidRPr="00EA3AF3" w:rsidRDefault="00D4241D" w:rsidP="007022F0">
            <w:pPr>
              <w:pStyle w:val="Context"/>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A3AF3">
              <w:rPr>
                <w:rFonts w:ascii="Arial" w:hAnsi="Arial" w:cs="Arial"/>
                <w:sz w:val="18"/>
                <w:szCs w:val="18"/>
              </w:rPr>
              <w:t xml:space="preserve">To conceive and execute resettlement activities as sustainable development programs, providing sufficient investment resources to enable displaced persons to benefit directly from the project, as the nature of the project may warrant; and </w:t>
            </w:r>
          </w:p>
          <w:p w14:paraId="56DB1630" w14:textId="77777777" w:rsidR="00D4241D" w:rsidRPr="00EA3AF3" w:rsidRDefault="00D4241D" w:rsidP="007022F0">
            <w:pPr>
              <w:pStyle w:val="Context"/>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A3AF3">
              <w:rPr>
                <w:rFonts w:ascii="Arial" w:hAnsi="Arial" w:cs="Arial"/>
                <w:sz w:val="18"/>
                <w:szCs w:val="18"/>
              </w:rPr>
              <w:t>To ensure that resettlement activities are planned and implemented with appropriate disclosure of information, meaningful consultation, and the informed participation of those affected;</w:t>
            </w:r>
          </w:p>
          <w:p w14:paraId="2DEF109F" w14:textId="77777777" w:rsidR="00D4241D" w:rsidRPr="00EA3AF3" w:rsidRDefault="00D4241D" w:rsidP="007022F0">
            <w:pPr>
              <w:pStyle w:val="Context"/>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A3AF3">
              <w:rPr>
                <w:rFonts w:ascii="Arial" w:hAnsi="Arial" w:cs="Arial"/>
                <w:sz w:val="18"/>
                <w:szCs w:val="18"/>
              </w:rPr>
              <w:t xml:space="preserve">To guide the development of a “process framework” to design project activities, determine eligibility criteria, reach agreement on access restrictions, identify measures to assist affected communities in improving or restoring their livelihoods, manage conflicts and grievances and arrange for participatory implementation and monitoring; and </w:t>
            </w:r>
          </w:p>
          <w:p w14:paraId="7856DF9A" w14:textId="475D6DCA" w:rsidR="00D4241D" w:rsidRPr="00EA3AF3" w:rsidRDefault="00D4241D" w:rsidP="007022F0">
            <w:pPr>
              <w:pStyle w:val="Context"/>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A3AF3">
              <w:rPr>
                <w:rFonts w:ascii="Arial" w:hAnsi="Arial" w:cs="Arial"/>
                <w:sz w:val="18"/>
                <w:szCs w:val="18"/>
              </w:rPr>
              <w:t>To foster community-based solutions where restrictions on land use occur due to potential/actual human-wildlife conflict.</w:t>
            </w:r>
          </w:p>
        </w:tc>
        <w:tc>
          <w:tcPr>
            <w:tcW w:w="1009" w:type="pct"/>
          </w:tcPr>
          <w:p w14:paraId="37CD047E" w14:textId="2AF7CAD6" w:rsidR="00D4241D" w:rsidRPr="00EA3AF3" w:rsidRDefault="00000000" w:rsidP="007022F0">
            <w:pPr>
              <w:pStyle w:val="Cont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17584394"/>
                <w14:checkbox>
                  <w14:checked w14:val="1"/>
                  <w14:checkedState w14:val="2612" w14:font="MS Gothic"/>
                  <w14:uncheckedState w14:val="2610" w14:font="MS Gothic"/>
                </w14:checkbox>
              </w:sdtPr>
              <w:sdtContent>
                <w:r w:rsidR="00D4241D" w:rsidRPr="00EA3AF3">
                  <w:rPr>
                    <w:rFonts w:ascii="Segoe UI Symbol" w:eastAsia="MS Gothic" w:hAnsi="Segoe UI Symbol" w:cs="Segoe UI Symbol" w:hint="eastAsia"/>
                    <w:sz w:val="18"/>
                    <w:szCs w:val="18"/>
                  </w:rPr>
                  <w:t>☒</w:t>
                </w:r>
              </w:sdtContent>
            </w:sdt>
            <w:r w:rsidR="00D4241D" w:rsidRPr="00EA3AF3">
              <w:rPr>
                <w:rFonts w:ascii="Arial" w:hAnsi="Arial" w:cs="Arial"/>
                <w:sz w:val="18"/>
                <w:szCs w:val="18"/>
              </w:rPr>
              <w:t xml:space="preserve"> L</w:t>
            </w:r>
            <w:r w:rsidR="00B25AA6" w:rsidRPr="00EA3AF3">
              <w:rPr>
                <w:rFonts w:ascii="Arial" w:hAnsi="Arial" w:cs="Arial"/>
                <w:sz w:val="18"/>
                <w:szCs w:val="18"/>
              </w:rPr>
              <w:t>E</w:t>
            </w:r>
            <w:r w:rsidR="00D4241D" w:rsidRPr="00EA3AF3">
              <w:rPr>
                <w:rFonts w:ascii="Arial" w:hAnsi="Arial" w:cs="Arial"/>
                <w:sz w:val="18"/>
                <w:szCs w:val="18"/>
              </w:rPr>
              <w:t xml:space="preserve"> operations</w:t>
            </w:r>
          </w:p>
          <w:p w14:paraId="4F321ED4" w14:textId="77777777" w:rsidR="00D4241D" w:rsidRPr="00EA3AF3" w:rsidRDefault="00000000" w:rsidP="007022F0">
            <w:pPr>
              <w:pStyle w:val="Cont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47794201"/>
                <w14:checkbox>
                  <w14:checked w14:val="1"/>
                  <w14:checkedState w14:val="2612" w14:font="MS Gothic"/>
                  <w14:uncheckedState w14:val="2610" w14:font="MS Gothic"/>
                </w14:checkbox>
              </w:sdtPr>
              <w:sdtContent>
                <w:r w:rsidR="00D4241D" w:rsidRPr="00EA3AF3">
                  <w:rPr>
                    <w:rFonts w:ascii="Segoe UI Symbol" w:eastAsia="MS Gothic" w:hAnsi="Segoe UI Symbol" w:cs="Segoe UI Symbol" w:hint="eastAsia"/>
                    <w:sz w:val="18"/>
                    <w:szCs w:val="18"/>
                  </w:rPr>
                  <w:t>☒</w:t>
                </w:r>
              </w:sdtContent>
            </w:sdt>
            <w:r w:rsidR="00D4241D" w:rsidRPr="00EA3AF3">
              <w:rPr>
                <w:rFonts w:ascii="Arial" w:hAnsi="Arial" w:cs="Arial"/>
                <w:sz w:val="18"/>
                <w:szCs w:val="18"/>
              </w:rPr>
              <w:t>Access restrictions and enforcement of access restrictions</w:t>
            </w:r>
          </w:p>
          <w:p w14:paraId="50D588AD" w14:textId="77777777" w:rsidR="00D4241D" w:rsidRPr="00EA3AF3" w:rsidRDefault="00000000" w:rsidP="007022F0">
            <w:pPr>
              <w:pStyle w:val="Cont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89046405"/>
                <w14:checkbox>
                  <w14:checked w14:val="1"/>
                  <w14:checkedState w14:val="2612" w14:font="MS Gothic"/>
                  <w14:uncheckedState w14:val="2610" w14:font="MS Gothic"/>
                </w14:checkbox>
              </w:sdtPr>
              <w:sdtContent>
                <w:r w:rsidR="00D4241D" w:rsidRPr="00EA3AF3">
                  <w:rPr>
                    <w:rFonts w:ascii="Segoe UI Symbol" w:eastAsia="MS Gothic" w:hAnsi="Segoe UI Symbol" w:cs="Segoe UI Symbol" w:hint="eastAsia"/>
                    <w:sz w:val="18"/>
                    <w:szCs w:val="18"/>
                  </w:rPr>
                  <w:t>☒</w:t>
                </w:r>
              </w:sdtContent>
            </w:sdt>
            <w:r w:rsidR="00D4241D" w:rsidRPr="00EA3AF3">
              <w:rPr>
                <w:rFonts w:ascii="Arial" w:hAnsi="Arial" w:cs="Arial"/>
                <w:sz w:val="18"/>
                <w:szCs w:val="18"/>
              </w:rPr>
              <w:t>Human wildlife conflict/ coexistence</w:t>
            </w:r>
          </w:p>
          <w:p w14:paraId="2AE930A3" w14:textId="77777777" w:rsidR="00D4241D" w:rsidRPr="00EA3AF3" w:rsidRDefault="00000000" w:rsidP="007022F0">
            <w:pPr>
              <w:pStyle w:val="Cont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82996429"/>
                <w14:checkbox>
                  <w14:checked w14:val="1"/>
                  <w14:checkedState w14:val="2612" w14:font="MS Gothic"/>
                  <w14:uncheckedState w14:val="2610" w14:font="MS Gothic"/>
                </w14:checkbox>
              </w:sdtPr>
              <w:sdtContent>
                <w:r w:rsidR="00D4241D" w:rsidRPr="00EA3AF3">
                  <w:rPr>
                    <w:rFonts w:ascii="Segoe UI Symbol" w:eastAsia="MS Gothic" w:hAnsi="Segoe UI Symbol" w:cs="Segoe UI Symbol" w:hint="eastAsia"/>
                    <w:sz w:val="18"/>
                    <w:szCs w:val="18"/>
                  </w:rPr>
                  <w:t>☒</w:t>
                </w:r>
              </w:sdtContent>
            </w:sdt>
            <w:r w:rsidR="00D4241D" w:rsidRPr="00EA3AF3">
              <w:rPr>
                <w:rFonts w:ascii="Arial" w:hAnsi="Arial" w:cs="Arial"/>
                <w:sz w:val="18"/>
                <w:szCs w:val="18"/>
              </w:rPr>
              <w:t xml:space="preserve"> Construction of infrastructure and other physical interventions</w:t>
            </w:r>
          </w:p>
        </w:tc>
      </w:tr>
      <w:tr w:rsidR="00D4241D" w:rsidRPr="002537E2" w14:paraId="424B83EC" w14:textId="77777777" w:rsidTr="00F15AAF">
        <w:tc>
          <w:tcPr>
            <w:tcW w:w="580" w:type="pct"/>
          </w:tcPr>
          <w:p w14:paraId="26D8E638" w14:textId="77777777" w:rsidR="00D4241D" w:rsidRPr="00EA3AF3" w:rsidRDefault="00D4241D" w:rsidP="007022F0">
            <w:pPr>
              <w:pStyle w:val="Context"/>
              <w:spacing w:line="276" w:lineRule="auto"/>
              <w:cnfStyle w:val="001000000000" w:firstRow="0" w:lastRow="0" w:firstColumn="1" w:lastColumn="0" w:oddVBand="0" w:evenVBand="0" w:oddHBand="0" w:evenHBand="0" w:firstRowFirstColumn="0" w:firstRowLastColumn="0" w:lastRowFirstColumn="0" w:lastRowLastColumn="0"/>
              <w:rPr>
                <w:rFonts w:ascii="Arial" w:hAnsi="Arial" w:cs="Arial"/>
                <w:sz w:val="18"/>
                <w:szCs w:val="18"/>
              </w:rPr>
            </w:pPr>
            <w:r w:rsidRPr="00EA3AF3">
              <w:rPr>
                <w:rFonts w:ascii="Arial" w:hAnsi="Arial" w:cs="Arial"/>
                <w:sz w:val="18"/>
                <w:szCs w:val="18"/>
              </w:rPr>
              <w:lastRenderedPageBreak/>
              <w:t xml:space="preserve">ESS6: </w:t>
            </w:r>
            <w:r w:rsidRPr="00EA3AF3">
              <w:rPr>
                <w:rFonts w:ascii="Arial" w:hAnsi="Arial" w:cs="Arial"/>
                <w:b w:val="0"/>
                <w:sz w:val="18"/>
                <w:szCs w:val="18"/>
              </w:rPr>
              <w:t>Biodiversity conservation and sustainable management of living natural resources</w:t>
            </w:r>
          </w:p>
        </w:tc>
        <w:tc>
          <w:tcPr>
            <w:tcW w:w="3411" w:type="pct"/>
          </w:tcPr>
          <w:p w14:paraId="37D395DC" w14:textId="77777777" w:rsidR="00D4241D" w:rsidRPr="00EA3AF3" w:rsidRDefault="00D4241D" w:rsidP="007022F0">
            <w:pPr>
              <w:pStyle w:val="Context"/>
              <w:numPr>
                <w:ilvl w:val="0"/>
                <w:numId w:val="13"/>
              </w:numPr>
              <w:spacing w:line="276" w:lineRule="auto"/>
              <w:rPr>
                <w:rFonts w:ascii="Arial" w:hAnsi="Arial" w:cs="Arial"/>
                <w:sz w:val="18"/>
                <w:szCs w:val="18"/>
              </w:rPr>
            </w:pPr>
            <w:r w:rsidRPr="00EA3AF3">
              <w:rPr>
                <w:rFonts w:ascii="Arial" w:hAnsi="Arial" w:cs="Arial"/>
                <w:sz w:val="18"/>
                <w:szCs w:val="18"/>
              </w:rPr>
              <w:t>To protect and conserve biodiversity and habitats</w:t>
            </w:r>
            <w:r w:rsidRPr="00EA3AF3">
              <w:rPr>
                <w:rStyle w:val="FootnoteReference"/>
                <w:rFonts w:ascii="Arial" w:hAnsi="Arial" w:cs="Arial"/>
                <w:sz w:val="18"/>
                <w:szCs w:val="18"/>
              </w:rPr>
              <w:footnoteReference w:id="19"/>
            </w:r>
            <w:r w:rsidRPr="00EA3AF3">
              <w:rPr>
                <w:rFonts w:ascii="Arial" w:hAnsi="Arial" w:cs="Arial"/>
                <w:sz w:val="18"/>
                <w:szCs w:val="18"/>
              </w:rPr>
              <w:t xml:space="preserve"> (including those associated with PAs and priority areas for biodiversity conservation); </w:t>
            </w:r>
          </w:p>
          <w:p w14:paraId="4B28E4D3" w14:textId="77777777" w:rsidR="00D4241D" w:rsidRPr="00EA3AF3" w:rsidRDefault="00D4241D" w:rsidP="007022F0">
            <w:pPr>
              <w:pStyle w:val="Context"/>
              <w:numPr>
                <w:ilvl w:val="0"/>
                <w:numId w:val="13"/>
              </w:numPr>
              <w:spacing w:line="276" w:lineRule="auto"/>
              <w:rPr>
                <w:rFonts w:ascii="Arial" w:hAnsi="Arial" w:cs="Arial"/>
                <w:sz w:val="18"/>
                <w:szCs w:val="18"/>
              </w:rPr>
            </w:pPr>
            <w:r w:rsidRPr="00EA3AF3">
              <w:rPr>
                <w:rFonts w:ascii="Arial" w:hAnsi="Arial" w:cs="Arial"/>
                <w:sz w:val="18"/>
                <w:szCs w:val="18"/>
              </w:rPr>
              <w:t xml:space="preserve">To use existing tools and databases available online or in-country to identify PAs and areas of high conservation value/importance in terms of biodiversity, to determine whether the project area is located within or near them; </w:t>
            </w:r>
          </w:p>
          <w:p w14:paraId="7ADF4C90" w14:textId="77777777" w:rsidR="00D4241D" w:rsidRPr="00EA3AF3" w:rsidRDefault="00D4241D" w:rsidP="007022F0">
            <w:pPr>
              <w:pStyle w:val="Context"/>
              <w:numPr>
                <w:ilvl w:val="0"/>
                <w:numId w:val="13"/>
              </w:numPr>
              <w:spacing w:line="276" w:lineRule="auto"/>
              <w:rPr>
                <w:rFonts w:ascii="Arial" w:hAnsi="Arial" w:cs="Arial"/>
                <w:sz w:val="18"/>
                <w:szCs w:val="18"/>
              </w:rPr>
            </w:pPr>
            <w:r w:rsidRPr="00EA3AF3">
              <w:rPr>
                <w:rFonts w:ascii="Arial" w:hAnsi="Arial" w:cs="Arial"/>
                <w:sz w:val="18"/>
                <w:szCs w:val="18"/>
              </w:rPr>
              <w:lastRenderedPageBreak/>
              <w:t>To identify all potential impacts (both positive and negative, direct and indirect and cumulative impacts) that may potentially affect habitats and the biodiversity they support (including those associated with PAs and priority conservation areas);</w:t>
            </w:r>
          </w:p>
          <w:p w14:paraId="63892F50" w14:textId="77777777" w:rsidR="00D4241D" w:rsidRPr="00EA3AF3" w:rsidRDefault="00D4241D" w:rsidP="007022F0">
            <w:pPr>
              <w:pStyle w:val="Context"/>
              <w:numPr>
                <w:ilvl w:val="0"/>
                <w:numId w:val="13"/>
              </w:numPr>
              <w:spacing w:line="276" w:lineRule="auto"/>
              <w:rPr>
                <w:rFonts w:ascii="Arial" w:hAnsi="Arial" w:cs="Arial"/>
                <w:sz w:val="18"/>
                <w:szCs w:val="18"/>
              </w:rPr>
            </w:pPr>
            <w:r w:rsidRPr="00EA3AF3">
              <w:rPr>
                <w:rFonts w:ascii="Arial" w:hAnsi="Arial" w:cs="Arial"/>
                <w:sz w:val="18"/>
                <w:szCs w:val="18"/>
              </w:rPr>
              <w:t xml:space="preserve">To apply the mitigation hierarchy and the precautionary approach in the design and implementation of projects that could have an impact on biodiversity including PAs and sites of conservation importance; </w:t>
            </w:r>
          </w:p>
          <w:p w14:paraId="20E90BC5" w14:textId="7F2D39CC" w:rsidR="00D4241D" w:rsidRPr="00EA3AF3" w:rsidRDefault="00D4241D" w:rsidP="007022F0">
            <w:pPr>
              <w:pStyle w:val="Context"/>
              <w:numPr>
                <w:ilvl w:val="0"/>
                <w:numId w:val="13"/>
              </w:numPr>
              <w:spacing w:line="276" w:lineRule="auto"/>
              <w:rPr>
                <w:rFonts w:ascii="Arial" w:hAnsi="Arial" w:cs="Arial"/>
                <w:sz w:val="18"/>
                <w:szCs w:val="18"/>
              </w:rPr>
            </w:pPr>
            <w:r w:rsidRPr="00EA3AF3">
              <w:rPr>
                <w:rFonts w:ascii="Arial" w:hAnsi="Arial" w:cs="Arial"/>
                <w:sz w:val="18"/>
                <w:szCs w:val="18"/>
              </w:rPr>
              <w:t xml:space="preserve">To develop and implement a Biodiversity Management Plan </w:t>
            </w:r>
            <w:r w:rsidRPr="00EA3AF3">
              <w:rPr>
                <w:rFonts w:ascii="Arial" w:hAnsi="Arial" w:cs="Arial"/>
                <w:sz w:val="18"/>
                <w:szCs w:val="18"/>
                <w:lang w:val="en-US"/>
              </w:rPr>
              <w:t xml:space="preserve"> </w:t>
            </w:r>
            <w:r w:rsidRPr="00EA3AF3">
              <w:rPr>
                <w:rStyle w:val="FootnoteReference"/>
                <w:rFonts w:ascii="Arial" w:hAnsi="Arial" w:cs="Arial"/>
                <w:sz w:val="18"/>
                <w:szCs w:val="18"/>
                <w:lang w:val="en-US"/>
              </w:rPr>
              <w:footnoteReference w:id="20"/>
            </w:r>
            <w:r w:rsidRPr="00EA3AF3">
              <w:rPr>
                <w:rFonts w:ascii="Arial" w:hAnsi="Arial" w:cs="Arial"/>
                <w:sz w:val="18"/>
                <w:szCs w:val="18"/>
              </w:rPr>
              <w:t xml:space="preserve"> where significant risks and adverse impacts on biodiversity are identified;</w:t>
            </w:r>
          </w:p>
          <w:p w14:paraId="27755A23" w14:textId="77777777" w:rsidR="00D4241D" w:rsidRPr="00EA3AF3" w:rsidRDefault="00D4241D" w:rsidP="007022F0">
            <w:pPr>
              <w:pStyle w:val="Context"/>
              <w:numPr>
                <w:ilvl w:val="0"/>
                <w:numId w:val="13"/>
              </w:numPr>
              <w:spacing w:line="276" w:lineRule="auto"/>
              <w:rPr>
                <w:rFonts w:ascii="Arial" w:hAnsi="Arial" w:cs="Arial"/>
                <w:sz w:val="18"/>
                <w:szCs w:val="18"/>
              </w:rPr>
            </w:pPr>
            <w:r w:rsidRPr="00EA3AF3">
              <w:rPr>
                <w:rFonts w:ascii="Arial" w:hAnsi="Arial" w:cs="Arial"/>
                <w:sz w:val="18"/>
                <w:szCs w:val="18"/>
              </w:rPr>
              <w:t>To ensure that activities undertaken are consistent with the area’s legal protection status and management objectives (which may typically appear in government recognised management plans or similar documentation), where the project occurs within or has the potential to negatively impact an area that is legally protected, designated for protection or regionally/internationally recognised areas</w:t>
            </w:r>
            <w:r w:rsidRPr="00EA3AF3">
              <w:rPr>
                <w:rStyle w:val="FootnoteReference"/>
                <w:rFonts w:ascii="Arial" w:hAnsi="Arial" w:cs="Arial"/>
                <w:sz w:val="18"/>
                <w:szCs w:val="18"/>
              </w:rPr>
              <w:footnoteReference w:id="21"/>
            </w:r>
            <w:r w:rsidRPr="00EA3AF3">
              <w:rPr>
                <w:rFonts w:ascii="Arial" w:hAnsi="Arial" w:cs="Arial"/>
                <w:sz w:val="18"/>
                <w:szCs w:val="18"/>
              </w:rPr>
              <w:t>;</w:t>
            </w:r>
          </w:p>
          <w:p w14:paraId="5C0FB4D3" w14:textId="77777777" w:rsidR="00D4241D" w:rsidRPr="00EA3AF3" w:rsidRDefault="00D4241D" w:rsidP="007022F0">
            <w:pPr>
              <w:pStyle w:val="Context"/>
              <w:numPr>
                <w:ilvl w:val="0"/>
                <w:numId w:val="13"/>
              </w:numPr>
              <w:spacing w:line="276" w:lineRule="auto"/>
              <w:rPr>
                <w:rFonts w:ascii="Arial" w:hAnsi="Arial" w:cs="Arial"/>
                <w:sz w:val="18"/>
                <w:szCs w:val="18"/>
              </w:rPr>
            </w:pPr>
            <w:r w:rsidRPr="00EA3AF3">
              <w:rPr>
                <w:rFonts w:ascii="Arial" w:hAnsi="Arial" w:cs="Arial"/>
                <w:sz w:val="18"/>
                <w:szCs w:val="18"/>
              </w:rPr>
              <w:t>To implement additional programs, as appropriate, to promote and/or enhance the conservation aims and effective management of the protected area / conservation area;</w:t>
            </w:r>
          </w:p>
          <w:p w14:paraId="6198E0C3" w14:textId="77777777" w:rsidR="00D4241D" w:rsidRPr="00EA3AF3" w:rsidRDefault="00D4241D" w:rsidP="007022F0">
            <w:pPr>
              <w:pStyle w:val="Context"/>
              <w:numPr>
                <w:ilvl w:val="0"/>
                <w:numId w:val="13"/>
              </w:numPr>
              <w:spacing w:line="276" w:lineRule="auto"/>
              <w:rPr>
                <w:rFonts w:ascii="Arial" w:hAnsi="Arial" w:cs="Arial"/>
                <w:sz w:val="18"/>
                <w:szCs w:val="18"/>
              </w:rPr>
            </w:pPr>
            <w:r w:rsidRPr="00EA3AF3">
              <w:rPr>
                <w:rFonts w:ascii="Arial" w:hAnsi="Arial" w:cs="Arial"/>
                <w:sz w:val="18"/>
                <w:szCs w:val="18"/>
              </w:rPr>
              <w:t>To consider potential adverse impacts on ecosystem services (depending on their significance) in the assessment of social risks and impacts of the project, such as community health, safety, livelihoods, and cultural values;</w:t>
            </w:r>
          </w:p>
          <w:p w14:paraId="40F37813" w14:textId="77777777" w:rsidR="00D4241D" w:rsidRPr="00EA3AF3" w:rsidRDefault="00D4241D" w:rsidP="007022F0">
            <w:pPr>
              <w:pStyle w:val="Context"/>
              <w:numPr>
                <w:ilvl w:val="0"/>
                <w:numId w:val="13"/>
              </w:numPr>
              <w:spacing w:line="276" w:lineRule="auto"/>
              <w:rPr>
                <w:rFonts w:ascii="Arial" w:hAnsi="Arial" w:cs="Arial"/>
                <w:sz w:val="18"/>
                <w:szCs w:val="18"/>
              </w:rPr>
            </w:pPr>
            <w:r w:rsidRPr="00EA3AF3">
              <w:rPr>
                <w:rFonts w:ascii="Arial" w:hAnsi="Arial" w:cs="Arial"/>
                <w:sz w:val="18"/>
                <w:szCs w:val="18"/>
              </w:rPr>
              <w:t xml:space="preserve">To promote the sustainable management of living natural resources such that the land or water resources and the ecosystem integrity that underpins them maintains their productive capacity over time; </w:t>
            </w:r>
          </w:p>
          <w:p w14:paraId="57524592" w14:textId="77777777" w:rsidR="00D4241D" w:rsidRPr="00EA3AF3" w:rsidRDefault="00D4241D" w:rsidP="007022F0">
            <w:pPr>
              <w:pStyle w:val="Context"/>
              <w:spacing w:line="276" w:lineRule="auto"/>
              <w:ind w:left="720"/>
              <w:rPr>
                <w:rFonts w:ascii="Arial" w:hAnsi="Arial" w:cs="Arial"/>
                <w:sz w:val="18"/>
                <w:szCs w:val="18"/>
              </w:rPr>
            </w:pPr>
            <w:r w:rsidRPr="00EA3AF3">
              <w:rPr>
                <w:rFonts w:ascii="Arial" w:hAnsi="Arial" w:cs="Arial"/>
                <w:sz w:val="18"/>
                <w:szCs w:val="18"/>
              </w:rPr>
              <w:t>To develop community-based natural resource management strategies; and</w:t>
            </w:r>
          </w:p>
          <w:p w14:paraId="6DF0CD54" w14:textId="0A43D59F" w:rsidR="00D4241D" w:rsidRPr="00EA3AF3" w:rsidRDefault="00D4241D" w:rsidP="007022F0">
            <w:pPr>
              <w:pStyle w:val="Context"/>
              <w:numPr>
                <w:ilvl w:val="0"/>
                <w:numId w:val="13"/>
              </w:numPr>
              <w:spacing w:line="276" w:lineRule="auto"/>
              <w:rPr>
                <w:rFonts w:ascii="Arial" w:hAnsi="Arial" w:cs="Arial"/>
                <w:sz w:val="18"/>
                <w:szCs w:val="18"/>
              </w:rPr>
            </w:pPr>
            <w:r w:rsidRPr="00EA3AF3">
              <w:rPr>
                <w:rFonts w:ascii="Arial" w:hAnsi="Arial" w:cs="Arial"/>
                <w:sz w:val="18"/>
                <w:szCs w:val="18"/>
              </w:rPr>
              <w:t>To support livelihoods of local communities, including IP and traditional communities, and inclusive economic development, through the adoption of practices that integrate conservation needs and development priorities.</w:t>
            </w:r>
          </w:p>
        </w:tc>
        <w:tc>
          <w:tcPr>
            <w:tcW w:w="1009" w:type="pct"/>
          </w:tcPr>
          <w:p w14:paraId="4A01F51E" w14:textId="353B44E1" w:rsidR="00D4241D" w:rsidRPr="00EA3AF3" w:rsidRDefault="00000000" w:rsidP="007022F0">
            <w:pPr>
              <w:pStyle w:val="Context"/>
              <w:spacing w:line="276" w:lineRule="auto"/>
              <w:rPr>
                <w:rFonts w:ascii="Arial" w:hAnsi="Arial" w:cs="Arial"/>
                <w:sz w:val="18"/>
                <w:szCs w:val="18"/>
              </w:rPr>
            </w:pPr>
            <w:sdt>
              <w:sdtPr>
                <w:rPr>
                  <w:rFonts w:ascii="Arial" w:hAnsi="Arial" w:cs="Arial"/>
                  <w:sz w:val="18"/>
                  <w:szCs w:val="18"/>
                </w:rPr>
                <w:id w:val="-1145500501"/>
                <w14:checkbox>
                  <w14:checked w14:val="1"/>
                  <w14:checkedState w14:val="2612" w14:font="MS Gothic"/>
                  <w14:uncheckedState w14:val="2610" w14:font="MS Gothic"/>
                </w14:checkbox>
              </w:sdtPr>
              <w:sdtContent>
                <w:r w:rsidR="005B3630" w:rsidRPr="00EA3AF3">
                  <w:rPr>
                    <w:rFonts w:ascii="Segoe UI Symbol" w:eastAsia="MS Gothic" w:hAnsi="Segoe UI Symbol" w:cs="Segoe UI Symbol" w:hint="eastAsia"/>
                    <w:sz w:val="18"/>
                    <w:szCs w:val="18"/>
                  </w:rPr>
                  <w:t>☒</w:t>
                </w:r>
              </w:sdtContent>
            </w:sdt>
            <w:r w:rsidR="00D4241D" w:rsidRPr="00EA3AF3">
              <w:rPr>
                <w:rFonts w:ascii="Arial" w:hAnsi="Arial" w:cs="Arial"/>
                <w:sz w:val="18"/>
                <w:szCs w:val="18"/>
              </w:rPr>
              <w:t xml:space="preserve"> L</w:t>
            </w:r>
            <w:r w:rsidR="00B25AA6" w:rsidRPr="00EA3AF3">
              <w:rPr>
                <w:rFonts w:ascii="Arial" w:hAnsi="Arial" w:cs="Arial"/>
                <w:sz w:val="18"/>
                <w:szCs w:val="18"/>
              </w:rPr>
              <w:t>E</w:t>
            </w:r>
            <w:r w:rsidR="00D4241D" w:rsidRPr="00EA3AF3">
              <w:rPr>
                <w:rFonts w:ascii="Arial" w:hAnsi="Arial" w:cs="Arial"/>
                <w:sz w:val="18"/>
                <w:szCs w:val="18"/>
              </w:rPr>
              <w:t xml:space="preserve"> operations</w:t>
            </w:r>
          </w:p>
          <w:p w14:paraId="4825656D" w14:textId="77777777" w:rsidR="00D4241D" w:rsidRPr="00EA3AF3" w:rsidRDefault="00000000" w:rsidP="007022F0">
            <w:pPr>
              <w:pStyle w:val="Context"/>
              <w:spacing w:line="276" w:lineRule="auto"/>
              <w:rPr>
                <w:rFonts w:ascii="Arial" w:hAnsi="Arial" w:cs="Arial"/>
                <w:sz w:val="18"/>
                <w:szCs w:val="18"/>
              </w:rPr>
            </w:pPr>
            <w:sdt>
              <w:sdtPr>
                <w:rPr>
                  <w:rFonts w:ascii="Arial" w:hAnsi="Arial" w:cs="Arial"/>
                  <w:sz w:val="18"/>
                  <w:szCs w:val="18"/>
                </w:rPr>
                <w:id w:val="1320770457"/>
                <w14:checkbox>
                  <w14:checked w14:val="1"/>
                  <w14:checkedState w14:val="2612" w14:font="MS Gothic"/>
                  <w14:uncheckedState w14:val="2610" w14:font="MS Gothic"/>
                </w14:checkbox>
              </w:sdtPr>
              <w:sdtContent>
                <w:r w:rsidR="00D4241D" w:rsidRPr="00EA3AF3">
                  <w:rPr>
                    <w:rFonts w:ascii="Segoe UI Symbol" w:eastAsia="MS Gothic" w:hAnsi="Segoe UI Symbol" w:cs="Segoe UI Symbol" w:hint="eastAsia"/>
                    <w:sz w:val="18"/>
                    <w:szCs w:val="18"/>
                  </w:rPr>
                  <w:t>☒</w:t>
                </w:r>
              </w:sdtContent>
            </w:sdt>
            <w:r w:rsidR="00D4241D" w:rsidRPr="00EA3AF3">
              <w:rPr>
                <w:rFonts w:ascii="Arial" w:hAnsi="Arial" w:cs="Arial"/>
                <w:sz w:val="18"/>
                <w:szCs w:val="18"/>
              </w:rPr>
              <w:t>Access restrictions and enforcement of access restrictions</w:t>
            </w:r>
          </w:p>
          <w:p w14:paraId="5DB0E528" w14:textId="77777777" w:rsidR="00D4241D" w:rsidRPr="00EA3AF3" w:rsidRDefault="00000000" w:rsidP="007022F0">
            <w:pPr>
              <w:pStyle w:val="Context"/>
              <w:spacing w:line="276" w:lineRule="auto"/>
              <w:rPr>
                <w:rFonts w:ascii="Arial" w:hAnsi="Arial" w:cs="Arial"/>
                <w:sz w:val="18"/>
                <w:szCs w:val="18"/>
              </w:rPr>
            </w:pPr>
            <w:sdt>
              <w:sdtPr>
                <w:rPr>
                  <w:rFonts w:ascii="Arial" w:hAnsi="Arial" w:cs="Arial"/>
                  <w:sz w:val="18"/>
                  <w:szCs w:val="18"/>
                </w:rPr>
                <w:id w:val="1082722885"/>
                <w14:checkbox>
                  <w14:checked w14:val="1"/>
                  <w14:checkedState w14:val="2612" w14:font="MS Gothic"/>
                  <w14:uncheckedState w14:val="2610" w14:font="MS Gothic"/>
                </w14:checkbox>
              </w:sdtPr>
              <w:sdtContent>
                <w:r w:rsidR="00D4241D" w:rsidRPr="00EA3AF3">
                  <w:rPr>
                    <w:rFonts w:ascii="Segoe UI Symbol" w:eastAsia="MS Gothic" w:hAnsi="Segoe UI Symbol" w:cs="Segoe UI Symbol" w:hint="eastAsia"/>
                    <w:sz w:val="18"/>
                    <w:szCs w:val="18"/>
                  </w:rPr>
                  <w:t>☒</w:t>
                </w:r>
              </w:sdtContent>
            </w:sdt>
            <w:r w:rsidR="00D4241D" w:rsidRPr="00EA3AF3">
              <w:rPr>
                <w:rFonts w:ascii="Arial" w:hAnsi="Arial" w:cs="Arial"/>
                <w:sz w:val="18"/>
                <w:szCs w:val="18"/>
              </w:rPr>
              <w:t>Human wildlife conflict/ coexistence</w:t>
            </w:r>
          </w:p>
          <w:p w14:paraId="66541236" w14:textId="77777777" w:rsidR="00D4241D" w:rsidRPr="00EA3AF3" w:rsidRDefault="00000000" w:rsidP="007022F0">
            <w:pPr>
              <w:pStyle w:val="Context"/>
              <w:spacing w:line="276" w:lineRule="auto"/>
              <w:rPr>
                <w:rFonts w:ascii="Arial" w:hAnsi="Arial" w:cs="Arial"/>
                <w:sz w:val="18"/>
                <w:szCs w:val="18"/>
              </w:rPr>
            </w:pPr>
            <w:sdt>
              <w:sdtPr>
                <w:rPr>
                  <w:rFonts w:ascii="Arial" w:hAnsi="Arial" w:cs="Arial"/>
                  <w:sz w:val="18"/>
                  <w:szCs w:val="18"/>
                </w:rPr>
                <w:id w:val="1298799959"/>
                <w14:checkbox>
                  <w14:checked w14:val="1"/>
                  <w14:checkedState w14:val="2612" w14:font="MS Gothic"/>
                  <w14:uncheckedState w14:val="2610" w14:font="MS Gothic"/>
                </w14:checkbox>
              </w:sdtPr>
              <w:sdtContent>
                <w:r w:rsidR="00D4241D" w:rsidRPr="00EA3AF3">
                  <w:rPr>
                    <w:rFonts w:ascii="Segoe UI Symbol" w:eastAsia="MS Gothic" w:hAnsi="Segoe UI Symbol" w:cs="Segoe UI Symbol" w:hint="eastAsia"/>
                    <w:sz w:val="18"/>
                    <w:szCs w:val="18"/>
                  </w:rPr>
                  <w:t>☒</w:t>
                </w:r>
              </w:sdtContent>
            </w:sdt>
            <w:r w:rsidR="00D4241D" w:rsidRPr="00EA3AF3">
              <w:rPr>
                <w:rFonts w:ascii="Arial" w:hAnsi="Arial" w:cs="Arial"/>
                <w:sz w:val="18"/>
                <w:szCs w:val="18"/>
              </w:rPr>
              <w:t xml:space="preserve"> Construction of infrastructure and other physical interventions</w:t>
            </w:r>
          </w:p>
        </w:tc>
      </w:tr>
      <w:tr w:rsidR="00D4241D" w:rsidRPr="002537E2" w14:paraId="75A78136" w14:textId="77777777" w:rsidTr="00F15AAF">
        <w:tc>
          <w:tcPr>
            <w:cnfStyle w:val="001000000000" w:firstRow="0" w:lastRow="0" w:firstColumn="1" w:lastColumn="0" w:oddVBand="0" w:evenVBand="0" w:oddHBand="0" w:evenHBand="0" w:firstRowFirstColumn="0" w:firstRowLastColumn="0" w:lastRowFirstColumn="0" w:lastRowLastColumn="0"/>
            <w:tcW w:w="580" w:type="pct"/>
          </w:tcPr>
          <w:p w14:paraId="6610DA8F" w14:textId="77777777" w:rsidR="00D4241D" w:rsidRPr="00EA3AF3" w:rsidRDefault="00D4241D" w:rsidP="007022F0">
            <w:pPr>
              <w:pStyle w:val="Context"/>
              <w:spacing w:line="276" w:lineRule="auto"/>
              <w:rPr>
                <w:rFonts w:ascii="Arial" w:hAnsi="Arial" w:cs="Arial"/>
                <w:sz w:val="18"/>
                <w:szCs w:val="18"/>
              </w:rPr>
            </w:pPr>
            <w:r w:rsidRPr="00EA3AF3">
              <w:rPr>
                <w:rFonts w:ascii="Arial" w:hAnsi="Arial" w:cs="Arial"/>
                <w:sz w:val="18"/>
                <w:szCs w:val="18"/>
              </w:rPr>
              <w:lastRenderedPageBreak/>
              <w:t xml:space="preserve">ESS7: </w:t>
            </w:r>
            <w:r w:rsidRPr="00EA3AF3">
              <w:rPr>
                <w:rFonts w:ascii="Arial" w:hAnsi="Arial" w:cs="Arial"/>
                <w:b w:val="0"/>
                <w:sz w:val="18"/>
                <w:szCs w:val="18"/>
              </w:rPr>
              <w:t>Indigenous peoples/Sub-Saharan African historically underserved traditional local communities</w:t>
            </w:r>
          </w:p>
        </w:tc>
        <w:tc>
          <w:tcPr>
            <w:tcW w:w="3411" w:type="pct"/>
          </w:tcPr>
          <w:p w14:paraId="3B78C646" w14:textId="77777777" w:rsidR="00D4241D" w:rsidRPr="00EA3AF3" w:rsidRDefault="00D4241D" w:rsidP="007022F0">
            <w:pPr>
              <w:pStyle w:val="Context"/>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A3AF3">
              <w:rPr>
                <w:rFonts w:ascii="Arial" w:hAnsi="Arial" w:cs="Arial"/>
                <w:sz w:val="18"/>
                <w:szCs w:val="18"/>
              </w:rPr>
              <w:t>To ensure that the project process fosters full respect for the human rights, dignity, aspirations, identity, culture, and natural resource-based livelihoods of indigenous peoples (IP)/ Sub-Saharan African Historically Underserved Traditional Local Communities;</w:t>
            </w:r>
          </w:p>
          <w:p w14:paraId="235B3563" w14:textId="77777777" w:rsidR="00D4241D" w:rsidRPr="00EA3AF3" w:rsidRDefault="00D4241D" w:rsidP="007022F0">
            <w:pPr>
              <w:pStyle w:val="Context"/>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A3AF3">
              <w:rPr>
                <w:rFonts w:ascii="Arial" w:hAnsi="Arial" w:cs="Arial"/>
                <w:sz w:val="18"/>
                <w:szCs w:val="18"/>
              </w:rPr>
              <w:t xml:space="preserve">To avoid adverse impacts of projects on IP/ Sub-Saharan African Historically Underserved Traditional Local Communities, or when avoidance is not possible, to minimize, mitigate and/or compensate for such impacts; </w:t>
            </w:r>
          </w:p>
          <w:p w14:paraId="7D1BD527" w14:textId="77777777" w:rsidR="00D4241D" w:rsidRPr="00EA3AF3" w:rsidRDefault="00D4241D" w:rsidP="007022F0">
            <w:pPr>
              <w:pStyle w:val="Context"/>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A3AF3">
              <w:rPr>
                <w:rFonts w:ascii="Arial" w:hAnsi="Arial" w:cs="Arial"/>
                <w:sz w:val="18"/>
                <w:szCs w:val="18"/>
              </w:rPr>
              <w:t>To promote sustainable development benefits and opportunities for IP/ Sub-Saharan African Historically Underserved Traditional Local Communities in a manner that is accessible, culturally appropriate and inclusive;</w:t>
            </w:r>
          </w:p>
          <w:p w14:paraId="2FCD303B" w14:textId="77777777" w:rsidR="00D4241D" w:rsidRPr="00EA3AF3" w:rsidRDefault="00D4241D" w:rsidP="007022F0">
            <w:pPr>
              <w:pStyle w:val="Context"/>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A3AF3">
              <w:rPr>
                <w:rFonts w:ascii="Arial" w:hAnsi="Arial" w:cs="Arial"/>
                <w:sz w:val="18"/>
                <w:szCs w:val="18"/>
              </w:rPr>
              <w:t>To acknowledge and protect the collective ancestral ties that IP have to the lands they occupy and natural resources they use which form an important part of their social and cultural integrity;</w:t>
            </w:r>
          </w:p>
          <w:p w14:paraId="6DC01309" w14:textId="77777777" w:rsidR="00D4241D" w:rsidRPr="00EA3AF3" w:rsidRDefault="00D4241D" w:rsidP="007022F0">
            <w:pPr>
              <w:pStyle w:val="Context"/>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A3AF3">
              <w:rPr>
                <w:rFonts w:ascii="Arial" w:hAnsi="Arial" w:cs="Arial"/>
                <w:sz w:val="18"/>
                <w:szCs w:val="18"/>
              </w:rPr>
              <w:t xml:space="preserve">To provide special disclosure and engagement requirements for projects involving IP and other local communities; </w:t>
            </w:r>
          </w:p>
          <w:p w14:paraId="7CA724AC" w14:textId="77777777" w:rsidR="00D4241D" w:rsidRPr="00EA3AF3" w:rsidRDefault="00D4241D" w:rsidP="007022F0">
            <w:pPr>
              <w:pStyle w:val="Context"/>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A3AF3">
              <w:rPr>
                <w:rFonts w:ascii="Arial" w:hAnsi="Arial" w:cs="Arial"/>
                <w:sz w:val="18"/>
                <w:szCs w:val="18"/>
              </w:rPr>
              <w:t xml:space="preserve">To establish criteria that require the Free, Prior and Informed Consent (FPIC) of IP and provide guidance on the process to obtain FPIC; </w:t>
            </w:r>
          </w:p>
          <w:p w14:paraId="3336C39C" w14:textId="77777777" w:rsidR="00D4241D" w:rsidRPr="00EA3AF3" w:rsidRDefault="00D4241D" w:rsidP="007022F0">
            <w:pPr>
              <w:pStyle w:val="Context"/>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A3AF3">
              <w:rPr>
                <w:rFonts w:ascii="Arial" w:hAnsi="Arial" w:cs="Arial"/>
                <w:sz w:val="18"/>
                <w:szCs w:val="18"/>
              </w:rPr>
              <w:t>To guide the development of an IP plan, including management strategies and actions to promote equitable access to benefits and to mitigate adverse impacts; and</w:t>
            </w:r>
          </w:p>
          <w:p w14:paraId="25135687" w14:textId="56FB0B84" w:rsidR="00D4241D" w:rsidRPr="00EA3AF3" w:rsidRDefault="00D4241D" w:rsidP="007022F0">
            <w:pPr>
              <w:pStyle w:val="Context"/>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A3AF3">
              <w:rPr>
                <w:rFonts w:ascii="Arial" w:hAnsi="Arial" w:cs="Arial"/>
                <w:sz w:val="18"/>
                <w:szCs w:val="18"/>
              </w:rPr>
              <w:t>To recognize, respect and protect the land and territories of IP living in voluntary isolation and prevent any unwanted contact with such groups.</w:t>
            </w:r>
          </w:p>
        </w:tc>
        <w:tc>
          <w:tcPr>
            <w:tcW w:w="1009" w:type="pct"/>
          </w:tcPr>
          <w:p w14:paraId="71EB4684" w14:textId="19FF1387" w:rsidR="00D4241D" w:rsidRPr="00EA3AF3" w:rsidRDefault="00000000" w:rsidP="007022F0">
            <w:pPr>
              <w:pStyle w:val="Cont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144471753"/>
                <w14:checkbox>
                  <w14:checked w14:val="1"/>
                  <w14:checkedState w14:val="2612" w14:font="MS Gothic"/>
                  <w14:uncheckedState w14:val="2610" w14:font="MS Gothic"/>
                </w14:checkbox>
              </w:sdtPr>
              <w:sdtContent>
                <w:r w:rsidR="00667B74" w:rsidRPr="00EA3AF3">
                  <w:rPr>
                    <w:rFonts w:ascii="Segoe UI Symbol" w:eastAsia="MS Gothic" w:hAnsi="Segoe UI Symbol" w:cs="Segoe UI Symbol" w:hint="eastAsia"/>
                    <w:sz w:val="18"/>
                    <w:szCs w:val="18"/>
                  </w:rPr>
                  <w:t>☒</w:t>
                </w:r>
              </w:sdtContent>
            </w:sdt>
            <w:r w:rsidR="00D4241D" w:rsidRPr="00EA3AF3">
              <w:rPr>
                <w:rFonts w:ascii="Arial" w:hAnsi="Arial" w:cs="Arial"/>
                <w:sz w:val="18"/>
                <w:szCs w:val="18"/>
              </w:rPr>
              <w:t xml:space="preserve"> L</w:t>
            </w:r>
            <w:r w:rsidR="00B25AA6" w:rsidRPr="00EA3AF3">
              <w:rPr>
                <w:rFonts w:ascii="Arial" w:hAnsi="Arial" w:cs="Arial"/>
                <w:sz w:val="18"/>
                <w:szCs w:val="18"/>
              </w:rPr>
              <w:t>E</w:t>
            </w:r>
            <w:r w:rsidR="00D4241D" w:rsidRPr="00EA3AF3">
              <w:rPr>
                <w:rFonts w:ascii="Arial" w:hAnsi="Arial" w:cs="Arial"/>
                <w:sz w:val="18"/>
                <w:szCs w:val="18"/>
              </w:rPr>
              <w:t xml:space="preserve"> operations</w:t>
            </w:r>
          </w:p>
          <w:p w14:paraId="69FD2F1C" w14:textId="77777777" w:rsidR="00D4241D" w:rsidRPr="00EA3AF3" w:rsidRDefault="00000000" w:rsidP="007022F0">
            <w:pPr>
              <w:pStyle w:val="Cont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062867870"/>
                <w14:checkbox>
                  <w14:checked w14:val="1"/>
                  <w14:checkedState w14:val="2612" w14:font="MS Gothic"/>
                  <w14:uncheckedState w14:val="2610" w14:font="MS Gothic"/>
                </w14:checkbox>
              </w:sdtPr>
              <w:sdtContent>
                <w:r w:rsidR="00D4241D" w:rsidRPr="00EA3AF3">
                  <w:rPr>
                    <w:rFonts w:ascii="Segoe UI Symbol" w:eastAsia="MS Gothic" w:hAnsi="Segoe UI Symbol" w:cs="Segoe UI Symbol" w:hint="eastAsia"/>
                    <w:sz w:val="18"/>
                    <w:szCs w:val="18"/>
                  </w:rPr>
                  <w:t>☒</w:t>
                </w:r>
              </w:sdtContent>
            </w:sdt>
            <w:r w:rsidR="00D4241D" w:rsidRPr="00EA3AF3">
              <w:rPr>
                <w:rFonts w:ascii="Arial" w:hAnsi="Arial" w:cs="Arial"/>
                <w:sz w:val="18"/>
                <w:szCs w:val="18"/>
              </w:rPr>
              <w:t>Access restrictions and enforcement of access restrictions</w:t>
            </w:r>
          </w:p>
          <w:p w14:paraId="31053A70" w14:textId="77777777" w:rsidR="00D4241D" w:rsidRPr="00EA3AF3" w:rsidRDefault="00000000" w:rsidP="007022F0">
            <w:pPr>
              <w:pStyle w:val="Cont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796216257"/>
                <w14:checkbox>
                  <w14:checked w14:val="1"/>
                  <w14:checkedState w14:val="2612" w14:font="MS Gothic"/>
                  <w14:uncheckedState w14:val="2610" w14:font="MS Gothic"/>
                </w14:checkbox>
              </w:sdtPr>
              <w:sdtContent>
                <w:r w:rsidR="00D4241D" w:rsidRPr="00EA3AF3">
                  <w:rPr>
                    <w:rFonts w:ascii="Segoe UI Symbol" w:eastAsia="MS Gothic" w:hAnsi="Segoe UI Symbol" w:cs="Segoe UI Symbol" w:hint="eastAsia"/>
                    <w:sz w:val="18"/>
                    <w:szCs w:val="18"/>
                  </w:rPr>
                  <w:t>☒</w:t>
                </w:r>
              </w:sdtContent>
            </w:sdt>
            <w:r w:rsidR="00D4241D" w:rsidRPr="00EA3AF3">
              <w:rPr>
                <w:rFonts w:ascii="Arial" w:hAnsi="Arial" w:cs="Arial"/>
                <w:sz w:val="18"/>
                <w:szCs w:val="18"/>
              </w:rPr>
              <w:t>Human wildlife conflict/ coexistence</w:t>
            </w:r>
          </w:p>
          <w:p w14:paraId="309F986E" w14:textId="5140E5A3" w:rsidR="00D4241D" w:rsidRPr="00EA3AF3" w:rsidRDefault="00000000" w:rsidP="007022F0">
            <w:pPr>
              <w:pStyle w:val="Cont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771980422"/>
                <w14:checkbox>
                  <w14:checked w14:val="1"/>
                  <w14:checkedState w14:val="2612" w14:font="MS Gothic"/>
                  <w14:uncheckedState w14:val="2610" w14:font="MS Gothic"/>
                </w14:checkbox>
              </w:sdtPr>
              <w:sdtContent>
                <w:r w:rsidR="005B3630" w:rsidRPr="00EA3AF3">
                  <w:rPr>
                    <w:rFonts w:ascii="Segoe UI Symbol" w:eastAsia="MS Gothic" w:hAnsi="Segoe UI Symbol" w:cs="Segoe UI Symbol" w:hint="eastAsia"/>
                    <w:sz w:val="18"/>
                    <w:szCs w:val="18"/>
                  </w:rPr>
                  <w:t>☒</w:t>
                </w:r>
              </w:sdtContent>
            </w:sdt>
            <w:r w:rsidR="00D4241D" w:rsidRPr="00EA3AF3">
              <w:rPr>
                <w:rFonts w:ascii="Arial" w:hAnsi="Arial" w:cs="Arial"/>
                <w:sz w:val="18"/>
                <w:szCs w:val="18"/>
              </w:rPr>
              <w:t xml:space="preserve"> Construction of infrastructure and other physical interventions</w:t>
            </w:r>
          </w:p>
        </w:tc>
      </w:tr>
      <w:tr w:rsidR="00D4241D" w:rsidRPr="002537E2" w14:paraId="34C00734" w14:textId="77777777" w:rsidTr="00F15AAF">
        <w:tc>
          <w:tcPr>
            <w:cnfStyle w:val="001000000000" w:firstRow="0" w:lastRow="0" w:firstColumn="1" w:lastColumn="0" w:oddVBand="0" w:evenVBand="0" w:oddHBand="0" w:evenHBand="0" w:firstRowFirstColumn="0" w:firstRowLastColumn="0" w:lastRowFirstColumn="0" w:lastRowLastColumn="0"/>
            <w:tcW w:w="580" w:type="pct"/>
          </w:tcPr>
          <w:p w14:paraId="3614D8DF" w14:textId="77777777" w:rsidR="00D4241D" w:rsidRPr="00EA3AF3" w:rsidRDefault="00D4241D" w:rsidP="007022F0">
            <w:pPr>
              <w:pStyle w:val="Context"/>
              <w:spacing w:line="276" w:lineRule="auto"/>
              <w:rPr>
                <w:rFonts w:ascii="Arial" w:hAnsi="Arial" w:cs="Arial"/>
                <w:sz w:val="18"/>
                <w:szCs w:val="18"/>
              </w:rPr>
            </w:pPr>
            <w:r w:rsidRPr="00EA3AF3">
              <w:rPr>
                <w:rFonts w:ascii="Arial" w:hAnsi="Arial" w:cs="Arial"/>
                <w:sz w:val="18"/>
                <w:szCs w:val="18"/>
              </w:rPr>
              <w:t xml:space="preserve">ESS8: </w:t>
            </w:r>
            <w:r w:rsidRPr="00EA3AF3">
              <w:rPr>
                <w:rFonts w:ascii="Arial" w:hAnsi="Arial" w:cs="Arial"/>
                <w:b w:val="0"/>
                <w:sz w:val="18"/>
                <w:szCs w:val="18"/>
              </w:rPr>
              <w:t>Cultural heritage</w:t>
            </w:r>
          </w:p>
        </w:tc>
        <w:tc>
          <w:tcPr>
            <w:tcW w:w="3411" w:type="pct"/>
          </w:tcPr>
          <w:p w14:paraId="269EEC7A" w14:textId="77777777" w:rsidR="00D4241D" w:rsidRPr="00EA3AF3" w:rsidRDefault="00D4241D" w:rsidP="007022F0">
            <w:pPr>
              <w:pStyle w:val="Context"/>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A3AF3">
              <w:rPr>
                <w:rFonts w:ascii="Arial" w:hAnsi="Arial" w:cs="Arial"/>
                <w:sz w:val="18"/>
                <w:szCs w:val="18"/>
              </w:rPr>
              <w:t>To protect cultural heritage from the adverse impacts of project activities and support its preservation;</w:t>
            </w:r>
          </w:p>
          <w:p w14:paraId="39E2DB03" w14:textId="77777777" w:rsidR="00D4241D" w:rsidRPr="00EA3AF3" w:rsidRDefault="00D4241D" w:rsidP="007022F0">
            <w:pPr>
              <w:pStyle w:val="Context"/>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A3AF3">
              <w:rPr>
                <w:rFonts w:ascii="Arial" w:hAnsi="Arial" w:cs="Arial"/>
                <w:sz w:val="18"/>
                <w:szCs w:val="18"/>
              </w:rPr>
              <w:t>To address cultural heritage as an integral aspect of sustainable development;</w:t>
            </w:r>
          </w:p>
          <w:p w14:paraId="4EF8E1FF" w14:textId="77777777" w:rsidR="00D4241D" w:rsidRPr="00EA3AF3" w:rsidRDefault="00D4241D" w:rsidP="007022F0">
            <w:pPr>
              <w:pStyle w:val="ListParagraph"/>
              <w:numPr>
                <w:ilvl w:val="0"/>
                <w:numId w:val="13"/>
              </w:numPr>
              <w:spacing w:before="120" w:after="120" w:line="276" w:lineRule="auto"/>
              <w:contextualSpacing w:val="0"/>
              <w:cnfStyle w:val="000000000000" w:firstRow="0" w:lastRow="0" w:firstColumn="0" w:lastColumn="0" w:oddVBand="0" w:evenVBand="0" w:oddHBand="0" w:evenHBand="0" w:firstRowFirstColumn="0" w:firstRowLastColumn="0" w:lastRowFirstColumn="0" w:lastRowLastColumn="0"/>
              <w:rPr>
                <w:rFonts w:eastAsia="Times New Roman" w:cs="Arial"/>
                <w:color w:val="auto"/>
                <w:sz w:val="18"/>
                <w:szCs w:val="18"/>
                <w:lang w:val="en-ZA" w:eastAsia="en-US"/>
              </w:rPr>
            </w:pPr>
            <w:r w:rsidRPr="00EA3AF3">
              <w:rPr>
                <w:rFonts w:eastAsia="Times New Roman" w:cs="Arial"/>
                <w:color w:val="auto"/>
                <w:sz w:val="18"/>
                <w:szCs w:val="18"/>
                <w:lang w:val="en-ZA" w:eastAsia="en-US"/>
              </w:rPr>
              <w:t>To acknowledge that cultural heritage can be tangible and intangible (e.g., natural features, herbal plants etc. of importance for local communities, including IP);</w:t>
            </w:r>
          </w:p>
          <w:p w14:paraId="3D02E0A8" w14:textId="346582BF" w:rsidR="00D4241D" w:rsidRPr="00EA3AF3" w:rsidRDefault="00D4241D" w:rsidP="007022F0">
            <w:pPr>
              <w:pStyle w:val="Context"/>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A3AF3">
              <w:rPr>
                <w:rFonts w:ascii="Arial" w:hAnsi="Arial" w:cs="Arial"/>
                <w:sz w:val="18"/>
                <w:szCs w:val="18"/>
              </w:rPr>
              <w:t>To promote meaningful consultation with stakeholders regarding cultural heritage;</w:t>
            </w:r>
          </w:p>
          <w:p w14:paraId="3555AB5C" w14:textId="4E9067DC" w:rsidR="00004461" w:rsidRPr="00EA3AF3" w:rsidRDefault="00004461" w:rsidP="007022F0">
            <w:pPr>
              <w:pStyle w:val="Context"/>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A3AF3">
              <w:rPr>
                <w:rFonts w:ascii="Arial" w:hAnsi="Arial" w:cs="Arial"/>
                <w:sz w:val="18"/>
                <w:szCs w:val="18"/>
              </w:rPr>
              <w:t xml:space="preserve">To establish procedure for </w:t>
            </w:r>
            <w:r w:rsidR="00E10518" w:rsidRPr="00EA3AF3">
              <w:rPr>
                <w:rFonts w:ascii="Arial" w:hAnsi="Arial" w:cs="Arial"/>
                <w:sz w:val="18"/>
                <w:szCs w:val="18"/>
              </w:rPr>
              <w:t>management of chance</w:t>
            </w:r>
            <w:r w:rsidR="00A71BE4" w:rsidRPr="00EA3AF3">
              <w:rPr>
                <w:rFonts w:ascii="Arial" w:hAnsi="Arial" w:cs="Arial"/>
                <w:sz w:val="18"/>
                <w:szCs w:val="18"/>
              </w:rPr>
              <w:t>-</w:t>
            </w:r>
            <w:r w:rsidR="00E10518" w:rsidRPr="00EA3AF3">
              <w:rPr>
                <w:rFonts w:ascii="Arial" w:hAnsi="Arial" w:cs="Arial"/>
                <w:sz w:val="18"/>
                <w:szCs w:val="18"/>
              </w:rPr>
              <w:t>finds of cultural resources</w:t>
            </w:r>
            <w:r w:rsidR="00A71BE4" w:rsidRPr="00EA3AF3">
              <w:rPr>
                <w:rFonts w:ascii="Arial" w:hAnsi="Arial" w:cs="Arial"/>
                <w:sz w:val="18"/>
                <w:szCs w:val="18"/>
              </w:rPr>
              <w:t xml:space="preserve"> in landscapes</w:t>
            </w:r>
            <w:r w:rsidR="00E10518" w:rsidRPr="00EA3AF3">
              <w:rPr>
                <w:rFonts w:ascii="Arial" w:hAnsi="Arial" w:cs="Arial"/>
                <w:sz w:val="18"/>
                <w:szCs w:val="18"/>
              </w:rPr>
              <w:t>;</w:t>
            </w:r>
          </w:p>
          <w:p w14:paraId="327171E3" w14:textId="77777777" w:rsidR="00D4241D" w:rsidRPr="00EA3AF3" w:rsidRDefault="00D4241D" w:rsidP="007022F0">
            <w:pPr>
              <w:pStyle w:val="Context"/>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A3AF3">
              <w:rPr>
                <w:rFonts w:ascii="Arial" w:hAnsi="Arial" w:cs="Arial"/>
                <w:sz w:val="18"/>
                <w:szCs w:val="18"/>
              </w:rPr>
              <w:t xml:space="preserve">To set out additional requirements for the protection of cultural heritage of IP; </w:t>
            </w:r>
          </w:p>
          <w:p w14:paraId="452AD7AC" w14:textId="77777777" w:rsidR="00D4241D" w:rsidRPr="00EA3AF3" w:rsidRDefault="00D4241D" w:rsidP="007022F0">
            <w:pPr>
              <w:pStyle w:val="Context"/>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A3AF3">
              <w:rPr>
                <w:rFonts w:ascii="Arial" w:hAnsi="Arial" w:cs="Arial"/>
                <w:sz w:val="18"/>
                <w:szCs w:val="18"/>
              </w:rPr>
              <w:lastRenderedPageBreak/>
              <w:t>Recognize that cultural, ceremonial, and spiritual uses of land are an integral part of IP relationships to their lands and resources, and embedded within their unique knowledge and belief systems, and key to their cultural integrity; and</w:t>
            </w:r>
          </w:p>
          <w:p w14:paraId="64879C9F" w14:textId="17A0C2E5" w:rsidR="00D4241D" w:rsidRPr="00EA3AF3" w:rsidRDefault="00D4241D" w:rsidP="007022F0">
            <w:pPr>
              <w:pStyle w:val="Context"/>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A3AF3">
              <w:rPr>
                <w:rFonts w:ascii="Arial" w:hAnsi="Arial" w:cs="Arial"/>
                <w:sz w:val="18"/>
                <w:szCs w:val="18"/>
              </w:rPr>
              <w:t>To promote the equitable sharing of benefits from the use of cultural heritage.</w:t>
            </w:r>
          </w:p>
        </w:tc>
        <w:tc>
          <w:tcPr>
            <w:tcW w:w="1009" w:type="pct"/>
          </w:tcPr>
          <w:p w14:paraId="419073C0" w14:textId="2A5652B6" w:rsidR="00D4241D" w:rsidRPr="00EA3AF3" w:rsidRDefault="00000000" w:rsidP="007022F0">
            <w:pPr>
              <w:pStyle w:val="Cont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438842238"/>
                <w14:checkbox>
                  <w14:checked w14:val="0"/>
                  <w14:checkedState w14:val="2612" w14:font="MS Gothic"/>
                  <w14:uncheckedState w14:val="2610" w14:font="MS Gothic"/>
                </w14:checkbox>
              </w:sdtPr>
              <w:sdtContent>
                <w:r w:rsidR="00D4241D" w:rsidRPr="00EA3AF3">
                  <w:rPr>
                    <w:rFonts w:ascii="Segoe UI Symbol" w:eastAsia="MS Gothic" w:hAnsi="Segoe UI Symbol" w:cs="Segoe UI Symbol" w:hint="eastAsia"/>
                    <w:sz w:val="18"/>
                    <w:szCs w:val="18"/>
                  </w:rPr>
                  <w:t>☐</w:t>
                </w:r>
              </w:sdtContent>
            </w:sdt>
            <w:r w:rsidR="00D4241D" w:rsidRPr="00EA3AF3">
              <w:rPr>
                <w:rFonts w:ascii="Arial" w:hAnsi="Arial" w:cs="Arial"/>
                <w:sz w:val="18"/>
                <w:szCs w:val="18"/>
              </w:rPr>
              <w:t xml:space="preserve"> L</w:t>
            </w:r>
            <w:r w:rsidR="00B25AA6" w:rsidRPr="00EA3AF3">
              <w:rPr>
                <w:rFonts w:ascii="Arial" w:hAnsi="Arial" w:cs="Arial"/>
                <w:sz w:val="18"/>
                <w:szCs w:val="18"/>
              </w:rPr>
              <w:t>E</w:t>
            </w:r>
            <w:r w:rsidR="00D4241D" w:rsidRPr="00EA3AF3">
              <w:rPr>
                <w:rFonts w:ascii="Arial" w:hAnsi="Arial" w:cs="Arial"/>
                <w:sz w:val="18"/>
                <w:szCs w:val="18"/>
              </w:rPr>
              <w:t xml:space="preserve"> operations</w:t>
            </w:r>
          </w:p>
          <w:p w14:paraId="5DB56D7B" w14:textId="77777777" w:rsidR="00D4241D" w:rsidRPr="00EA3AF3" w:rsidRDefault="00000000" w:rsidP="007022F0">
            <w:pPr>
              <w:pStyle w:val="Cont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92367019"/>
                <w14:checkbox>
                  <w14:checked w14:val="1"/>
                  <w14:checkedState w14:val="2612" w14:font="MS Gothic"/>
                  <w14:uncheckedState w14:val="2610" w14:font="MS Gothic"/>
                </w14:checkbox>
              </w:sdtPr>
              <w:sdtContent>
                <w:r w:rsidR="00D4241D" w:rsidRPr="00EA3AF3">
                  <w:rPr>
                    <w:rFonts w:ascii="Segoe UI Symbol" w:eastAsia="MS Gothic" w:hAnsi="Segoe UI Symbol" w:cs="Segoe UI Symbol" w:hint="eastAsia"/>
                    <w:sz w:val="18"/>
                    <w:szCs w:val="18"/>
                  </w:rPr>
                  <w:t>☒</w:t>
                </w:r>
              </w:sdtContent>
            </w:sdt>
            <w:r w:rsidR="00D4241D" w:rsidRPr="00EA3AF3">
              <w:rPr>
                <w:rFonts w:ascii="Arial" w:hAnsi="Arial" w:cs="Arial"/>
                <w:sz w:val="18"/>
                <w:szCs w:val="18"/>
              </w:rPr>
              <w:t>Access restrictions and enforcement of access restrictions</w:t>
            </w:r>
          </w:p>
          <w:p w14:paraId="1435F4A2" w14:textId="77777777" w:rsidR="00D4241D" w:rsidRPr="00EA3AF3" w:rsidRDefault="00000000" w:rsidP="007022F0">
            <w:pPr>
              <w:pStyle w:val="Cont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922565188"/>
                <w14:checkbox>
                  <w14:checked w14:val="0"/>
                  <w14:checkedState w14:val="2612" w14:font="MS Gothic"/>
                  <w14:uncheckedState w14:val="2610" w14:font="MS Gothic"/>
                </w14:checkbox>
              </w:sdtPr>
              <w:sdtContent>
                <w:r w:rsidR="00D4241D" w:rsidRPr="00EA3AF3">
                  <w:rPr>
                    <w:rFonts w:ascii="Segoe UI Symbol" w:eastAsia="MS Gothic" w:hAnsi="Segoe UI Symbol" w:cs="Segoe UI Symbol" w:hint="eastAsia"/>
                    <w:sz w:val="18"/>
                    <w:szCs w:val="18"/>
                  </w:rPr>
                  <w:t>☐</w:t>
                </w:r>
              </w:sdtContent>
            </w:sdt>
            <w:r w:rsidR="00D4241D" w:rsidRPr="00EA3AF3">
              <w:rPr>
                <w:rFonts w:ascii="Arial" w:hAnsi="Arial" w:cs="Arial"/>
                <w:sz w:val="18"/>
                <w:szCs w:val="18"/>
              </w:rPr>
              <w:t>Human wildlife conflict/ coexistence</w:t>
            </w:r>
          </w:p>
          <w:p w14:paraId="74F6A25F" w14:textId="77777777" w:rsidR="00D4241D" w:rsidRPr="00EA3AF3" w:rsidRDefault="00000000" w:rsidP="007022F0">
            <w:pPr>
              <w:pStyle w:val="Cont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621039782"/>
                <w14:checkbox>
                  <w14:checked w14:val="1"/>
                  <w14:checkedState w14:val="2612" w14:font="MS Gothic"/>
                  <w14:uncheckedState w14:val="2610" w14:font="MS Gothic"/>
                </w14:checkbox>
              </w:sdtPr>
              <w:sdtContent>
                <w:r w:rsidR="00D4241D" w:rsidRPr="00EA3AF3">
                  <w:rPr>
                    <w:rFonts w:ascii="Segoe UI Symbol" w:eastAsia="MS Gothic" w:hAnsi="Segoe UI Symbol" w:cs="Segoe UI Symbol" w:hint="eastAsia"/>
                    <w:sz w:val="18"/>
                    <w:szCs w:val="18"/>
                  </w:rPr>
                  <w:t>☒</w:t>
                </w:r>
              </w:sdtContent>
            </w:sdt>
            <w:r w:rsidR="00D4241D" w:rsidRPr="00EA3AF3">
              <w:rPr>
                <w:rFonts w:ascii="Arial" w:hAnsi="Arial" w:cs="Arial"/>
                <w:sz w:val="18"/>
                <w:szCs w:val="18"/>
              </w:rPr>
              <w:t xml:space="preserve"> Construction of infrastructure and other physical interventions</w:t>
            </w:r>
          </w:p>
        </w:tc>
      </w:tr>
      <w:tr w:rsidR="00D4241D" w:rsidRPr="002537E2" w14:paraId="789C55CA" w14:textId="77777777" w:rsidTr="00F15AAF">
        <w:tc>
          <w:tcPr>
            <w:cnfStyle w:val="001000000000" w:firstRow="0" w:lastRow="0" w:firstColumn="1" w:lastColumn="0" w:oddVBand="0" w:evenVBand="0" w:oddHBand="0" w:evenHBand="0" w:firstRowFirstColumn="0" w:firstRowLastColumn="0" w:lastRowFirstColumn="0" w:lastRowLastColumn="0"/>
            <w:tcW w:w="580" w:type="pct"/>
          </w:tcPr>
          <w:p w14:paraId="45E136EC" w14:textId="77777777" w:rsidR="00D4241D" w:rsidRPr="00EA3AF3" w:rsidRDefault="00D4241D" w:rsidP="007022F0">
            <w:pPr>
              <w:pStyle w:val="Context"/>
              <w:spacing w:line="276" w:lineRule="auto"/>
              <w:rPr>
                <w:rFonts w:ascii="Arial" w:hAnsi="Arial" w:cs="Arial"/>
                <w:sz w:val="18"/>
                <w:szCs w:val="18"/>
              </w:rPr>
            </w:pPr>
            <w:r w:rsidRPr="00EA3AF3">
              <w:rPr>
                <w:rFonts w:ascii="Arial" w:hAnsi="Arial" w:cs="Arial"/>
                <w:sz w:val="18"/>
                <w:szCs w:val="18"/>
              </w:rPr>
              <w:t xml:space="preserve">ESS9: </w:t>
            </w:r>
            <w:r w:rsidRPr="00EA3AF3">
              <w:rPr>
                <w:rFonts w:ascii="Arial" w:hAnsi="Arial" w:cs="Arial"/>
                <w:b w:val="0"/>
                <w:sz w:val="18"/>
                <w:szCs w:val="18"/>
              </w:rPr>
              <w:t xml:space="preserve">Financial intermediaries </w:t>
            </w:r>
          </w:p>
        </w:tc>
        <w:tc>
          <w:tcPr>
            <w:tcW w:w="3411" w:type="pct"/>
          </w:tcPr>
          <w:p w14:paraId="6C04DE30" w14:textId="043E2065" w:rsidR="00D4241D" w:rsidRPr="00EA3AF3" w:rsidRDefault="00585E93" w:rsidP="007022F0">
            <w:pPr>
              <w:pStyle w:val="Context"/>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Applicable to TFCA FF but </w:t>
            </w:r>
            <w:r w:rsidR="002F5D4B">
              <w:rPr>
                <w:rFonts w:ascii="Arial" w:hAnsi="Arial" w:cs="Arial"/>
                <w:sz w:val="18"/>
                <w:szCs w:val="18"/>
              </w:rPr>
              <w:t>n</w:t>
            </w:r>
            <w:r w:rsidR="00D4241D" w:rsidRPr="00EA3AF3">
              <w:rPr>
                <w:rFonts w:ascii="Arial" w:hAnsi="Arial" w:cs="Arial"/>
                <w:sz w:val="18"/>
                <w:szCs w:val="18"/>
              </w:rPr>
              <w:t>ot applicable</w:t>
            </w:r>
            <w:r>
              <w:rPr>
                <w:rFonts w:ascii="Arial" w:hAnsi="Arial" w:cs="Arial"/>
                <w:sz w:val="18"/>
                <w:szCs w:val="18"/>
              </w:rPr>
              <w:t xml:space="preserve"> to Grantees under the TFCA FF </w:t>
            </w:r>
          </w:p>
        </w:tc>
        <w:tc>
          <w:tcPr>
            <w:tcW w:w="1009" w:type="pct"/>
          </w:tcPr>
          <w:p w14:paraId="11CCCB34" w14:textId="77777777" w:rsidR="00D4241D" w:rsidRPr="00EA3AF3" w:rsidRDefault="00D4241D" w:rsidP="007022F0">
            <w:pPr>
              <w:pStyle w:val="Cont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D4241D" w:rsidRPr="002537E2" w14:paraId="79EE2090" w14:textId="77777777" w:rsidTr="00F15AAF">
        <w:tc>
          <w:tcPr>
            <w:cnfStyle w:val="001000000000" w:firstRow="0" w:lastRow="0" w:firstColumn="1" w:lastColumn="0" w:oddVBand="0" w:evenVBand="0" w:oddHBand="0" w:evenHBand="0" w:firstRowFirstColumn="0" w:firstRowLastColumn="0" w:lastRowFirstColumn="0" w:lastRowLastColumn="0"/>
            <w:tcW w:w="580" w:type="pct"/>
          </w:tcPr>
          <w:p w14:paraId="209426AA" w14:textId="77777777" w:rsidR="00D4241D" w:rsidRPr="00EA3AF3" w:rsidRDefault="00D4241D" w:rsidP="007022F0">
            <w:pPr>
              <w:pStyle w:val="Context"/>
              <w:spacing w:line="276" w:lineRule="auto"/>
              <w:rPr>
                <w:rFonts w:ascii="Arial" w:hAnsi="Arial" w:cs="Arial"/>
                <w:sz w:val="18"/>
                <w:szCs w:val="18"/>
              </w:rPr>
            </w:pPr>
            <w:r w:rsidRPr="00EA3AF3">
              <w:rPr>
                <w:rFonts w:ascii="Arial" w:hAnsi="Arial" w:cs="Arial"/>
                <w:sz w:val="18"/>
                <w:szCs w:val="18"/>
              </w:rPr>
              <w:t xml:space="preserve">ESS10: </w:t>
            </w:r>
            <w:r w:rsidRPr="00EA3AF3">
              <w:rPr>
                <w:rFonts w:ascii="Arial" w:hAnsi="Arial" w:cs="Arial"/>
                <w:b w:val="0"/>
                <w:sz w:val="18"/>
                <w:szCs w:val="18"/>
              </w:rPr>
              <w:t>Stakeholder engagement and information disclosure</w:t>
            </w:r>
          </w:p>
        </w:tc>
        <w:tc>
          <w:tcPr>
            <w:tcW w:w="3411" w:type="pct"/>
          </w:tcPr>
          <w:p w14:paraId="0F409ACE" w14:textId="77777777" w:rsidR="00D4241D" w:rsidRPr="00EA3AF3" w:rsidRDefault="00D4241D" w:rsidP="007022F0">
            <w:pPr>
              <w:pStyle w:val="ListParagraph"/>
              <w:numPr>
                <w:ilvl w:val="0"/>
                <w:numId w:val="13"/>
              </w:numPr>
              <w:spacing w:before="120" w:after="120" w:line="276" w:lineRule="auto"/>
              <w:contextualSpacing w:val="0"/>
              <w:cnfStyle w:val="000000000000" w:firstRow="0" w:lastRow="0" w:firstColumn="0" w:lastColumn="0" w:oddVBand="0" w:evenVBand="0" w:oddHBand="0" w:evenHBand="0" w:firstRowFirstColumn="0" w:firstRowLastColumn="0" w:lastRowFirstColumn="0" w:lastRowLastColumn="0"/>
              <w:rPr>
                <w:rFonts w:eastAsia="Times New Roman" w:cs="Arial"/>
                <w:color w:val="auto"/>
                <w:sz w:val="18"/>
                <w:szCs w:val="18"/>
                <w:lang w:val="en-ZA" w:eastAsia="en-US"/>
              </w:rPr>
            </w:pPr>
            <w:r w:rsidRPr="00EA3AF3">
              <w:rPr>
                <w:rFonts w:eastAsia="Times New Roman" w:cs="Arial"/>
                <w:color w:val="auto"/>
                <w:sz w:val="18"/>
                <w:szCs w:val="18"/>
                <w:lang w:val="en-ZA" w:eastAsia="en-US"/>
              </w:rPr>
              <w:t xml:space="preserve">Consult with key stakeholders (such as protected area managers and potentially affected parties) regarding planning, design, implementation, monitoring and evaluating of projects/activities; </w:t>
            </w:r>
          </w:p>
          <w:p w14:paraId="3C7F9A57" w14:textId="3A41A5E9" w:rsidR="00D4241D" w:rsidRPr="00EA3AF3" w:rsidRDefault="00D4241D" w:rsidP="007022F0">
            <w:pPr>
              <w:pStyle w:val="Context"/>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A3AF3">
              <w:rPr>
                <w:rFonts w:ascii="Arial" w:hAnsi="Arial" w:cs="Arial"/>
                <w:sz w:val="18"/>
                <w:szCs w:val="18"/>
              </w:rPr>
              <w:t xml:space="preserve">To establish a systematic approach to stakeholder engagement that will help the </w:t>
            </w:r>
            <w:r w:rsidR="00C25C9D" w:rsidRPr="00EA3AF3">
              <w:rPr>
                <w:rFonts w:ascii="Arial" w:hAnsi="Arial" w:cs="Arial"/>
                <w:sz w:val="18"/>
                <w:szCs w:val="18"/>
              </w:rPr>
              <w:t>Grantee</w:t>
            </w:r>
            <w:r w:rsidRPr="00EA3AF3">
              <w:rPr>
                <w:rFonts w:ascii="Arial" w:hAnsi="Arial" w:cs="Arial"/>
                <w:sz w:val="18"/>
                <w:szCs w:val="18"/>
              </w:rPr>
              <w:t xml:space="preserve"> identify stakeholders and build and maintain a constructive relationship with them, in particular PAPs and vulnerable groups;</w:t>
            </w:r>
          </w:p>
          <w:p w14:paraId="0650DCB7" w14:textId="3AD81755" w:rsidR="00D4241D" w:rsidRPr="00EA3AF3" w:rsidRDefault="00D4241D" w:rsidP="007022F0">
            <w:pPr>
              <w:pStyle w:val="Context"/>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A3AF3">
              <w:rPr>
                <w:rFonts w:ascii="Arial" w:hAnsi="Arial" w:cs="Arial"/>
                <w:sz w:val="18"/>
                <w:szCs w:val="18"/>
              </w:rPr>
              <w:t xml:space="preserve">To assess the level of stakeholder interest and support for the project and to enable stakeholders’ views to be </w:t>
            </w:r>
            <w:r w:rsidR="00A71BE4" w:rsidRPr="00EA3AF3">
              <w:rPr>
                <w:rFonts w:ascii="Arial" w:hAnsi="Arial" w:cs="Arial"/>
                <w:sz w:val="18"/>
                <w:szCs w:val="18"/>
              </w:rPr>
              <w:t>considered</w:t>
            </w:r>
            <w:r w:rsidRPr="00EA3AF3">
              <w:rPr>
                <w:rFonts w:ascii="Arial" w:hAnsi="Arial" w:cs="Arial"/>
                <w:sz w:val="18"/>
                <w:szCs w:val="18"/>
              </w:rPr>
              <w:t xml:space="preserve"> in project design and E&amp;S performance; </w:t>
            </w:r>
          </w:p>
          <w:p w14:paraId="67301B8A" w14:textId="77777777" w:rsidR="00D4241D" w:rsidRPr="00EA3AF3" w:rsidRDefault="00D4241D" w:rsidP="007022F0">
            <w:pPr>
              <w:pStyle w:val="Context"/>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A3AF3">
              <w:rPr>
                <w:rFonts w:ascii="Arial" w:hAnsi="Arial" w:cs="Arial"/>
                <w:sz w:val="18"/>
                <w:szCs w:val="18"/>
              </w:rPr>
              <w:t xml:space="preserve">To promote and provide means for effective and inclusive engagement with PAPs throughout the project life cycle on issues that could potentially affect them; </w:t>
            </w:r>
          </w:p>
          <w:p w14:paraId="3B9D6CC7" w14:textId="77777777" w:rsidR="00D4241D" w:rsidRPr="00EA3AF3" w:rsidRDefault="00D4241D" w:rsidP="007022F0">
            <w:pPr>
              <w:pStyle w:val="Context"/>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A3AF3">
              <w:rPr>
                <w:rFonts w:ascii="Arial" w:hAnsi="Arial" w:cs="Arial"/>
                <w:sz w:val="18"/>
                <w:szCs w:val="18"/>
              </w:rPr>
              <w:t xml:space="preserve">To understand underlying conflicts such as human-wildlife conflicts, their different triggers, and layers, and develop early management strategies in close collaboration with affected communities;  </w:t>
            </w:r>
          </w:p>
          <w:p w14:paraId="2162DA7F" w14:textId="77777777" w:rsidR="00D4241D" w:rsidRPr="00EA3AF3" w:rsidRDefault="00D4241D" w:rsidP="007022F0">
            <w:pPr>
              <w:pStyle w:val="Context"/>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A3AF3">
              <w:rPr>
                <w:rFonts w:ascii="Arial" w:hAnsi="Arial" w:cs="Arial"/>
                <w:sz w:val="18"/>
                <w:szCs w:val="18"/>
              </w:rPr>
              <w:t>To develop community-based mechanisms for the management of access and use restrictions or human wildlife mitigation approaches with the aim of transfer of ownership;</w:t>
            </w:r>
          </w:p>
          <w:p w14:paraId="6865098F" w14:textId="77777777" w:rsidR="00D4241D" w:rsidRPr="00EA3AF3" w:rsidRDefault="00D4241D" w:rsidP="007022F0">
            <w:pPr>
              <w:pStyle w:val="Context"/>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A3AF3">
              <w:rPr>
                <w:rFonts w:ascii="Arial" w:hAnsi="Arial" w:cs="Arial"/>
                <w:sz w:val="18"/>
                <w:szCs w:val="18"/>
              </w:rPr>
              <w:t>To ensure that appropriate project information on E&amp;S risks and impacts is disclosed to stakeholders in a timely, understandable, accessible and appropriate manner and format; and</w:t>
            </w:r>
          </w:p>
          <w:p w14:paraId="6A9D4D92" w14:textId="6220E564" w:rsidR="00D4241D" w:rsidRPr="00EA3AF3" w:rsidRDefault="00D4241D" w:rsidP="007022F0">
            <w:pPr>
              <w:pStyle w:val="Context"/>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A3AF3">
              <w:rPr>
                <w:rFonts w:ascii="Arial" w:hAnsi="Arial" w:cs="Arial"/>
                <w:sz w:val="18"/>
                <w:szCs w:val="18"/>
              </w:rPr>
              <w:t xml:space="preserve">To provide PAPs with accessible and inclusive means to raise issues and grievances, and allow the </w:t>
            </w:r>
            <w:r w:rsidR="00C25C9D" w:rsidRPr="00EA3AF3">
              <w:rPr>
                <w:rFonts w:ascii="Arial" w:hAnsi="Arial" w:cs="Arial"/>
                <w:sz w:val="18"/>
                <w:szCs w:val="18"/>
              </w:rPr>
              <w:t>Grantee</w:t>
            </w:r>
            <w:r w:rsidRPr="00EA3AF3">
              <w:rPr>
                <w:rFonts w:ascii="Arial" w:hAnsi="Arial" w:cs="Arial"/>
                <w:sz w:val="18"/>
                <w:szCs w:val="18"/>
              </w:rPr>
              <w:t xml:space="preserve"> to respond to and manage such grievances.</w:t>
            </w:r>
          </w:p>
        </w:tc>
        <w:tc>
          <w:tcPr>
            <w:tcW w:w="1009" w:type="pct"/>
          </w:tcPr>
          <w:p w14:paraId="2FB5DBBE" w14:textId="4CAFD50D" w:rsidR="00D4241D" w:rsidRPr="00EA3AF3" w:rsidRDefault="00000000" w:rsidP="007022F0">
            <w:pPr>
              <w:pStyle w:val="Cont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629810103"/>
                <w14:checkbox>
                  <w14:checked w14:val="1"/>
                  <w14:checkedState w14:val="2612" w14:font="MS Gothic"/>
                  <w14:uncheckedState w14:val="2610" w14:font="MS Gothic"/>
                </w14:checkbox>
              </w:sdtPr>
              <w:sdtContent>
                <w:r w:rsidR="00D4241D" w:rsidRPr="00EA3AF3">
                  <w:rPr>
                    <w:rFonts w:ascii="Segoe UI Symbol" w:eastAsia="MS Gothic" w:hAnsi="Segoe UI Symbol" w:cs="Segoe UI Symbol" w:hint="eastAsia"/>
                    <w:sz w:val="18"/>
                    <w:szCs w:val="18"/>
                  </w:rPr>
                  <w:t>☒</w:t>
                </w:r>
              </w:sdtContent>
            </w:sdt>
            <w:r w:rsidR="00D4241D" w:rsidRPr="00EA3AF3">
              <w:rPr>
                <w:rFonts w:ascii="Arial" w:hAnsi="Arial" w:cs="Arial"/>
                <w:sz w:val="18"/>
                <w:szCs w:val="18"/>
              </w:rPr>
              <w:t xml:space="preserve"> L</w:t>
            </w:r>
            <w:r w:rsidR="00696ED7" w:rsidRPr="00EA3AF3">
              <w:rPr>
                <w:rFonts w:ascii="Arial" w:hAnsi="Arial" w:cs="Arial"/>
                <w:sz w:val="18"/>
                <w:szCs w:val="18"/>
              </w:rPr>
              <w:t>E</w:t>
            </w:r>
            <w:r w:rsidR="00D4241D" w:rsidRPr="00EA3AF3">
              <w:rPr>
                <w:rFonts w:ascii="Arial" w:hAnsi="Arial" w:cs="Arial"/>
                <w:sz w:val="18"/>
                <w:szCs w:val="18"/>
              </w:rPr>
              <w:t xml:space="preserve"> operations</w:t>
            </w:r>
          </w:p>
          <w:p w14:paraId="6EBBCB9B" w14:textId="77777777" w:rsidR="00D4241D" w:rsidRPr="00EA3AF3" w:rsidRDefault="00000000" w:rsidP="007022F0">
            <w:pPr>
              <w:pStyle w:val="Cont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239635924"/>
                <w14:checkbox>
                  <w14:checked w14:val="1"/>
                  <w14:checkedState w14:val="2612" w14:font="MS Gothic"/>
                  <w14:uncheckedState w14:val="2610" w14:font="MS Gothic"/>
                </w14:checkbox>
              </w:sdtPr>
              <w:sdtContent>
                <w:r w:rsidR="00D4241D" w:rsidRPr="00EA3AF3">
                  <w:rPr>
                    <w:rFonts w:ascii="Segoe UI Symbol" w:eastAsia="MS Gothic" w:hAnsi="Segoe UI Symbol" w:cs="Segoe UI Symbol" w:hint="eastAsia"/>
                    <w:sz w:val="18"/>
                    <w:szCs w:val="18"/>
                  </w:rPr>
                  <w:t>☒</w:t>
                </w:r>
              </w:sdtContent>
            </w:sdt>
            <w:r w:rsidR="00D4241D" w:rsidRPr="00EA3AF3">
              <w:rPr>
                <w:rFonts w:ascii="Arial" w:hAnsi="Arial" w:cs="Arial"/>
                <w:sz w:val="18"/>
                <w:szCs w:val="18"/>
              </w:rPr>
              <w:t>Access restrictions and enforcement of access restrictions</w:t>
            </w:r>
          </w:p>
          <w:p w14:paraId="357EF35E" w14:textId="77777777" w:rsidR="00D4241D" w:rsidRPr="00EA3AF3" w:rsidRDefault="00000000" w:rsidP="007022F0">
            <w:pPr>
              <w:pStyle w:val="Cont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1431319937"/>
                <w14:checkbox>
                  <w14:checked w14:val="1"/>
                  <w14:checkedState w14:val="2612" w14:font="MS Gothic"/>
                  <w14:uncheckedState w14:val="2610" w14:font="MS Gothic"/>
                </w14:checkbox>
              </w:sdtPr>
              <w:sdtContent>
                <w:r w:rsidR="00D4241D" w:rsidRPr="00EA3AF3">
                  <w:rPr>
                    <w:rFonts w:ascii="Segoe UI Symbol" w:eastAsia="MS Gothic" w:hAnsi="Segoe UI Symbol" w:cs="Segoe UI Symbol" w:hint="eastAsia"/>
                    <w:sz w:val="18"/>
                    <w:szCs w:val="18"/>
                  </w:rPr>
                  <w:t>☒</w:t>
                </w:r>
              </w:sdtContent>
            </w:sdt>
            <w:r w:rsidR="00D4241D" w:rsidRPr="00EA3AF3">
              <w:rPr>
                <w:rFonts w:ascii="Arial" w:hAnsi="Arial" w:cs="Arial"/>
                <w:sz w:val="18"/>
                <w:szCs w:val="18"/>
              </w:rPr>
              <w:t>Human wildlife conflict/ coexistence</w:t>
            </w:r>
          </w:p>
          <w:p w14:paraId="624B32F1" w14:textId="77777777" w:rsidR="00D4241D" w:rsidRPr="00EA3AF3" w:rsidRDefault="00000000" w:rsidP="007022F0">
            <w:pPr>
              <w:pStyle w:val="Cont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sdt>
              <w:sdtPr>
                <w:rPr>
                  <w:rFonts w:ascii="Arial" w:hAnsi="Arial" w:cs="Arial"/>
                  <w:sz w:val="18"/>
                  <w:szCs w:val="18"/>
                </w:rPr>
                <w:id w:val="-339698913"/>
                <w14:checkbox>
                  <w14:checked w14:val="1"/>
                  <w14:checkedState w14:val="2612" w14:font="MS Gothic"/>
                  <w14:uncheckedState w14:val="2610" w14:font="MS Gothic"/>
                </w14:checkbox>
              </w:sdtPr>
              <w:sdtContent>
                <w:r w:rsidR="00D4241D" w:rsidRPr="00EA3AF3">
                  <w:rPr>
                    <w:rFonts w:ascii="Segoe UI Symbol" w:eastAsia="MS Gothic" w:hAnsi="Segoe UI Symbol" w:cs="Segoe UI Symbol" w:hint="eastAsia"/>
                    <w:sz w:val="18"/>
                    <w:szCs w:val="18"/>
                  </w:rPr>
                  <w:t>☒</w:t>
                </w:r>
              </w:sdtContent>
            </w:sdt>
            <w:r w:rsidR="00D4241D" w:rsidRPr="00EA3AF3">
              <w:rPr>
                <w:rFonts w:ascii="Arial" w:hAnsi="Arial" w:cs="Arial"/>
                <w:sz w:val="18"/>
                <w:szCs w:val="18"/>
              </w:rPr>
              <w:t xml:space="preserve"> Construction of infrastructure and other physical interventions</w:t>
            </w:r>
          </w:p>
        </w:tc>
      </w:tr>
    </w:tbl>
    <w:p w14:paraId="615AAA9F" w14:textId="77777777" w:rsidR="000B620D" w:rsidRDefault="000B620D" w:rsidP="007022F0">
      <w:pPr>
        <w:spacing w:before="120" w:after="120" w:line="276" w:lineRule="auto"/>
        <w:rPr>
          <w:rFonts w:cs="Arial"/>
          <w:szCs w:val="20"/>
          <w:lang w:val="en-ZA" w:eastAsia="en-US"/>
        </w:rPr>
      </w:pPr>
    </w:p>
    <w:p w14:paraId="52B09639" w14:textId="77777777" w:rsidR="00CE6503" w:rsidRDefault="00CE6503" w:rsidP="007022F0">
      <w:pPr>
        <w:spacing w:before="120" w:after="120" w:line="276" w:lineRule="auto"/>
        <w:rPr>
          <w:rFonts w:cs="Arial"/>
          <w:szCs w:val="20"/>
          <w:lang w:val="en-ZA" w:eastAsia="en-US"/>
        </w:rPr>
        <w:sectPr w:rsidR="00CE6503" w:rsidSect="000B620D">
          <w:footerReference w:type="default" r:id="rId17"/>
          <w:pgSz w:w="16838" w:h="11906" w:orient="landscape"/>
          <w:pgMar w:top="1440" w:right="1440" w:bottom="1440" w:left="1440" w:header="708" w:footer="708" w:gutter="0"/>
          <w:cols w:space="708"/>
          <w:docGrid w:linePitch="360"/>
        </w:sectPr>
      </w:pPr>
    </w:p>
    <w:p w14:paraId="02197123" w14:textId="77777777" w:rsidR="003249BF" w:rsidRPr="00061BCC" w:rsidRDefault="003249BF" w:rsidP="007022F0">
      <w:pPr>
        <w:pStyle w:val="Heading1"/>
        <w:spacing w:line="276" w:lineRule="auto"/>
        <w:rPr>
          <w:sz w:val="20"/>
          <w:szCs w:val="20"/>
        </w:rPr>
      </w:pPr>
      <w:bookmarkStart w:id="34" w:name="_Roles_and_Responsibilities_1"/>
      <w:bookmarkStart w:id="35" w:name="_Ref133325351"/>
      <w:bookmarkStart w:id="36" w:name="_Toc141779403"/>
      <w:bookmarkEnd w:id="34"/>
      <w:r w:rsidRPr="00061BCC">
        <w:rPr>
          <w:sz w:val="20"/>
          <w:szCs w:val="20"/>
        </w:rPr>
        <w:lastRenderedPageBreak/>
        <w:t>Roles and Responsibilities</w:t>
      </w:r>
      <w:bookmarkEnd w:id="35"/>
      <w:bookmarkEnd w:id="36"/>
    </w:p>
    <w:p w14:paraId="0BD65DF6" w14:textId="71EC8E0A" w:rsidR="00A935C0" w:rsidRPr="00061BCC" w:rsidRDefault="00A935C0" w:rsidP="007022F0">
      <w:pPr>
        <w:pStyle w:val="Heading2"/>
        <w:spacing w:line="276" w:lineRule="auto"/>
        <w:rPr>
          <w:sz w:val="20"/>
          <w:szCs w:val="20"/>
        </w:rPr>
      </w:pPr>
      <w:bookmarkStart w:id="37" w:name="_Toc103961499"/>
      <w:bookmarkStart w:id="38" w:name="_Toc103964313"/>
      <w:bookmarkStart w:id="39" w:name="_Toc104130953"/>
      <w:bookmarkStart w:id="40" w:name="_Toc104136493"/>
      <w:bookmarkStart w:id="41" w:name="_Toc104146905"/>
      <w:bookmarkStart w:id="42" w:name="_Toc105492682"/>
      <w:bookmarkStart w:id="43" w:name="_Toc105493736"/>
      <w:bookmarkStart w:id="44" w:name="_Toc105495714"/>
      <w:bookmarkStart w:id="45" w:name="_Toc105496650"/>
      <w:bookmarkStart w:id="46" w:name="_Hlk133364035"/>
      <w:bookmarkStart w:id="47" w:name="_Toc141779404"/>
      <w:bookmarkEnd w:id="37"/>
      <w:bookmarkEnd w:id="38"/>
      <w:bookmarkEnd w:id="39"/>
      <w:bookmarkEnd w:id="40"/>
      <w:bookmarkEnd w:id="41"/>
      <w:bookmarkEnd w:id="42"/>
      <w:bookmarkEnd w:id="43"/>
      <w:bookmarkEnd w:id="44"/>
      <w:bookmarkEnd w:id="45"/>
      <w:r w:rsidRPr="00061BCC">
        <w:rPr>
          <w:sz w:val="20"/>
          <w:szCs w:val="20"/>
        </w:rPr>
        <w:t>Overview</w:t>
      </w:r>
      <w:bookmarkEnd w:id="47"/>
    </w:p>
    <w:p w14:paraId="2D19BDB4" w14:textId="2C3668EF" w:rsidR="00A269DE" w:rsidRPr="00061BCC" w:rsidRDefault="00A935C0" w:rsidP="007022F0">
      <w:pPr>
        <w:spacing w:before="120" w:after="120" w:line="276" w:lineRule="auto"/>
        <w:rPr>
          <w:rFonts w:cs="Arial"/>
          <w:szCs w:val="20"/>
        </w:rPr>
      </w:pPr>
      <w:r w:rsidRPr="00061BCC">
        <w:rPr>
          <w:rFonts w:cs="Arial"/>
          <w:szCs w:val="20"/>
        </w:rPr>
        <w:t xml:space="preserve">In this section, the roles and responsibilities of each party involved in implementing the ESMS </w:t>
      </w:r>
      <w:r w:rsidR="006F42C6" w:rsidRPr="00061BCC">
        <w:rPr>
          <w:rFonts w:cs="Arial"/>
          <w:szCs w:val="20"/>
        </w:rPr>
        <w:t>or</w:t>
      </w:r>
      <w:r w:rsidRPr="00061BCC">
        <w:rPr>
          <w:rFonts w:cs="Arial"/>
          <w:szCs w:val="20"/>
        </w:rPr>
        <w:t xml:space="preserve"> meeting the E&amp;S performance objectives set by TFCA FF are outlined. </w:t>
      </w:r>
      <w:r w:rsidR="002F78C6" w:rsidRPr="00061BCC">
        <w:rPr>
          <w:rFonts w:cs="Arial"/>
          <w:szCs w:val="20"/>
        </w:rPr>
        <w:t xml:space="preserve">Both the Facility and the </w:t>
      </w:r>
      <w:r w:rsidR="00C25C9D" w:rsidRPr="00061BCC">
        <w:rPr>
          <w:rFonts w:cs="Arial"/>
          <w:szCs w:val="20"/>
        </w:rPr>
        <w:t>Grantee</w:t>
      </w:r>
      <w:r w:rsidR="002F78C6" w:rsidRPr="00061BCC">
        <w:rPr>
          <w:rFonts w:cs="Arial"/>
          <w:szCs w:val="20"/>
        </w:rPr>
        <w:t>s have the responsibility to actively assess and manage any direct or indirect impacts resulting from the project and/or project activities</w:t>
      </w:r>
      <w:r w:rsidRPr="00061BCC">
        <w:rPr>
          <w:rFonts w:cs="Arial"/>
          <w:szCs w:val="20"/>
        </w:rPr>
        <w:t xml:space="preserve">. </w:t>
      </w:r>
    </w:p>
    <w:p w14:paraId="2992A918" w14:textId="126F6B4E" w:rsidR="002F78C6" w:rsidRPr="00061BCC" w:rsidRDefault="00165CC6" w:rsidP="007022F0">
      <w:pPr>
        <w:spacing w:before="120" w:after="120" w:line="276" w:lineRule="auto"/>
        <w:rPr>
          <w:rFonts w:cs="Arial"/>
          <w:szCs w:val="20"/>
        </w:rPr>
      </w:pPr>
      <w:r w:rsidRPr="00061BCC">
        <w:rPr>
          <w:rFonts w:cs="Arial"/>
          <w:szCs w:val="20"/>
        </w:rPr>
        <w:t xml:space="preserve">Overall responsibility for the ESMS </w:t>
      </w:r>
      <w:r w:rsidR="00524782" w:rsidRPr="00061BCC">
        <w:rPr>
          <w:rFonts w:cs="Arial"/>
          <w:szCs w:val="20"/>
        </w:rPr>
        <w:t xml:space="preserve">at strategic level </w:t>
      </w:r>
      <w:r w:rsidRPr="00061BCC">
        <w:rPr>
          <w:rFonts w:cs="Arial"/>
          <w:szCs w:val="20"/>
        </w:rPr>
        <w:t xml:space="preserve">lies with the </w:t>
      </w:r>
      <w:r w:rsidR="002347E0" w:rsidRPr="00061BCC">
        <w:rPr>
          <w:rFonts w:cs="Arial"/>
          <w:szCs w:val="20"/>
        </w:rPr>
        <w:t xml:space="preserve">TFCA FF’s </w:t>
      </w:r>
      <w:r w:rsidR="00C76512" w:rsidRPr="00061BCC">
        <w:rPr>
          <w:rFonts w:cs="Arial"/>
          <w:szCs w:val="20"/>
        </w:rPr>
        <w:t>Project Steering Committee</w:t>
      </w:r>
      <w:r w:rsidR="007E1637" w:rsidRPr="00061BCC">
        <w:rPr>
          <w:rFonts w:cs="Arial"/>
          <w:szCs w:val="20"/>
        </w:rPr>
        <w:t xml:space="preserve"> (comprising representatives from SADC Member States)</w:t>
      </w:r>
      <w:r w:rsidRPr="00061BCC">
        <w:rPr>
          <w:rFonts w:cs="Arial"/>
          <w:szCs w:val="20"/>
        </w:rPr>
        <w:t xml:space="preserve">, which establishes and maintains an organisational structure that </w:t>
      </w:r>
      <w:r w:rsidR="008F0FCA" w:rsidRPr="00061BCC">
        <w:rPr>
          <w:rFonts w:cs="Arial"/>
          <w:szCs w:val="20"/>
        </w:rPr>
        <w:t xml:space="preserve">further </w:t>
      </w:r>
      <w:r w:rsidRPr="00061BCC">
        <w:rPr>
          <w:rFonts w:cs="Arial"/>
          <w:szCs w:val="20"/>
        </w:rPr>
        <w:t xml:space="preserve">defines roles, responsibilities, and authority to implement the ESMS for all TFCA FF funded projects in all the stages/phases of the project lifecycle. </w:t>
      </w:r>
      <w:r w:rsidR="002F78C6" w:rsidRPr="00061BCC">
        <w:rPr>
          <w:rFonts w:cs="Arial"/>
          <w:szCs w:val="20"/>
        </w:rPr>
        <w:t>The</w:t>
      </w:r>
      <w:r w:rsidR="00C92A3B" w:rsidRPr="00061BCC">
        <w:rPr>
          <w:rFonts w:cs="Arial"/>
          <w:szCs w:val="20"/>
        </w:rPr>
        <w:t xml:space="preserve"> </w:t>
      </w:r>
      <w:r w:rsidR="002F78C6" w:rsidRPr="00061BCC">
        <w:rPr>
          <w:rFonts w:cs="Arial"/>
          <w:szCs w:val="20"/>
        </w:rPr>
        <w:t>E</w:t>
      </w:r>
      <w:r w:rsidR="00C92A3B" w:rsidRPr="00061BCC">
        <w:rPr>
          <w:rFonts w:cs="Arial"/>
          <w:szCs w:val="20"/>
        </w:rPr>
        <w:t>SMS Officer</w:t>
      </w:r>
      <w:r w:rsidR="002F78C6" w:rsidRPr="00061BCC">
        <w:rPr>
          <w:rFonts w:cs="Arial"/>
          <w:szCs w:val="20"/>
        </w:rPr>
        <w:t>, appointed by TFCA FF, is responsible for overseeing the development, implementation, and monitoring of the Facility's ESMS. The</w:t>
      </w:r>
      <w:r w:rsidR="00C92A3B" w:rsidRPr="00061BCC">
        <w:rPr>
          <w:rFonts w:cs="Arial"/>
          <w:szCs w:val="20"/>
        </w:rPr>
        <w:t xml:space="preserve"> Project</w:t>
      </w:r>
      <w:r w:rsidR="002F78C6" w:rsidRPr="00061BCC">
        <w:rPr>
          <w:rFonts w:cs="Arial"/>
          <w:szCs w:val="20"/>
        </w:rPr>
        <w:t xml:space="preserve"> Manager supports the E</w:t>
      </w:r>
      <w:r w:rsidR="00C92A3B" w:rsidRPr="00061BCC">
        <w:rPr>
          <w:rFonts w:cs="Arial"/>
          <w:szCs w:val="20"/>
        </w:rPr>
        <w:t>SMS Officer</w:t>
      </w:r>
      <w:r w:rsidR="002F78C6" w:rsidRPr="00061BCC">
        <w:rPr>
          <w:rFonts w:cs="Arial"/>
          <w:szCs w:val="20"/>
        </w:rPr>
        <w:t xml:space="preserve"> </w:t>
      </w:r>
      <w:r w:rsidR="00C92A3B" w:rsidRPr="00061BCC">
        <w:rPr>
          <w:rFonts w:cs="Arial"/>
          <w:szCs w:val="20"/>
        </w:rPr>
        <w:t>with</w:t>
      </w:r>
      <w:r w:rsidR="002F78C6" w:rsidRPr="00061BCC">
        <w:rPr>
          <w:rFonts w:cs="Arial"/>
          <w:szCs w:val="20"/>
        </w:rPr>
        <w:t xml:space="preserve"> monitoring </w:t>
      </w:r>
      <w:r w:rsidR="00C25C9D" w:rsidRPr="00061BCC">
        <w:rPr>
          <w:rFonts w:cs="Arial"/>
          <w:szCs w:val="20"/>
        </w:rPr>
        <w:t>Grantee</w:t>
      </w:r>
      <w:r w:rsidR="002F78C6" w:rsidRPr="00061BCC">
        <w:rPr>
          <w:rFonts w:cs="Arial"/>
          <w:szCs w:val="20"/>
        </w:rPr>
        <w:t xml:space="preserve">s' compliance </w:t>
      </w:r>
      <w:r w:rsidR="008F0FCA" w:rsidRPr="00061BCC">
        <w:rPr>
          <w:rFonts w:cs="Arial"/>
          <w:szCs w:val="20"/>
        </w:rPr>
        <w:t xml:space="preserve">to </w:t>
      </w:r>
      <w:r w:rsidR="002F78C6" w:rsidRPr="00061BCC">
        <w:rPr>
          <w:rFonts w:cs="Arial"/>
          <w:szCs w:val="20"/>
        </w:rPr>
        <w:t>the ESMS during the project lifecycle. Th</w:t>
      </w:r>
      <w:r w:rsidR="00C92A3B" w:rsidRPr="00061BCC">
        <w:rPr>
          <w:rFonts w:cs="Arial"/>
          <w:szCs w:val="20"/>
        </w:rPr>
        <w:t xml:space="preserve">e ESMS Officer defines </w:t>
      </w:r>
      <w:r w:rsidR="00B56E2C" w:rsidRPr="00061BCC">
        <w:rPr>
          <w:rFonts w:cs="Arial"/>
          <w:szCs w:val="20"/>
        </w:rPr>
        <w:t xml:space="preserve">appropriateness of risk identification and </w:t>
      </w:r>
      <w:r w:rsidR="002F78C6" w:rsidRPr="00061BCC">
        <w:rPr>
          <w:rFonts w:cs="Arial"/>
          <w:szCs w:val="20"/>
        </w:rPr>
        <w:t xml:space="preserve">impact assessments, monitoring compliance, and reporting on E&amp;S issues. </w:t>
      </w:r>
      <w:r w:rsidR="003E756A" w:rsidRPr="00061BCC">
        <w:rPr>
          <w:rFonts w:cs="Arial"/>
          <w:szCs w:val="20"/>
        </w:rPr>
        <w:t xml:space="preserve">IUCN´s ESMS Coordinator </w:t>
      </w:r>
      <w:r w:rsidR="00B8426F" w:rsidRPr="00061BCC">
        <w:rPr>
          <w:rFonts w:cs="Arial"/>
          <w:szCs w:val="20"/>
        </w:rPr>
        <w:t xml:space="preserve">(at IUCN HQ) </w:t>
      </w:r>
      <w:r w:rsidR="003E756A" w:rsidRPr="00061BCC">
        <w:rPr>
          <w:rFonts w:cs="Arial"/>
          <w:szCs w:val="20"/>
        </w:rPr>
        <w:t>supports and supervise</w:t>
      </w:r>
      <w:r w:rsidR="00B8426F" w:rsidRPr="00061BCC">
        <w:rPr>
          <w:rFonts w:cs="Arial"/>
          <w:szCs w:val="20"/>
        </w:rPr>
        <w:t>s</w:t>
      </w:r>
      <w:r w:rsidR="003E756A" w:rsidRPr="00061BCC">
        <w:rPr>
          <w:rFonts w:cs="Arial"/>
          <w:szCs w:val="20"/>
        </w:rPr>
        <w:t xml:space="preserve"> the </w:t>
      </w:r>
      <w:r w:rsidR="002347E0" w:rsidRPr="00061BCC">
        <w:rPr>
          <w:rFonts w:cs="Arial"/>
          <w:szCs w:val="20"/>
        </w:rPr>
        <w:t>ESMS Officer</w:t>
      </w:r>
      <w:r w:rsidR="003E756A" w:rsidRPr="00061BCC">
        <w:rPr>
          <w:rFonts w:cs="Arial"/>
          <w:szCs w:val="20"/>
        </w:rPr>
        <w:t xml:space="preserve">. </w:t>
      </w:r>
      <w:r w:rsidR="002F78C6" w:rsidRPr="00061BCC">
        <w:rPr>
          <w:rFonts w:cs="Arial"/>
          <w:szCs w:val="20"/>
        </w:rPr>
        <w:t xml:space="preserve">The </w:t>
      </w:r>
      <w:r w:rsidR="00C25C9D" w:rsidRPr="00061BCC">
        <w:rPr>
          <w:rFonts w:cs="Arial"/>
          <w:szCs w:val="20"/>
        </w:rPr>
        <w:t>Grantee</w:t>
      </w:r>
      <w:r w:rsidR="002F78C6" w:rsidRPr="00061BCC">
        <w:rPr>
          <w:rFonts w:cs="Arial"/>
          <w:szCs w:val="20"/>
        </w:rPr>
        <w:t xml:space="preserve"> is required to a</w:t>
      </w:r>
      <w:r w:rsidR="00B56E2C" w:rsidRPr="00061BCC">
        <w:rPr>
          <w:rFonts w:cs="Arial"/>
          <w:szCs w:val="20"/>
        </w:rPr>
        <w:t>ssign</w:t>
      </w:r>
      <w:r w:rsidR="002F78C6" w:rsidRPr="00061BCC">
        <w:rPr>
          <w:rFonts w:cs="Arial"/>
          <w:szCs w:val="20"/>
        </w:rPr>
        <w:t xml:space="preserve"> personnel to ensure the </w:t>
      </w:r>
      <w:r w:rsidR="003B33DC" w:rsidRPr="00061BCC">
        <w:rPr>
          <w:rFonts w:cs="Arial"/>
          <w:szCs w:val="20"/>
        </w:rPr>
        <w:t>project</w:t>
      </w:r>
      <w:r w:rsidR="002F78C6" w:rsidRPr="00061BCC">
        <w:rPr>
          <w:rFonts w:cs="Arial"/>
          <w:szCs w:val="20"/>
        </w:rPr>
        <w:t xml:space="preserve"> adheres to </w:t>
      </w:r>
      <w:r w:rsidR="003B33DC" w:rsidRPr="00061BCC">
        <w:rPr>
          <w:rFonts w:cs="Arial"/>
          <w:szCs w:val="20"/>
        </w:rPr>
        <w:t>the Facility</w:t>
      </w:r>
      <w:r w:rsidR="002F78C6" w:rsidRPr="00061BCC">
        <w:rPr>
          <w:rFonts w:cs="Arial"/>
          <w:szCs w:val="20"/>
        </w:rPr>
        <w:t xml:space="preserve">'s ESMS requirements and applicable standards. External consultants may also be engaged to support </w:t>
      </w:r>
      <w:r w:rsidR="003B33DC" w:rsidRPr="00061BCC">
        <w:rPr>
          <w:rFonts w:cs="Arial"/>
          <w:szCs w:val="20"/>
        </w:rPr>
        <w:t>the Facility</w:t>
      </w:r>
      <w:r w:rsidR="002F78C6" w:rsidRPr="00061BCC">
        <w:rPr>
          <w:rFonts w:cs="Arial"/>
          <w:szCs w:val="20"/>
        </w:rPr>
        <w:t>'s E&amp;S management.</w:t>
      </w:r>
    </w:p>
    <w:p w14:paraId="501E7009" w14:textId="2AE6DF9E" w:rsidR="001032F0" w:rsidRPr="00061BCC" w:rsidRDefault="001032F0" w:rsidP="007022F0">
      <w:pPr>
        <w:spacing w:before="120" w:after="120" w:line="276" w:lineRule="auto"/>
        <w:rPr>
          <w:rFonts w:cs="Arial"/>
          <w:szCs w:val="20"/>
        </w:rPr>
      </w:pPr>
      <w:r w:rsidRPr="00061BCC">
        <w:rPr>
          <w:rFonts w:cs="Arial"/>
          <w:szCs w:val="20"/>
        </w:rPr>
        <w:t xml:space="preserve">The Facility acknowledges that the implementation of the TFCA projects require setting up effective partnerships between SADC member states, the </w:t>
      </w:r>
      <w:r w:rsidR="00C25C9D" w:rsidRPr="00061BCC">
        <w:rPr>
          <w:rFonts w:cs="Arial"/>
          <w:szCs w:val="20"/>
        </w:rPr>
        <w:t>Grantee</w:t>
      </w:r>
      <w:r w:rsidRPr="00061BCC">
        <w:rPr>
          <w:rFonts w:cs="Arial"/>
          <w:szCs w:val="20"/>
        </w:rPr>
        <w:t xml:space="preserve">, non-governmental organisations, private sector, and local communities. These partnerships, which are often set up on a landscape/ TFCA level, support member </w:t>
      </w:r>
      <w:r w:rsidR="00A4509D" w:rsidRPr="00061BCC">
        <w:rPr>
          <w:rFonts w:cs="Arial"/>
          <w:szCs w:val="20"/>
        </w:rPr>
        <w:t>states</w:t>
      </w:r>
      <w:r w:rsidRPr="00061BCC">
        <w:rPr>
          <w:rFonts w:cs="Arial"/>
          <w:szCs w:val="20"/>
        </w:rPr>
        <w:t xml:space="preserve"> and the </w:t>
      </w:r>
      <w:r w:rsidR="00C25C9D" w:rsidRPr="00061BCC">
        <w:rPr>
          <w:rFonts w:cs="Arial"/>
          <w:szCs w:val="20"/>
        </w:rPr>
        <w:t>Grantee</w:t>
      </w:r>
      <w:r w:rsidRPr="00061BCC">
        <w:rPr>
          <w:rFonts w:cs="Arial"/>
          <w:szCs w:val="20"/>
        </w:rPr>
        <w:t xml:space="preserve">s with the implementation and management of </w:t>
      </w:r>
      <w:r w:rsidR="004B3313" w:rsidRPr="00061BCC">
        <w:rPr>
          <w:rFonts w:cs="Arial"/>
          <w:szCs w:val="20"/>
        </w:rPr>
        <w:t>the Facility-f</w:t>
      </w:r>
      <w:r w:rsidR="00A744C4" w:rsidRPr="00061BCC">
        <w:rPr>
          <w:rFonts w:cs="Arial"/>
          <w:szCs w:val="20"/>
        </w:rPr>
        <w:t>inanc</w:t>
      </w:r>
      <w:r w:rsidR="004B3313" w:rsidRPr="00061BCC">
        <w:rPr>
          <w:rFonts w:cs="Arial"/>
          <w:szCs w:val="20"/>
        </w:rPr>
        <w:t>ed</w:t>
      </w:r>
      <w:r w:rsidRPr="00061BCC">
        <w:rPr>
          <w:rFonts w:cs="Arial"/>
          <w:szCs w:val="20"/>
        </w:rPr>
        <w:t xml:space="preserve"> projects and initiatives through the provision of additional resources, capacity, and technical skills. They also often provide opportunities for the inclusion and support of local partners and community-based organisations</w:t>
      </w:r>
      <w:r w:rsidR="007B22B8" w:rsidRPr="00061BCC">
        <w:rPr>
          <w:rFonts w:cs="Arial"/>
          <w:szCs w:val="20"/>
        </w:rPr>
        <w:t xml:space="preserve">, </w:t>
      </w:r>
      <w:r w:rsidRPr="00061BCC">
        <w:rPr>
          <w:rFonts w:cs="Arial"/>
          <w:szCs w:val="20"/>
        </w:rPr>
        <w:t>which are critical to the longevity and sustainability of initiatives on the ground.</w:t>
      </w:r>
    </w:p>
    <w:p w14:paraId="60817106" w14:textId="2FDA57F4" w:rsidR="00C32FCC" w:rsidRPr="00061BCC" w:rsidRDefault="00C32FCC" w:rsidP="007022F0">
      <w:pPr>
        <w:pStyle w:val="Heading2"/>
        <w:spacing w:line="276" w:lineRule="auto"/>
        <w:rPr>
          <w:sz w:val="20"/>
          <w:szCs w:val="20"/>
        </w:rPr>
      </w:pPr>
      <w:bookmarkStart w:id="48" w:name="_Toc141779405"/>
      <w:r w:rsidRPr="00061BCC">
        <w:rPr>
          <w:sz w:val="20"/>
          <w:szCs w:val="20"/>
        </w:rPr>
        <w:t>TFCA FF</w:t>
      </w:r>
      <w:bookmarkEnd w:id="48"/>
    </w:p>
    <w:p w14:paraId="5DE89670" w14:textId="6C9F323B" w:rsidR="008B7140" w:rsidRPr="00061BCC" w:rsidRDefault="000F7F3F" w:rsidP="007022F0">
      <w:pPr>
        <w:spacing w:before="120" w:after="120" w:line="276" w:lineRule="auto"/>
        <w:rPr>
          <w:rFonts w:cs="Arial"/>
          <w:szCs w:val="20"/>
        </w:rPr>
      </w:pPr>
      <w:r w:rsidRPr="00061BCC">
        <w:rPr>
          <w:rFonts w:cs="Arial"/>
          <w:szCs w:val="20"/>
        </w:rPr>
        <w:t xml:space="preserve">The TFCA FF is a </w:t>
      </w:r>
      <w:r w:rsidR="007417BC" w:rsidRPr="00061BCC">
        <w:rPr>
          <w:rFonts w:cs="Arial"/>
          <w:szCs w:val="20"/>
        </w:rPr>
        <w:t xml:space="preserve">regional </w:t>
      </w:r>
      <w:r w:rsidRPr="00061BCC">
        <w:rPr>
          <w:rFonts w:cs="Arial"/>
          <w:szCs w:val="20"/>
        </w:rPr>
        <w:t xml:space="preserve">fund that provides financial support for the development of TFCAs in the </w:t>
      </w:r>
      <w:r w:rsidR="007417BC" w:rsidRPr="00061BCC">
        <w:rPr>
          <w:rFonts w:cs="Arial"/>
          <w:szCs w:val="20"/>
        </w:rPr>
        <w:t xml:space="preserve">SADC </w:t>
      </w:r>
      <w:r w:rsidRPr="00061BCC">
        <w:rPr>
          <w:rFonts w:cs="Arial"/>
          <w:szCs w:val="20"/>
        </w:rPr>
        <w:t>region. The TFCA FF is managed by the Eastern and Southern Africa Regional Office (ESARO of the International Union for Conservation of Nature (IUCN</w:t>
      </w:r>
      <w:r w:rsidR="00AF465D" w:rsidRPr="00061BCC">
        <w:rPr>
          <w:rFonts w:cs="Arial"/>
          <w:szCs w:val="20"/>
        </w:rPr>
        <w:t>)</w:t>
      </w:r>
      <w:r w:rsidRPr="00061BCC">
        <w:rPr>
          <w:rFonts w:cs="Arial"/>
          <w:szCs w:val="20"/>
        </w:rPr>
        <w:t xml:space="preserve">. The </w:t>
      </w:r>
      <w:r w:rsidR="00446F51" w:rsidRPr="00061BCC">
        <w:rPr>
          <w:rFonts w:cs="Arial"/>
          <w:szCs w:val="20"/>
        </w:rPr>
        <w:t>Facility</w:t>
      </w:r>
      <w:r w:rsidRPr="00061BCC">
        <w:rPr>
          <w:rFonts w:cs="Arial"/>
          <w:szCs w:val="20"/>
        </w:rPr>
        <w:t xml:space="preserve"> is</w:t>
      </w:r>
      <w:r w:rsidR="002A4889" w:rsidRPr="00061BCC">
        <w:rPr>
          <w:rFonts w:cs="Arial"/>
          <w:szCs w:val="20"/>
        </w:rPr>
        <w:t xml:space="preserve"> currently being</w:t>
      </w:r>
      <w:r w:rsidRPr="00061BCC">
        <w:rPr>
          <w:rFonts w:cs="Arial"/>
          <w:szCs w:val="20"/>
        </w:rPr>
        <w:t xml:space="preserve"> funded </w:t>
      </w:r>
      <w:r w:rsidR="002A4889" w:rsidRPr="00061BCC">
        <w:rPr>
          <w:rFonts w:cs="Arial"/>
          <w:szCs w:val="20"/>
        </w:rPr>
        <w:t xml:space="preserve">only </w:t>
      </w:r>
      <w:r w:rsidRPr="00061BCC">
        <w:rPr>
          <w:rFonts w:cs="Arial"/>
          <w:szCs w:val="20"/>
        </w:rPr>
        <w:t xml:space="preserve">by the German Government through KfW. </w:t>
      </w:r>
    </w:p>
    <w:p w14:paraId="484C5F12" w14:textId="32E9A178" w:rsidR="00C32FCC" w:rsidRPr="00061BCC" w:rsidRDefault="00F66A40" w:rsidP="007022F0">
      <w:pPr>
        <w:spacing w:before="120" w:after="120" w:line="276" w:lineRule="auto"/>
        <w:rPr>
          <w:rFonts w:cs="Arial"/>
          <w:szCs w:val="20"/>
        </w:rPr>
      </w:pPr>
      <w:r w:rsidRPr="00061BCC">
        <w:rPr>
          <w:rFonts w:cs="Arial"/>
          <w:szCs w:val="20"/>
        </w:rPr>
        <w:t>The TFCA FF</w:t>
      </w:r>
      <w:r w:rsidR="00165CC6" w:rsidRPr="00061BCC">
        <w:rPr>
          <w:rFonts w:cs="Arial"/>
          <w:szCs w:val="20"/>
        </w:rPr>
        <w:t xml:space="preserve"> is</w:t>
      </w:r>
      <w:r w:rsidRPr="00061BCC">
        <w:rPr>
          <w:rFonts w:cs="Arial"/>
          <w:szCs w:val="20"/>
        </w:rPr>
        <w:t xml:space="preserve"> </w:t>
      </w:r>
      <w:r w:rsidR="00165CC6" w:rsidRPr="00061BCC">
        <w:rPr>
          <w:rFonts w:cs="Arial"/>
          <w:szCs w:val="20"/>
        </w:rPr>
        <w:t xml:space="preserve">accountable for setting the standards that the </w:t>
      </w:r>
      <w:r w:rsidR="00C25C9D" w:rsidRPr="00061BCC">
        <w:rPr>
          <w:rFonts w:cs="Arial"/>
          <w:szCs w:val="20"/>
        </w:rPr>
        <w:t>Grantee</w:t>
      </w:r>
      <w:r w:rsidR="00165CC6" w:rsidRPr="00061BCC">
        <w:rPr>
          <w:rFonts w:cs="Arial"/>
          <w:szCs w:val="20"/>
        </w:rPr>
        <w:t xml:space="preserve"> must implement in the Facility</w:t>
      </w:r>
      <w:r w:rsidR="00917282" w:rsidRPr="00061BCC">
        <w:rPr>
          <w:rFonts w:cs="Arial"/>
          <w:szCs w:val="20"/>
        </w:rPr>
        <w:t>-</w:t>
      </w:r>
      <w:r w:rsidR="00165CC6" w:rsidRPr="00061BCC">
        <w:rPr>
          <w:rFonts w:cs="Arial"/>
          <w:szCs w:val="20"/>
        </w:rPr>
        <w:t>financed projects</w:t>
      </w:r>
      <w:r w:rsidRPr="00061BCC">
        <w:rPr>
          <w:rFonts w:cs="Arial"/>
          <w:szCs w:val="20"/>
        </w:rPr>
        <w:t>.</w:t>
      </w:r>
      <w:r w:rsidR="00EB0A43" w:rsidRPr="00061BCC">
        <w:rPr>
          <w:rFonts w:cs="Arial"/>
          <w:szCs w:val="20"/>
        </w:rPr>
        <w:t xml:space="preserve"> </w:t>
      </w:r>
      <w:r w:rsidRPr="00061BCC">
        <w:rPr>
          <w:rFonts w:cs="Arial"/>
          <w:szCs w:val="20"/>
        </w:rPr>
        <w:t>The responsibility of the TFCA FF is to</w:t>
      </w:r>
      <w:r w:rsidR="00165CC6" w:rsidRPr="00061BCC">
        <w:rPr>
          <w:rFonts w:cs="Arial"/>
          <w:szCs w:val="20"/>
        </w:rPr>
        <w:t xml:space="preserve"> e</w:t>
      </w:r>
      <w:r w:rsidR="00C32FCC" w:rsidRPr="00061BCC">
        <w:rPr>
          <w:rFonts w:cs="Arial"/>
          <w:szCs w:val="20"/>
        </w:rPr>
        <w:t>nsure th</w:t>
      </w:r>
      <w:r w:rsidR="00630C5B" w:rsidRPr="00061BCC">
        <w:rPr>
          <w:rFonts w:cs="Arial"/>
          <w:szCs w:val="20"/>
        </w:rPr>
        <w:t>at</w:t>
      </w:r>
      <w:r w:rsidR="00C32FCC" w:rsidRPr="00061BCC">
        <w:rPr>
          <w:rFonts w:cs="Arial"/>
          <w:szCs w:val="20"/>
        </w:rPr>
        <w:t xml:space="preserve"> </w:t>
      </w:r>
      <w:r w:rsidR="00630C5B" w:rsidRPr="00061BCC">
        <w:rPr>
          <w:rFonts w:cs="Arial"/>
          <w:szCs w:val="20"/>
        </w:rPr>
        <w:t xml:space="preserve">the </w:t>
      </w:r>
      <w:r w:rsidR="00C25C9D" w:rsidRPr="00061BCC">
        <w:rPr>
          <w:rFonts w:cs="Arial"/>
          <w:szCs w:val="20"/>
        </w:rPr>
        <w:t>Grantee</w:t>
      </w:r>
      <w:r w:rsidR="00630C5B" w:rsidRPr="00061BCC">
        <w:rPr>
          <w:rFonts w:cs="Arial"/>
          <w:szCs w:val="20"/>
        </w:rPr>
        <w:t xml:space="preserve"> </w:t>
      </w:r>
      <w:r w:rsidR="00C32FCC" w:rsidRPr="00061BCC">
        <w:rPr>
          <w:rFonts w:cs="Arial"/>
          <w:szCs w:val="20"/>
        </w:rPr>
        <w:t>can apply the requirements of the TFCA</w:t>
      </w:r>
      <w:r w:rsidR="00373CEB" w:rsidRPr="00061BCC">
        <w:rPr>
          <w:rFonts w:cs="Arial"/>
          <w:szCs w:val="20"/>
        </w:rPr>
        <w:t xml:space="preserve"> </w:t>
      </w:r>
      <w:r w:rsidR="00C32FCC" w:rsidRPr="00061BCC">
        <w:rPr>
          <w:rFonts w:cs="Arial"/>
          <w:szCs w:val="20"/>
        </w:rPr>
        <w:t>FF ESMS by:</w:t>
      </w:r>
    </w:p>
    <w:p w14:paraId="636D638B" w14:textId="390E056B" w:rsidR="00C32FCC" w:rsidRPr="00614344" w:rsidRDefault="00E11F82" w:rsidP="00614344">
      <w:pPr>
        <w:pStyle w:val="ListParagraph"/>
        <w:numPr>
          <w:ilvl w:val="0"/>
          <w:numId w:val="34"/>
        </w:numPr>
        <w:spacing w:before="120" w:after="120" w:line="276" w:lineRule="auto"/>
        <w:rPr>
          <w:rFonts w:cs="Arial"/>
          <w:szCs w:val="20"/>
        </w:rPr>
      </w:pPr>
      <w:r w:rsidRPr="00614344">
        <w:rPr>
          <w:rFonts w:cs="Arial"/>
          <w:szCs w:val="20"/>
        </w:rPr>
        <w:t xml:space="preserve">Considering </w:t>
      </w:r>
      <w:r w:rsidR="00C25C9D" w:rsidRPr="00614344">
        <w:rPr>
          <w:rFonts w:cs="Arial"/>
          <w:szCs w:val="20"/>
        </w:rPr>
        <w:t>Grantee</w:t>
      </w:r>
      <w:r w:rsidR="00574C98" w:rsidRPr="00614344">
        <w:rPr>
          <w:rFonts w:cs="Arial"/>
          <w:szCs w:val="20"/>
        </w:rPr>
        <w:t xml:space="preserve"> </w:t>
      </w:r>
      <w:r w:rsidRPr="00614344">
        <w:rPr>
          <w:rFonts w:cs="Arial"/>
          <w:szCs w:val="20"/>
        </w:rPr>
        <w:t>E&amp;S capacities during the E&amp;S screening process</w:t>
      </w:r>
      <w:r w:rsidR="00165CC6" w:rsidRPr="00614344">
        <w:rPr>
          <w:rFonts w:cs="Arial"/>
          <w:szCs w:val="20"/>
        </w:rPr>
        <w:t xml:space="preserve"> of the projects</w:t>
      </w:r>
      <w:r w:rsidRPr="00614344">
        <w:rPr>
          <w:rFonts w:cs="Arial"/>
          <w:szCs w:val="20"/>
        </w:rPr>
        <w:t>;</w:t>
      </w:r>
    </w:p>
    <w:p w14:paraId="7E2EA943" w14:textId="01E9E2A7" w:rsidR="00E11F82" w:rsidRPr="00614344" w:rsidRDefault="00A02E2A" w:rsidP="00614344">
      <w:pPr>
        <w:pStyle w:val="ListParagraph"/>
        <w:numPr>
          <w:ilvl w:val="0"/>
          <w:numId w:val="34"/>
        </w:numPr>
        <w:spacing w:before="120" w:after="120" w:line="276" w:lineRule="auto"/>
        <w:rPr>
          <w:rFonts w:cs="Arial"/>
          <w:szCs w:val="20"/>
        </w:rPr>
      </w:pPr>
      <w:r w:rsidRPr="00614344">
        <w:rPr>
          <w:rFonts w:cs="Arial"/>
          <w:szCs w:val="20"/>
        </w:rPr>
        <w:t xml:space="preserve">Undertaking </w:t>
      </w:r>
      <w:r w:rsidR="00E11F82" w:rsidRPr="00614344">
        <w:rPr>
          <w:rFonts w:cs="Arial"/>
          <w:szCs w:val="20"/>
        </w:rPr>
        <w:t>E&amp;S screening</w:t>
      </w:r>
      <w:r w:rsidRPr="00614344">
        <w:rPr>
          <w:rFonts w:cs="Arial"/>
          <w:szCs w:val="20"/>
        </w:rPr>
        <w:t xml:space="preserve"> </w:t>
      </w:r>
      <w:r w:rsidR="00C25C9D" w:rsidRPr="00614344">
        <w:rPr>
          <w:rFonts w:cs="Arial"/>
          <w:szCs w:val="20"/>
        </w:rPr>
        <w:t xml:space="preserve">and E&amp;S risk categorization </w:t>
      </w:r>
      <w:r w:rsidRPr="00614344">
        <w:rPr>
          <w:rFonts w:cs="Arial"/>
          <w:szCs w:val="20"/>
        </w:rPr>
        <w:t>and setting out requirements for</w:t>
      </w:r>
      <w:r w:rsidR="00E11F82" w:rsidRPr="00614344">
        <w:rPr>
          <w:rFonts w:cs="Arial"/>
          <w:szCs w:val="20"/>
        </w:rPr>
        <w:t xml:space="preserve"> assessment and development of </w:t>
      </w:r>
      <w:r w:rsidR="00630C5B" w:rsidRPr="00614344">
        <w:rPr>
          <w:rFonts w:cs="Arial"/>
          <w:szCs w:val="20"/>
        </w:rPr>
        <w:t>s</w:t>
      </w:r>
      <w:r w:rsidR="00E11F82" w:rsidRPr="00614344">
        <w:rPr>
          <w:rFonts w:cs="Arial"/>
          <w:szCs w:val="20"/>
        </w:rPr>
        <w:t xml:space="preserve">afeguard </w:t>
      </w:r>
      <w:r w:rsidR="00630C5B" w:rsidRPr="00614344">
        <w:rPr>
          <w:rFonts w:cs="Arial"/>
          <w:szCs w:val="20"/>
        </w:rPr>
        <w:t>i</w:t>
      </w:r>
      <w:r w:rsidR="00E11F82" w:rsidRPr="00614344">
        <w:rPr>
          <w:rFonts w:cs="Arial"/>
          <w:szCs w:val="20"/>
        </w:rPr>
        <w:t>nstruments as part of the project design and grant-</w:t>
      </w:r>
      <w:r w:rsidR="00ED1991" w:rsidRPr="00614344">
        <w:rPr>
          <w:rFonts w:cs="Arial"/>
          <w:szCs w:val="20"/>
        </w:rPr>
        <w:t>funding</w:t>
      </w:r>
      <w:r w:rsidR="00E11F82" w:rsidRPr="00614344">
        <w:rPr>
          <w:rFonts w:cs="Arial"/>
          <w:szCs w:val="20"/>
        </w:rPr>
        <w:t xml:space="preserve"> process;</w:t>
      </w:r>
    </w:p>
    <w:p w14:paraId="0D7B51A5" w14:textId="1C3EBD50" w:rsidR="00443205" w:rsidRPr="00614344" w:rsidRDefault="00443205" w:rsidP="00614344">
      <w:pPr>
        <w:pStyle w:val="ListParagraph"/>
        <w:numPr>
          <w:ilvl w:val="0"/>
          <w:numId w:val="34"/>
        </w:numPr>
        <w:spacing w:before="120" w:after="120" w:line="276" w:lineRule="auto"/>
        <w:rPr>
          <w:rFonts w:cs="Arial"/>
          <w:szCs w:val="20"/>
        </w:rPr>
      </w:pPr>
      <w:r w:rsidRPr="00614344">
        <w:rPr>
          <w:rFonts w:cs="Arial"/>
          <w:szCs w:val="20"/>
        </w:rPr>
        <w:t xml:space="preserve">Integrating E&amp;S management clauses in the contractual documentation with the </w:t>
      </w:r>
      <w:r w:rsidR="00C25C9D" w:rsidRPr="00614344">
        <w:rPr>
          <w:rFonts w:cs="Arial"/>
          <w:szCs w:val="20"/>
        </w:rPr>
        <w:t>Grantee</w:t>
      </w:r>
      <w:r w:rsidRPr="00614344">
        <w:rPr>
          <w:rFonts w:cs="Arial"/>
          <w:szCs w:val="20"/>
        </w:rPr>
        <w:t xml:space="preserve">s; </w:t>
      </w:r>
    </w:p>
    <w:p w14:paraId="1CCFCE0F" w14:textId="20F8FE4E" w:rsidR="00E11F82" w:rsidRPr="00614344" w:rsidRDefault="00E11F82" w:rsidP="00614344">
      <w:pPr>
        <w:pStyle w:val="ListParagraph"/>
        <w:numPr>
          <w:ilvl w:val="0"/>
          <w:numId w:val="34"/>
        </w:numPr>
        <w:spacing w:before="120" w:after="120" w:line="276" w:lineRule="auto"/>
        <w:rPr>
          <w:rFonts w:cs="Arial"/>
          <w:szCs w:val="20"/>
        </w:rPr>
      </w:pPr>
      <w:r w:rsidRPr="00614344">
        <w:rPr>
          <w:rFonts w:cs="Arial"/>
          <w:szCs w:val="20"/>
        </w:rPr>
        <w:t xml:space="preserve">Providing guidance to </w:t>
      </w:r>
      <w:r w:rsidR="00C25C9D" w:rsidRPr="00614344">
        <w:rPr>
          <w:rFonts w:cs="Arial"/>
          <w:szCs w:val="20"/>
        </w:rPr>
        <w:t>Grantee</w:t>
      </w:r>
      <w:r w:rsidRPr="00614344">
        <w:rPr>
          <w:rFonts w:cs="Arial"/>
          <w:szCs w:val="20"/>
        </w:rPr>
        <w:t>s</w:t>
      </w:r>
      <w:r w:rsidR="00630C5B" w:rsidRPr="00614344">
        <w:rPr>
          <w:rFonts w:cs="Arial"/>
          <w:szCs w:val="20"/>
        </w:rPr>
        <w:t xml:space="preserve"> </w:t>
      </w:r>
      <w:r w:rsidRPr="00614344">
        <w:rPr>
          <w:rFonts w:cs="Arial"/>
          <w:szCs w:val="20"/>
        </w:rPr>
        <w:t xml:space="preserve">regarding conducting E&amp;S assessments and the development and implementation of suitable </w:t>
      </w:r>
      <w:r w:rsidR="00630C5B" w:rsidRPr="00614344">
        <w:rPr>
          <w:rFonts w:cs="Arial"/>
          <w:szCs w:val="20"/>
        </w:rPr>
        <w:t>s</w:t>
      </w:r>
      <w:r w:rsidRPr="00614344">
        <w:rPr>
          <w:rFonts w:cs="Arial"/>
          <w:szCs w:val="20"/>
        </w:rPr>
        <w:t xml:space="preserve">afeguard </w:t>
      </w:r>
      <w:r w:rsidR="00630C5B" w:rsidRPr="00614344">
        <w:rPr>
          <w:rFonts w:cs="Arial"/>
          <w:szCs w:val="20"/>
        </w:rPr>
        <w:t>i</w:t>
      </w:r>
      <w:r w:rsidRPr="00614344">
        <w:rPr>
          <w:rFonts w:cs="Arial"/>
          <w:szCs w:val="20"/>
        </w:rPr>
        <w:t>nstruments;</w:t>
      </w:r>
    </w:p>
    <w:p w14:paraId="1108007E" w14:textId="1650D62B" w:rsidR="00E11F82" w:rsidRPr="00614344" w:rsidRDefault="00E11F82" w:rsidP="00614344">
      <w:pPr>
        <w:pStyle w:val="ListParagraph"/>
        <w:numPr>
          <w:ilvl w:val="0"/>
          <w:numId w:val="34"/>
        </w:numPr>
        <w:spacing w:before="120" w:after="120" w:line="276" w:lineRule="auto"/>
        <w:rPr>
          <w:rFonts w:cs="Arial"/>
          <w:szCs w:val="20"/>
        </w:rPr>
      </w:pPr>
      <w:r w:rsidRPr="00614344">
        <w:rPr>
          <w:rFonts w:cs="Arial"/>
          <w:szCs w:val="20"/>
        </w:rPr>
        <w:t>Integrating E&amp;S criteria in the project monitoring process</w:t>
      </w:r>
      <w:r w:rsidR="00A02E2A" w:rsidRPr="00614344">
        <w:rPr>
          <w:rFonts w:cs="Arial"/>
          <w:szCs w:val="20"/>
        </w:rPr>
        <w:t>, track</w:t>
      </w:r>
      <w:r w:rsidR="00597130" w:rsidRPr="00614344">
        <w:rPr>
          <w:rFonts w:cs="Arial"/>
          <w:szCs w:val="20"/>
        </w:rPr>
        <w:t>ing</w:t>
      </w:r>
      <w:r w:rsidR="00A02E2A" w:rsidRPr="00614344">
        <w:rPr>
          <w:rFonts w:cs="Arial"/>
          <w:szCs w:val="20"/>
        </w:rPr>
        <w:t xml:space="preserve"> E&amp;S performance</w:t>
      </w:r>
      <w:r w:rsidR="00443205" w:rsidRPr="00614344">
        <w:rPr>
          <w:rFonts w:cs="Arial"/>
          <w:szCs w:val="20"/>
        </w:rPr>
        <w:t xml:space="preserve"> and the implementation of safeguard instruments</w:t>
      </w:r>
      <w:r w:rsidR="00597130" w:rsidRPr="00614344">
        <w:rPr>
          <w:rFonts w:cs="Arial"/>
          <w:szCs w:val="20"/>
        </w:rPr>
        <w:t xml:space="preserve"> by the Grantee</w:t>
      </w:r>
      <w:r w:rsidR="00443205" w:rsidRPr="00614344">
        <w:rPr>
          <w:rFonts w:cs="Arial"/>
          <w:szCs w:val="20"/>
        </w:rPr>
        <w:t xml:space="preserve"> during all stages of the project</w:t>
      </w:r>
      <w:r w:rsidR="00333103" w:rsidRPr="00614344">
        <w:rPr>
          <w:rFonts w:cs="Arial"/>
          <w:szCs w:val="20"/>
        </w:rPr>
        <w:t>;</w:t>
      </w:r>
    </w:p>
    <w:p w14:paraId="636C2AA4" w14:textId="3256F6B3" w:rsidR="00333103" w:rsidRPr="00614344" w:rsidRDefault="00333103" w:rsidP="00614344">
      <w:pPr>
        <w:pStyle w:val="ListParagraph"/>
        <w:numPr>
          <w:ilvl w:val="0"/>
          <w:numId w:val="34"/>
        </w:numPr>
        <w:spacing w:before="120" w:after="120" w:line="276" w:lineRule="auto"/>
        <w:rPr>
          <w:rFonts w:cs="Arial"/>
          <w:szCs w:val="20"/>
        </w:rPr>
      </w:pPr>
      <w:r w:rsidRPr="00614344">
        <w:rPr>
          <w:rFonts w:cs="Arial"/>
          <w:szCs w:val="20"/>
        </w:rPr>
        <w:t xml:space="preserve">Raise awareness of E&amp;S topics </w:t>
      </w:r>
      <w:r w:rsidR="00597130" w:rsidRPr="00614344">
        <w:rPr>
          <w:rFonts w:cs="Arial"/>
          <w:szCs w:val="20"/>
        </w:rPr>
        <w:t>with</w:t>
      </w:r>
      <w:r w:rsidRPr="00614344">
        <w:rPr>
          <w:rFonts w:cs="Arial"/>
          <w:szCs w:val="20"/>
        </w:rPr>
        <w:t xml:space="preserve"> the </w:t>
      </w:r>
      <w:r w:rsidR="00C25C9D" w:rsidRPr="00614344">
        <w:rPr>
          <w:rFonts w:cs="Arial"/>
          <w:szCs w:val="20"/>
        </w:rPr>
        <w:t>Grantee</w:t>
      </w:r>
      <w:r w:rsidRPr="00614344">
        <w:rPr>
          <w:rFonts w:cs="Arial"/>
          <w:szCs w:val="20"/>
        </w:rPr>
        <w:t xml:space="preserve">s by </w:t>
      </w:r>
      <w:r w:rsidR="00597130" w:rsidRPr="00614344">
        <w:rPr>
          <w:rFonts w:cs="Arial"/>
          <w:szCs w:val="20"/>
        </w:rPr>
        <w:t>including</w:t>
      </w:r>
      <w:r w:rsidRPr="00614344">
        <w:rPr>
          <w:rFonts w:cs="Arial"/>
          <w:szCs w:val="20"/>
        </w:rPr>
        <w:t xml:space="preserve"> them in meetings and trainings </w:t>
      </w:r>
      <w:r w:rsidR="00597130" w:rsidRPr="00614344">
        <w:rPr>
          <w:rFonts w:cs="Arial"/>
          <w:szCs w:val="20"/>
        </w:rPr>
        <w:t xml:space="preserve">by </w:t>
      </w:r>
      <w:r w:rsidRPr="00614344">
        <w:rPr>
          <w:rFonts w:cs="Arial"/>
          <w:szCs w:val="20"/>
        </w:rPr>
        <w:t>highlighting case studies and lessons learnt.</w:t>
      </w:r>
    </w:p>
    <w:p w14:paraId="07B4164B" w14:textId="580D6BB2" w:rsidR="00333103" w:rsidRPr="00061BCC" w:rsidRDefault="00333103" w:rsidP="007022F0">
      <w:pPr>
        <w:spacing w:before="120" w:after="120" w:line="276" w:lineRule="auto"/>
        <w:rPr>
          <w:rFonts w:cs="Arial"/>
          <w:szCs w:val="20"/>
        </w:rPr>
      </w:pPr>
      <w:r w:rsidRPr="00061BCC">
        <w:rPr>
          <w:rFonts w:cs="Arial"/>
          <w:szCs w:val="20"/>
        </w:rPr>
        <w:t>The ESMS specific roles and responsibilities at TFCA FF are summarized in</w:t>
      </w:r>
      <w:r w:rsidR="00597130" w:rsidRPr="00061BCC">
        <w:rPr>
          <w:rFonts w:cs="Arial"/>
          <w:szCs w:val="20"/>
        </w:rPr>
        <w:t xml:space="preserve"> Table 4-1.</w:t>
      </w:r>
    </w:p>
    <w:p w14:paraId="3F9B4A32" w14:textId="31867E6E" w:rsidR="00226E2E" w:rsidRPr="00EC2524" w:rsidRDefault="00333103" w:rsidP="007022F0">
      <w:pPr>
        <w:pStyle w:val="Caption"/>
        <w:spacing w:before="120" w:line="276" w:lineRule="auto"/>
        <w:rPr>
          <w:rFonts w:ascii="Arial" w:hAnsi="Arial" w:cs="Arial"/>
          <w:color w:val="auto"/>
          <w:sz w:val="20"/>
          <w:szCs w:val="22"/>
        </w:rPr>
      </w:pPr>
      <w:bookmarkStart w:id="49" w:name="_Toc141779334"/>
      <w:r w:rsidRPr="00EC2524">
        <w:rPr>
          <w:rFonts w:ascii="Arial" w:hAnsi="Arial" w:cs="Arial"/>
          <w:color w:val="auto"/>
          <w:sz w:val="20"/>
          <w:szCs w:val="22"/>
        </w:rPr>
        <w:lastRenderedPageBreak/>
        <w:t xml:space="preserve">Table </w:t>
      </w:r>
      <w:r>
        <w:rPr>
          <w:rFonts w:ascii="Arial" w:hAnsi="Arial" w:cs="Arial"/>
          <w:color w:val="auto"/>
          <w:sz w:val="20"/>
          <w:szCs w:val="22"/>
        </w:rPr>
        <w:fldChar w:fldCharType="begin"/>
      </w:r>
      <w:r>
        <w:rPr>
          <w:rFonts w:ascii="Arial" w:hAnsi="Arial" w:cs="Arial"/>
          <w:color w:val="auto"/>
          <w:sz w:val="20"/>
          <w:szCs w:val="22"/>
        </w:rPr>
        <w:instrText xml:space="preserve"> STYLEREF 1 \s </w:instrText>
      </w:r>
      <w:r>
        <w:rPr>
          <w:rFonts w:ascii="Arial" w:hAnsi="Arial" w:cs="Arial"/>
          <w:color w:val="auto"/>
          <w:sz w:val="20"/>
          <w:szCs w:val="22"/>
        </w:rPr>
        <w:fldChar w:fldCharType="separate"/>
      </w:r>
      <w:r w:rsidR="00614344">
        <w:rPr>
          <w:rFonts w:ascii="Arial" w:hAnsi="Arial" w:cs="Arial"/>
          <w:noProof/>
          <w:color w:val="auto"/>
          <w:sz w:val="20"/>
          <w:szCs w:val="22"/>
        </w:rPr>
        <w:t>4</w:t>
      </w:r>
      <w:r>
        <w:rPr>
          <w:rFonts w:ascii="Arial" w:hAnsi="Arial" w:cs="Arial"/>
          <w:color w:val="auto"/>
          <w:sz w:val="20"/>
          <w:szCs w:val="22"/>
        </w:rPr>
        <w:fldChar w:fldCharType="end"/>
      </w:r>
      <w:r>
        <w:rPr>
          <w:rFonts w:ascii="Arial" w:hAnsi="Arial" w:cs="Arial"/>
          <w:color w:val="auto"/>
          <w:sz w:val="20"/>
          <w:szCs w:val="22"/>
        </w:rPr>
        <w:noBreakHyphen/>
      </w:r>
      <w:r>
        <w:rPr>
          <w:rFonts w:ascii="Arial" w:hAnsi="Arial" w:cs="Arial"/>
          <w:color w:val="auto"/>
          <w:sz w:val="20"/>
          <w:szCs w:val="22"/>
        </w:rPr>
        <w:fldChar w:fldCharType="begin"/>
      </w:r>
      <w:r>
        <w:instrText xml:space="preserve"> SEQ Table \* ARABIC \s 1 </w:instrText>
      </w:r>
      <w:r>
        <w:rPr>
          <w:rFonts w:ascii="Arial" w:hAnsi="Arial" w:cs="Arial"/>
          <w:color w:val="auto"/>
          <w:sz w:val="20"/>
          <w:szCs w:val="22"/>
        </w:rPr>
        <w:fldChar w:fldCharType="separate"/>
      </w:r>
      <w:r w:rsidR="00614344">
        <w:rPr>
          <w:noProof/>
        </w:rPr>
        <w:t>1</w:t>
      </w:r>
      <w:r>
        <w:rPr>
          <w:rFonts w:ascii="Arial" w:hAnsi="Arial" w:cs="Arial"/>
          <w:color w:val="auto"/>
          <w:sz w:val="20"/>
          <w:szCs w:val="22"/>
        </w:rPr>
        <w:fldChar w:fldCharType="end"/>
      </w:r>
      <w:r w:rsidR="00226E2E" w:rsidRPr="00EC2524">
        <w:rPr>
          <w:rFonts w:ascii="Arial" w:hAnsi="Arial" w:cs="Arial"/>
          <w:color w:val="auto"/>
          <w:sz w:val="20"/>
          <w:szCs w:val="22"/>
        </w:rPr>
        <w:t>: TFCA FF Roles and Responsibilities related to ESMS</w:t>
      </w:r>
      <w:bookmarkEnd w:id="49"/>
    </w:p>
    <w:tbl>
      <w:tblPr>
        <w:tblStyle w:val="ERMTablestyle"/>
        <w:tblW w:w="9214" w:type="dxa"/>
        <w:tblLook w:val="04A0" w:firstRow="1" w:lastRow="0" w:firstColumn="1" w:lastColumn="0" w:noHBand="0" w:noVBand="1"/>
      </w:tblPr>
      <w:tblGrid>
        <w:gridCol w:w="2127"/>
        <w:gridCol w:w="7087"/>
      </w:tblGrid>
      <w:tr w:rsidR="00333103" w:rsidRPr="00CE6503" w14:paraId="43FFAEDB" w14:textId="77777777" w:rsidTr="00E916BA">
        <w:trPr>
          <w:cnfStyle w:val="100000000000" w:firstRow="1" w:lastRow="0" w:firstColumn="0" w:lastColumn="0" w:oddVBand="0" w:evenVBand="0" w:oddHBand="0" w:evenHBand="0" w:firstRowFirstColumn="0" w:firstRowLastColumn="0" w:lastRowFirstColumn="0" w:lastRowLastColumn="0"/>
          <w:tblHeader/>
        </w:trPr>
        <w:tc>
          <w:tcPr>
            <w:tcW w:w="2127" w:type="dxa"/>
            <w:shd w:val="clear" w:color="auto" w:fill="75B7E5"/>
          </w:tcPr>
          <w:p w14:paraId="6C1815A0" w14:textId="77777777" w:rsidR="00333103" w:rsidRPr="00CE6503" w:rsidRDefault="00333103" w:rsidP="007022F0">
            <w:pPr>
              <w:pStyle w:val="BodyText"/>
              <w:spacing w:before="120" w:after="120" w:line="276" w:lineRule="auto"/>
              <w:rPr>
                <w:rFonts w:cs="Arial"/>
                <w:b/>
                <w:bCs/>
                <w:color w:val="FFFFFF" w:themeColor="background1"/>
                <w:sz w:val="18"/>
                <w:lang w:val="en-US"/>
              </w:rPr>
            </w:pPr>
            <w:bookmarkStart w:id="50" w:name="_Hlk134622205"/>
            <w:r w:rsidRPr="00CE6503">
              <w:rPr>
                <w:rFonts w:cs="Arial"/>
                <w:b/>
                <w:bCs/>
                <w:color w:val="FFFFFF" w:themeColor="background1"/>
                <w:sz w:val="18"/>
                <w:lang w:val="en-US"/>
              </w:rPr>
              <w:t>Role/Title</w:t>
            </w:r>
          </w:p>
        </w:tc>
        <w:tc>
          <w:tcPr>
            <w:tcW w:w="7087" w:type="dxa"/>
            <w:shd w:val="clear" w:color="auto" w:fill="75B7E5"/>
          </w:tcPr>
          <w:p w14:paraId="73028D9D" w14:textId="63806392" w:rsidR="00333103" w:rsidRPr="00CE6503" w:rsidRDefault="00333103" w:rsidP="007022F0">
            <w:pPr>
              <w:pStyle w:val="BodyText"/>
              <w:spacing w:before="120" w:after="120" w:line="276" w:lineRule="auto"/>
              <w:rPr>
                <w:rFonts w:cs="Arial"/>
                <w:b/>
                <w:bCs/>
                <w:color w:val="FFFFFF" w:themeColor="background1"/>
                <w:sz w:val="18"/>
                <w:lang w:val="en-US"/>
              </w:rPr>
            </w:pPr>
            <w:r w:rsidRPr="00CE6503">
              <w:rPr>
                <w:rFonts w:cs="Arial"/>
                <w:b/>
                <w:bCs/>
                <w:color w:val="FFFFFF" w:themeColor="background1"/>
                <w:sz w:val="18"/>
                <w:lang w:val="en-US"/>
              </w:rPr>
              <w:t>Duties &amp; Responsibilit</w:t>
            </w:r>
            <w:r w:rsidR="00A90110" w:rsidRPr="00CE6503">
              <w:rPr>
                <w:rFonts w:cs="Arial"/>
                <w:b/>
                <w:bCs/>
                <w:color w:val="FFFFFF" w:themeColor="background1"/>
                <w:sz w:val="18"/>
                <w:lang w:val="en-US"/>
              </w:rPr>
              <w:t>ies</w:t>
            </w:r>
            <w:r w:rsidRPr="00CE6503">
              <w:rPr>
                <w:rFonts w:cs="Arial"/>
                <w:b/>
                <w:bCs/>
                <w:color w:val="FFFFFF" w:themeColor="background1"/>
                <w:sz w:val="18"/>
                <w:lang w:val="en-US"/>
              </w:rPr>
              <w:t xml:space="preserve"> related to the ESMS </w:t>
            </w:r>
          </w:p>
        </w:tc>
      </w:tr>
      <w:tr w:rsidR="00333103" w:rsidRPr="00CE6503" w14:paraId="329DCF68" w14:textId="77777777" w:rsidTr="00BE19C1">
        <w:tc>
          <w:tcPr>
            <w:tcW w:w="2127" w:type="dxa"/>
          </w:tcPr>
          <w:p w14:paraId="42E3D3E9" w14:textId="4241F3EE" w:rsidR="00333103" w:rsidRPr="00CE6503" w:rsidRDefault="00A4509D" w:rsidP="007022F0">
            <w:pPr>
              <w:pStyle w:val="BodyText"/>
              <w:spacing w:before="120" w:after="120" w:line="276" w:lineRule="auto"/>
              <w:rPr>
                <w:rFonts w:cs="Arial"/>
                <w:sz w:val="18"/>
                <w:highlight w:val="yellow"/>
                <w:lang w:val="en-US"/>
              </w:rPr>
            </w:pPr>
            <w:r w:rsidRPr="00CE6503">
              <w:rPr>
                <w:rFonts w:cs="Arial"/>
                <w:b/>
                <w:sz w:val="18"/>
                <w:lang w:val="en-US"/>
              </w:rPr>
              <w:t xml:space="preserve">SADC </w:t>
            </w:r>
            <w:r w:rsidR="0053162D" w:rsidRPr="00CE6503">
              <w:rPr>
                <w:rFonts w:cs="Arial"/>
                <w:b/>
                <w:sz w:val="18"/>
                <w:lang w:val="en-US"/>
              </w:rPr>
              <w:t>Project Steering Committee</w:t>
            </w:r>
          </w:p>
        </w:tc>
        <w:tc>
          <w:tcPr>
            <w:tcW w:w="7087" w:type="dxa"/>
          </w:tcPr>
          <w:p w14:paraId="39456F02" w14:textId="6857A7DA" w:rsidR="00333103" w:rsidRPr="00CE6503" w:rsidRDefault="00333103" w:rsidP="007022F0">
            <w:pPr>
              <w:pStyle w:val="Tablebullet"/>
              <w:numPr>
                <w:ilvl w:val="0"/>
                <w:numId w:val="27"/>
              </w:numPr>
              <w:spacing w:before="120" w:after="120" w:line="276" w:lineRule="auto"/>
              <w:rPr>
                <w:rFonts w:ascii="Arial" w:hAnsi="Arial" w:cs="Arial"/>
                <w:szCs w:val="18"/>
                <w:lang w:val="en-US"/>
              </w:rPr>
            </w:pPr>
            <w:r w:rsidRPr="00CE6503">
              <w:rPr>
                <w:rFonts w:ascii="Arial" w:hAnsi="Arial" w:cs="Arial"/>
                <w:szCs w:val="18"/>
                <w:lang w:val="en-US"/>
              </w:rPr>
              <w:t>Represent</w:t>
            </w:r>
            <w:r w:rsidR="00A90110" w:rsidRPr="00CE6503">
              <w:rPr>
                <w:rFonts w:ascii="Arial" w:hAnsi="Arial" w:cs="Arial"/>
                <w:szCs w:val="18"/>
                <w:lang w:val="en-US"/>
              </w:rPr>
              <w:t xml:space="preserve"> the </w:t>
            </w:r>
            <w:r w:rsidRPr="00CE6503">
              <w:rPr>
                <w:rFonts w:ascii="Arial" w:hAnsi="Arial" w:cs="Arial"/>
                <w:szCs w:val="18"/>
                <w:lang w:val="en-US"/>
              </w:rPr>
              <w:t>TFCA FF to the external stakeholders;</w:t>
            </w:r>
          </w:p>
          <w:p w14:paraId="37C05FA4" w14:textId="1DE3DC4F" w:rsidR="00333103" w:rsidRPr="00CE6503" w:rsidRDefault="001D0851" w:rsidP="007022F0">
            <w:pPr>
              <w:pStyle w:val="Tablebullet"/>
              <w:numPr>
                <w:ilvl w:val="0"/>
                <w:numId w:val="27"/>
              </w:numPr>
              <w:spacing w:before="120" w:after="120" w:line="276" w:lineRule="auto"/>
              <w:rPr>
                <w:rFonts w:ascii="Arial" w:hAnsi="Arial" w:cs="Arial"/>
                <w:szCs w:val="18"/>
                <w:lang w:val="en-US"/>
              </w:rPr>
            </w:pPr>
            <w:r w:rsidRPr="00CE6503">
              <w:rPr>
                <w:rFonts w:ascii="Arial" w:hAnsi="Arial" w:cs="Arial"/>
                <w:szCs w:val="18"/>
                <w:lang w:val="en-US"/>
              </w:rPr>
              <w:t xml:space="preserve">Oversea </w:t>
            </w:r>
            <w:r w:rsidR="00333103" w:rsidRPr="00CE6503">
              <w:rPr>
                <w:rFonts w:ascii="Arial" w:hAnsi="Arial" w:cs="Arial"/>
                <w:szCs w:val="18"/>
                <w:lang w:val="en-US"/>
              </w:rPr>
              <w:t>strategic policy decisions for implementation;</w:t>
            </w:r>
          </w:p>
          <w:p w14:paraId="50CA4D33" w14:textId="6A75F4B2" w:rsidR="002F0819" w:rsidRPr="00CE6503" w:rsidRDefault="002F0819" w:rsidP="007022F0">
            <w:pPr>
              <w:pStyle w:val="Tablebullet"/>
              <w:numPr>
                <w:ilvl w:val="0"/>
                <w:numId w:val="27"/>
              </w:numPr>
              <w:spacing w:before="120" w:after="120" w:line="276" w:lineRule="auto"/>
              <w:rPr>
                <w:rFonts w:ascii="Arial" w:hAnsi="Arial" w:cs="Arial"/>
                <w:szCs w:val="18"/>
                <w:lang w:val="en-US"/>
              </w:rPr>
            </w:pPr>
            <w:r w:rsidRPr="00CE6503">
              <w:rPr>
                <w:rFonts w:ascii="Arial" w:hAnsi="Arial" w:cs="Arial"/>
                <w:szCs w:val="18"/>
                <w:lang w:val="en-US"/>
              </w:rPr>
              <w:t>Provide and ensure sufficient resources to implement the Facility’s ESMS;</w:t>
            </w:r>
          </w:p>
          <w:p w14:paraId="4F5E6851" w14:textId="1FEE283D" w:rsidR="002F0819" w:rsidRPr="00CE6503" w:rsidRDefault="002F0819" w:rsidP="007022F0">
            <w:pPr>
              <w:pStyle w:val="Tablebullet"/>
              <w:numPr>
                <w:ilvl w:val="0"/>
                <w:numId w:val="27"/>
              </w:numPr>
              <w:spacing w:before="120" w:after="120" w:line="276" w:lineRule="auto"/>
              <w:rPr>
                <w:rFonts w:ascii="Arial" w:hAnsi="Arial" w:cs="Arial"/>
                <w:szCs w:val="18"/>
                <w:lang w:val="en-US"/>
              </w:rPr>
            </w:pPr>
            <w:r w:rsidRPr="00CE6503">
              <w:rPr>
                <w:rFonts w:ascii="Arial" w:hAnsi="Arial" w:cs="Arial"/>
                <w:szCs w:val="18"/>
                <w:lang w:val="en-US"/>
              </w:rPr>
              <w:t xml:space="preserve">Participate in the annual </w:t>
            </w:r>
            <w:r w:rsidR="00597130" w:rsidRPr="00CE6503">
              <w:rPr>
                <w:rFonts w:ascii="Arial" w:hAnsi="Arial" w:cs="Arial"/>
                <w:szCs w:val="18"/>
                <w:lang w:val="en-US"/>
              </w:rPr>
              <w:t xml:space="preserve">review </w:t>
            </w:r>
            <w:r w:rsidRPr="00CE6503">
              <w:rPr>
                <w:rFonts w:ascii="Arial" w:hAnsi="Arial" w:cs="Arial"/>
                <w:szCs w:val="18"/>
                <w:lang w:val="en-US"/>
              </w:rPr>
              <w:t>and approv</w:t>
            </w:r>
            <w:r w:rsidR="00A90110" w:rsidRPr="00CE6503">
              <w:rPr>
                <w:rFonts w:ascii="Arial" w:hAnsi="Arial" w:cs="Arial"/>
                <w:szCs w:val="18"/>
                <w:lang w:val="en-US"/>
              </w:rPr>
              <w:t>al of</w:t>
            </w:r>
            <w:r w:rsidRPr="00CE6503">
              <w:rPr>
                <w:rFonts w:ascii="Arial" w:hAnsi="Arial" w:cs="Arial"/>
                <w:szCs w:val="18"/>
                <w:lang w:val="en-US"/>
              </w:rPr>
              <w:t xml:space="preserve"> resources for implementing potential improvements to the ESMS;</w:t>
            </w:r>
          </w:p>
          <w:p w14:paraId="72C9F096" w14:textId="77777777" w:rsidR="0053162D" w:rsidRPr="00CE6503" w:rsidRDefault="002F0819" w:rsidP="007022F0">
            <w:pPr>
              <w:pStyle w:val="Tablebullet"/>
              <w:numPr>
                <w:ilvl w:val="0"/>
                <w:numId w:val="27"/>
              </w:numPr>
              <w:spacing w:before="120" w:after="120" w:line="276" w:lineRule="auto"/>
              <w:rPr>
                <w:rFonts w:ascii="Arial" w:hAnsi="Arial" w:cs="Arial"/>
                <w:szCs w:val="18"/>
                <w:lang w:val="en-US"/>
              </w:rPr>
            </w:pPr>
            <w:r w:rsidRPr="00CE6503">
              <w:rPr>
                <w:rFonts w:ascii="Arial" w:hAnsi="Arial" w:cs="Arial"/>
                <w:szCs w:val="18"/>
                <w:lang w:val="en-US"/>
              </w:rPr>
              <w:t>Responsible for the approval of all projects to receive funds from TFCA FF;</w:t>
            </w:r>
            <w:r w:rsidR="0053162D" w:rsidRPr="00CE6503">
              <w:rPr>
                <w:rFonts w:ascii="Arial" w:hAnsi="Arial" w:cs="Arial"/>
                <w:szCs w:val="18"/>
                <w:lang w:val="en-US"/>
              </w:rPr>
              <w:t xml:space="preserve"> </w:t>
            </w:r>
          </w:p>
          <w:p w14:paraId="01980A3D" w14:textId="3F86736B" w:rsidR="0053162D" w:rsidRPr="00CE6503" w:rsidRDefault="0053162D" w:rsidP="007022F0">
            <w:pPr>
              <w:pStyle w:val="Tablebullet"/>
              <w:numPr>
                <w:ilvl w:val="0"/>
                <w:numId w:val="27"/>
              </w:numPr>
              <w:spacing w:before="120" w:after="120" w:line="276" w:lineRule="auto"/>
              <w:rPr>
                <w:rFonts w:ascii="Arial" w:hAnsi="Arial" w:cs="Arial"/>
                <w:szCs w:val="18"/>
                <w:lang w:val="en-US"/>
              </w:rPr>
            </w:pPr>
            <w:r w:rsidRPr="00CE6503">
              <w:rPr>
                <w:rFonts w:ascii="Arial" w:hAnsi="Arial" w:cs="Arial"/>
                <w:szCs w:val="18"/>
                <w:lang w:val="en-US"/>
              </w:rPr>
              <w:t>Evaluate the</w:t>
            </w:r>
            <w:r w:rsidR="00A744C4" w:rsidRPr="00CE6503">
              <w:rPr>
                <w:rFonts w:ascii="Arial" w:hAnsi="Arial" w:cs="Arial"/>
                <w:szCs w:val="18"/>
                <w:lang w:val="en-US"/>
              </w:rPr>
              <w:t xml:space="preserve"> Facility’s </w:t>
            </w:r>
            <w:r w:rsidRPr="00CE6503">
              <w:rPr>
                <w:rFonts w:ascii="Arial" w:hAnsi="Arial" w:cs="Arial"/>
                <w:szCs w:val="18"/>
                <w:lang w:val="en-US"/>
              </w:rPr>
              <w:t xml:space="preserve">associated risks (including the E&amp;S risks) </w:t>
            </w:r>
            <w:r w:rsidR="00597130" w:rsidRPr="00CE6503">
              <w:rPr>
                <w:rFonts w:ascii="Arial" w:hAnsi="Arial" w:cs="Arial"/>
                <w:szCs w:val="18"/>
                <w:lang w:val="en-US"/>
              </w:rPr>
              <w:t>with a view</w:t>
            </w:r>
            <w:r w:rsidRPr="00CE6503">
              <w:rPr>
                <w:rFonts w:ascii="Arial" w:hAnsi="Arial" w:cs="Arial"/>
                <w:szCs w:val="18"/>
                <w:lang w:val="en-US"/>
              </w:rPr>
              <w:t xml:space="preserve"> to strengthen</w:t>
            </w:r>
            <w:r w:rsidR="00597130" w:rsidRPr="00CE6503">
              <w:rPr>
                <w:rFonts w:ascii="Arial" w:hAnsi="Arial" w:cs="Arial"/>
                <w:szCs w:val="18"/>
                <w:lang w:val="en-US"/>
              </w:rPr>
              <w:t>ing</w:t>
            </w:r>
            <w:r w:rsidRPr="00CE6503">
              <w:rPr>
                <w:rFonts w:ascii="Arial" w:hAnsi="Arial" w:cs="Arial"/>
                <w:szCs w:val="18"/>
                <w:lang w:val="en-US"/>
              </w:rPr>
              <w:t xml:space="preserve"> </w:t>
            </w:r>
            <w:r w:rsidR="00A4509D" w:rsidRPr="00CE6503">
              <w:rPr>
                <w:rFonts w:ascii="Arial" w:hAnsi="Arial" w:cs="Arial"/>
                <w:szCs w:val="18"/>
                <w:lang w:val="en-US"/>
              </w:rPr>
              <w:t xml:space="preserve">a given applicant </w:t>
            </w:r>
            <w:r w:rsidRPr="00CE6503">
              <w:rPr>
                <w:rFonts w:ascii="Arial" w:hAnsi="Arial" w:cs="Arial"/>
                <w:szCs w:val="18"/>
                <w:lang w:val="en-US"/>
              </w:rPr>
              <w:t>project's design and consider</w:t>
            </w:r>
            <w:r w:rsidR="00597130" w:rsidRPr="00CE6503">
              <w:rPr>
                <w:rFonts w:ascii="Arial" w:hAnsi="Arial" w:cs="Arial"/>
                <w:szCs w:val="18"/>
                <w:lang w:val="en-US"/>
              </w:rPr>
              <w:t>ing</w:t>
            </w:r>
            <w:r w:rsidRPr="00CE6503">
              <w:rPr>
                <w:rFonts w:ascii="Arial" w:hAnsi="Arial" w:cs="Arial"/>
                <w:szCs w:val="18"/>
                <w:lang w:val="en-US"/>
              </w:rPr>
              <w:t xml:space="preserve"> all potential issues;</w:t>
            </w:r>
          </w:p>
          <w:p w14:paraId="40CD6688" w14:textId="63BC0204" w:rsidR="0053162D" w:rsidRPr="00CE6503" w:rsidRDefault="0053162D" w:rsidP="007022F0">
            <w:pPr>
              <w:pStyle w:val="Tablebullet"/>
              <w:numPr>
                <w:ilvl w:val="0"/>
                <w:numId w:val="27"/>
              </w:numPr>
              <w:spacing w:before="120" w:after="120" w:line="276" w:lineRule="auto"/>
              <w:rPr>
                <w:rFonts w:ascii="Arial" w:hAnsi="Arial" w:cs="Arial"/>
                <w:szCs w:val="18"/>
                <w:lang w:val="en-US"/>
              </w:rPr>
            </w:pPr>
            <w:r w:rsidRPr="00CE6503">
              <w:rPr>
                <w:rFonts w:ascii="Arial" w:hAnsi="Arial" w:cs="Arial"/>
                <w:szCs w:val="18"/>
                <w:lang w:val="en-US"/>
              </w:rPr>
              <w:t xml:space="preserve">Evaluate the ESMS annual performance and present the results </w:t>
            </w:r>
            <w:r w:rsidR="00501FE3" w:rsidRPr="00CE6503">
              <w:rPr>
                <w:rFonts w:ascii="Arial" w:hAnsi="Arial" w:cs="Arial"/>
                <w:szCs w:val="18"/>
                <w:lang w:val="en-US"/>
              </w:rPr>
              <w:t>to</w:t>
            </w:r>
            <w:r w:rsidR="00E304EF" w:rsidRPr="00CE6503">
              <w:rPr>
                <w:rFonts w:ascii="Arial" w:hAnsi="Arial" w:cs="Arial"/>
                <w:szCs w:val="18"/>
                <w:lang w:val="en-US"/>
              </w:rPr>
              <w:t xml:space="preserve"> t</w:t>
            </w:r>
            <w:r w:rsidRPr="00CE6503">
              <w:rPr>
                <w:rFonts w:ascii="Arial" w:hAnsi="Arial" w:cs="Arial"/>
                <w:szCs w:val="18"/>
                <w:lang w:val="en-US"/>
              </w:rPr>
              <w:t>he Supervisory Board;</w:t>
            </w:r>
          </w:p>
          <w:p w14:paraId="55477D46" w14:textId="22E334DE" w:rsidR="00333103" w:rsidRPr="00CE6503" w:rsidRDefault="0053162D" w:rsidP="007022F0">
            <w:pPr>
              <w:pStyle w:val="Tablebullet"/>
              <w:numPr>
                <w:ilvl w:val="0"/>
                <w:numId w:val="27"/>
              </w:numPr>
              <w:spacing w:before="120" w:after="120" w:line="276" w:lineRule="auto"/>
              <w:rPr>
                <w:rFonts w:ascii="Arial" w:hAnsi="Arial" w:cs="Arial"/>
                <w:szCs w:val="18"/>
                <w:lang w:val="en-US"/>
              </w:rPr>
            </w:pPr>
            <w:r w:rsidRPr="00CE6503">
              <w:rPr>
                <w:rFonts w:ascii="Arial" w:hAnsi="Arial" w:cs="Arial"/>
                <w:szCs w:val="18"/>
                <w:lang w:val="en-US"/>
              </w:rPr>
              <w:t>Responsible for coordination of the management of the E&amp;S aspects of TFCA FF.</w:t>
            </w:r>
          </w:p>
        </w:tc>
      </w:tr>
      <w:tr w:rsidR="00946421" w:rsidRPr="00CE6503" w14:paraId="7311C54C" w14:textId="77777777" w:rsidTr="00BE19C1">
        <w:tc>
          <w:tcPr>
            <w:tcW w:w="2127" w:type="dxa"/>
          </w:tcPr>
          <w:p w14:paraId="62149AF4" w14:textId="131AA5A5" w:rsidR="00946421" w:rsidRPr="00CE6503" w:rsidRDefault="00946421" w:rsidP="007022F0">
            <w:pPr>
              <w:pStyle w:val="BodyText"/>
              <w:spacing w:before="120" w:after="120" w:line="276" w:lineRule="auto"/>
              <w:rPr>
                <w:rFonts w:cs="Arial"/>
                <w:b/>
                <w:sz w:val="18"/>
                <w:lang w:val="en-US"/>
              </w:rPr>
            </w:pPr>
            <w:r w:rsidRPr="00CE6503">
              <w:rPr>
                <w:rFonts w:cs="Arial"/>
                <w:b/>
                <w:sz w:val="18"/>
                <w:lang w:val="en-US"/>
              </w:rPr>
              <w:t>Project Manager</w:t>
            </w:r>
          </w:p>
        </w:tc>
        <w:tc>
          <w:tcPr>
            <w:tcW w:w="7087" w:type="dxa"/>
          </w:tcPr>
          <w:p w14:paraId="005158CD" w14:textId="0CE17159" w:rsidR="00946421" w:rsidRPr="00CE6503" w:rsidRDefault="00A90110" w:rsidP="007022F0">
            <w:pPr>
              <w:pStyle w:val="Tablebullet"/>
              <w:numPr>
                <w:ilvl w:val="0"/>
                <w:numId w:val="27"/>
              </w:numPr>
              <w:spacing w:before="120" w:after="120" w:line="276" w:lineRule="auto"/>
              <w:rPr>
                <w:rFonts w:ascii="Arial" w:hAnsi="Arial" w:cs="Arial"/>
                <w:szCs w:val="18"/>
                <w:lang w:val="en-US"/>
              </w:rPr>
            </w:pPr>
            <w:r w:rsidRPr="00CE6503">
              <w:rPr>
                <w:rFonts w:ascii="Arial" w:hAnsi="Arial" w:cs="Arial"/>
                <w:szCs w:val="18"/>
                <w:lang w:val="en-US"/>
              </w:rPr>
              <w:t>U</w:t>
            </w:r>
            <w:r w:rsidR="00946421" w:rsidRPr="00CE6503">
              <w:rPr>
                <w:rFonts w:ascii="Arial" w:hAnsi="Arial" w:cs="Arial"/>
                <w:szCs w:val="18"/>
                <w:lang w:val="en-US"/>
              </w:rPr>
              <w:t xml:space="preserve">nderstand and implement agreed </w:t>
            </w:r>
            <w:r w:rsidRPr="00CE6503">
              <w:rPr>
                <w:rFonts w:ascii="Arial" w:hAnsi="Arial" w:cs="Arial"/>
                <w:szCs w:val="18"/>
                <w:lang w:val="en-US"/>
              </w:rPr>
              <w:t xml:space="preserve">upon </w:t>
            </w:r>
            <w:r w:rsidR="00946421" w:rsidRPr="00CE6503">
              <w:rPr>
                <w:rFonts w:ascii="Arial" w:hAnsi="Arial" w:cs="Arial"/>
                <w:szCs w:val="18"/>
                <w:lang w:val="en-US"/>
              </w:rPr>
              <w:t>TFCA FF policies and ESMS procedures;</w:t>
            </w:r>
          </w:p>
          <w:p w14:paraId="4BC86A3E" w14:textId="2B6BEBA2" w:rsidR="00946421" w:rsidRPr="00CE6503" w:rsidRDefault="00946421" w:rsidP="007022F0">
            <w:pPr>
              <w:pStyle w:val="Tablebullet"/>
              <w:numPr>
                <w:ilvl w:val="0"/>
                <w:numId w:val="27"/>
              </w:numPr>
              <w:spacing w:before="120" w:after="120" w:line="276" w:lineRule="auto"/>
              <w:rPr>
                <w:rFonts w:ascii="Arial" w:hAnsi="Arial" w:cs="Arial"/>
                <w:szCs w:val="18"/>
                <w:lang w:val="en-US"/>
              </w:rPr>
            </w:pPr>
            <w:r w:rsidRPr="00CE6503">
              <w:rPr>
                <w:rFonts w:ascii="Arial" w:hAnsi="Arial" w:cs="Arial"/>
                <w:szCs w:val="18"/>
                <w:lang w:val="en-US"/>
              </w:rPr>
              <w:t>Liaise with the E&amp;S Manager to ensure the correct E&amp;S requirements are included in Grant Agreement</w:t>
            </w:r>
            <w:r w:rsidR="00597130" w:rsidRPr="00CE6503">
              <w:rPr>
                <w:rFonts w:ascii="Arial" w:hAnsi="Arial" w:cs="Arial"/>
                <w:szCs w:val="18"/>
                <w:lang w:val="en-US"/>
              </w:rPr>
              <w:t>s</w:t>
            </w:r>
            <w:r w:rsidRPr="00CE6503">
              <w:rPr>
                <w:rFonts w:ascii="Arial" w:hAnsi="Arial" w:cs="Arial"/>
                <w:szCs w:val="18"/>
                <w:lang w:val="en-US"/>
              </w:rPr>
              <w:t>;</w:t>
            </w:r>
          </w:p>
          <w:p w14:paraId="01B910E8" w14:textId="343DBCF3" w:rsidR="00946421" w:rsidRPr="00CE6503" w:rsidRDefault="00946421" w:rsidP="007022F0">
            <w:pPr>
              <w:pStyle w:val="Tablebullet"/>
              <w:numPr>
                <w:ilvl w:val="0"/>
                <w:numId w:val="27"/>
              </w:numPr>
              <w:spacing w:before="120" w:after="120" w:line="276" w:lineRule="auto"/>
              <w:rPr>
                <w:rFonts w:ascii="Arial" w:hAnsi="Arial" w:cs="Arial"/>
                <w:szCs w:val="18"/>
                <w:lang w:val="en-US"/>
              </w:rPr>
            </w:pPr>
            <w:r w:rsidRPr="00CE6503">
              <w:rPr>
                <w:rFonts w:ascii="Arial" w:hAnsi="Arial" w:cs="Arial"/>
                <w:szCs w:val="18"/>
                <w:lang w:val="en-US"/>
              </w:rPr>
              <w:t>Responsible for the day-to-day implementation of the E&amp;S commitments of the</w:t>
            </w:r>
            <w:r w:rsidR="004D5C8F" w:rsidRPr="00CE6503">
              <w:rPr>
                <w:rFonts w:ascii="Arial" w:hAnsi="Arial" w:cs="Arial"/>
                <w:szCs w:val="18"/>
                <w:lang w:val="en-US"/>
              </w:rPr>
              <w:t xml:space="preserve"> </w:t>
            </w:r>
            <w:r w:rsidR="00A90110" w:rsidRPr="00CE6503">
              <w:rPr>
                <w:rFonts w:ascii="Arial" w:hAnsi="Arial" w:cs="Arial"/>
                <w:szCs w:val="18"/>
                <w:lang w:val="en-US"/>
              </w:rPr>
              <w:t>Facility</w:t>
            </w:r>
            <w:r w:rsidRPr="00CE6503">
              <w:rPr>
                <w:rFonts w:ascii="Arial" w:hAnsi="Arial" w:cs="Arial"/>
                <w:szCs w:val="18"/>
                <w:lang w:val="en-US"/>
              </w:rPr>
              <w:t xml:space="preserve"> as well as monitoring the performance of Grantee</w:t>
            </w:r>
            <w:r w:rsidR="00A90110" w:rsidRPr="00CE6503">
              <w:rPr>
                <w:rFonts w:ascii="Arial" w:hAnsi="Arial" w:cs="Arial"/>
                <w:szCs w:val="18"/>
                <w:lang w:val="en-US"/>
              </w:rPr>
              <w:t>s</w:t>
            </w:r>
            <w:r w:rsidR="00A744C4" w:rsidRPr="00CE6503">
              <w:rPr>
                <w:rFonts w:ascii="Arial" w:hAnsi="Arial" w:cs="Arial"/>
                <w:szCs w:val="18"/>
                <w:lang w:val="en-US"/>
              </w:rPr>
              <w:t>;</w:t>
            </w:r>
            <w:r w:rsidR="00A744C4" w:rsidRPr="00CE6503" w:rsidDel="00A744C4">
              <w:rPr>
                <w:rFonts w:ascii="Arial" w:hAnsi="Arial" w:cs="Arial"/>
                <w:szCs w:val="18"/>
                <w:lang w:val="en-US"/>
              </w:rPr>
              <w:t xml:space="preserve"> </w:t>
            </w:r>
            <w:r w:rsidRPr="00CE6503">
              <w:rPr>
                <w:rFonts w:ascii="Arial" w:hAnsi="Arial" w:cs="Arial"/>
                <w:szCs w:val="18"/>
                <w:lang w:val="en-US"/>
              </w:rPr>
              <w:t>Directly supervise the activities of the</w:t>
            </w:r>
            <w:r w:rsidR="00A744C4" w:rsidRPr="00CE6503">
              <w:rPr>
                <w:rFonts w:ascii="Arial" w:hAnsi="Arial" w:cs="Arial"/>
                <w:szCs w:val="18"/>
                <w:lang w:val="en-US"/>
              </w:rPr>
              <w:t xml:space="preserve"> Facility’s</w:t>
            </w:r>
            <w:r w:rsidRPr="00CE6503">
              <w:rPr>
                <w:rFonts w:ascii="Arial" w:hAnsi="Arial" w:cs="Arial"/>
                <w:szCs w:val="18"/>
                <w:lang w:val="en-US"/>
              </w:rPr>
              <w:t xml:space="preserve"> ESMS Officer</w:t>
            </w:r>
            <w:r w:rsidR="00A744C4" w:rsidRPr="00CE6503">
              <w:rPr>
                <w:rFonts w:ascii="Arial" w:hAnsi="Arial" w:cs="Arial"/>
                <w:szCs w:val="18"/>
                <w:lang w:val="en-US"/>
              </w:rPr>
              <w:t>;</w:t>
            </w:r>
            <w:r w:rsidRPr="00CE6503">
              <w:rPr>
                <w:rFonts w:ascii="Arial" w:hAnsi="Arial" w:cs="Arial"/>
                <w:szCs w:val="18"/>
                <w:lang w:val="en-US"/>
              </w:rPr>
              <w:t xml:space="preserve"> </w:t>
            </w:r>
          </w:p>
          <w:p w14:paraId="4B89731C" w14:textId="4EAF4748" w:rsidR="00946421" w:rsidRPr="00CE6503" w:rsidRDefault="00946421" w:rsidP="007022F0">
            <w:pPr>
              <w:pStyle w:val="Tablebullet"/>
              <w:numPr>
                <w:ilvl w:val="0"/>
                <w:numId w:val="27"/>
              </w:numPr>
              <w:spacing w:before="120" w:after="120" w:line="276" w:lineRule="auto"/>
              <w:rPr>
                <w:rFonts w:ascii="Arial" w:hAnsi="Arial" w:cs="Arial"/>
                <w:szCs w:val="18"/>
                <w:lang w:val="en-US"/>
              </w:rPr>
            </w:pPr>
            <w:r w:rsidRPr="00CE6503">
              <w:rPr>
                <w:rFonts w:ascii="Arial" w:hAnsi="Arial" w:cs="Arial"/>
                <w:szCs w:val="18"/>
                <w:lang w:val="en-US"/>
              </w:rPr>
              <w:t xml:space="preserve">Facilitate engagements with Government Ministries, Agencies and NGOs in SADC Member States on ESMS </w:t>
            </w:r>
            <w:r w:rsidR="00A744C4" w:rsidRPr="00CE6503">
              <w:rPr>
                <w:rFonts w:ascii="Arial" w:hAnsi="Arial" w:cs="Arial"/>
                <w:szCs w:val="18"/>
                <w:lang w:val="en-US"/>
              </w:rPr>
              <w:t>m</w:t>
            </w:r>
            <w:r w:rsidRPr="00CE6503">
              <w:rPr>
                <w:rFonts w:ascii="Arial" w:hAnsi="Arial" w:cs="Arial"/>
                <w:szCs w:val="18"/>
                <w:lang w:val="en-US"/>
              </w:rPr>
              <w:t>atters</w:t>
            </w:r>
            <w:r w:rsidR="00A744C4" w:rsidRPr="00CE6503">
              <w:rPr>
                <w:rFonts w:ascii="Arial" w:hAnsi="Arial" w:cs="Arial"/>
                <w:szCs w:val="18"/>
                <w:lang w:val="en-US"/>
              </w:rPr>
              <w:t>.</w:t>
            </w:r>
          </w:p>
        </w:tc>
      </w:tr>
      <w:tr w:rsidR="00946421" w:rsidRPr="00CE6503" w14:paraId="5279466C" w14:textId="77777777" w:rsidTr="00BE19C1">
        <w:tc>
          <w:tcPr>
            <w:tcW w:w="2127" w:type="dxa"/>
          </w:tcPr>
          <w:p w14:paraId="55975792" w14:textId="35FAB242" w:rsidR="00946421" w:rsidRPr="00CE6503" w:rsidRDefault="00946421" w:rsidP="007022F0">
            <w:pPr>
              <w:pStyle w:val="BodyText"/>
              <w:spacing w:before="120" w:after="120" w:line="276" w:lineRule="auto"/>
              <w:rPr>
                <w:rFonts w:cs="Arial"/>
                <w:sz w:val="18"/>
                <w:lang w:val="en-US"/>
              </w:rPr>
            </w:pPr>
            <w:r w:rsidRPr="00CE6503">
              <w:rPr>
                <w:rFonts w:cs="Arial"/>
                <w:b/>
                <w:sz w:val="18"/>
                <w:lang w:val="en-US"/>
              </w:rPr>
              <w:t>ESMS Officer</w:t>
            </w:r>
          </w:p>
        </w:tc>
        <w:tc>
          <w:tcPr>
            <w:tcW w:w="7087" w:type="dxa"/>
          </w:tcPr>
          <w:p w14:paraId="2A077281" w14:textId="354E778A" w:rsidR="00946421" w:rsidRPr="00CE6503" w:rsidRDefault="00946421" w:rsidP="007022F0">
            <w:pPr>
              <w:pStyle w:val="Tablebullet"/>
              <w:numPr>
                <w:ilvl w:val="0"/>
                <w:numId w:val="27"/>
              </w:numPr>
              <w:spacing w:before="120" w:after="120" w:line="276" w:lineRule="auto"/>
              <w:rPr>
                <w:rFonts w:ascii="Arial" w:hAnsi="Arial" w:cs="Arial"/>
                <w:szCs w:val="18"/>
                <w:lang w:val="en-US"/>
              </w:rPr>
            </w:pPr>
            <w:r w:rsidRPr="00CE6503">
              <w:rPr>
                <w:rFonts w:ascii="Arial" w:hAnsi="Arial" w:cs="Arial"/>
                <w:szCs w:val="18"/>
                <w:lang w:val="en-US"/>
              </w:rPr>
              <w:t xml:space="preserve">Lead day-to-day implementation of the ESMS </w:t>
            </w:r>
            <w:r w:rsidRPr="00D53D9E">
              <w:rPr>
                <w:rFonts w:ascii="Arial" w:hAnsi="Arial" w:cs="Arial"/>
                <w:szCs w:val="18"/>
                <w:lang w:val="en-US"/>
              </w:rPr>
              <w:t>and the E&amp;S eligibility screening, evaluation, approval, monitoring, and supervision process</w:t>
            </w:r>
            <w:r w:rsidRPr="00CE6503">
              <w:rPr>
                <w:rFonts w:ascii="Arial" w:hAnsi="Arial" w:cs="Arial"/>
                <w:szCs w:val="18"/>
                <w:lang w:val="en-US"/>
              </w:rPr>
              <w:t>;</w:t>
            </w:r>
          </w:p>
          <w:p w14:paraId="1736C3FB" w14:textId="0F9555B3" w:rsidR="00946421" w:rsidRPr="00CE6503" w:rsidRDefault="00946421" w:rsidP="007022F0">
            <w:pPr>
              <w:pStyle w:val="Tablebullet"/>
              <w:numPr>
                <w:ilvl w:val="0"/>
                <w:numId w:val="27"/>
              </w:numPr>
              <w:spacing w:before="120" w:after="120" w:line="276" w:lineRule="auto"/>
              <w:rPr>
                <w:rFonts w:ascii="Arial" w:hAnsi="Arial" w:cs="Arial"/>
                <w:szCs w:val="18"/>
                <w:lang w:val="en-US"/>
              </w:rPr>
            </w:pPr>
            <w:r w:rsidRPr="00CE6503">
              <w:rPr>
                <w:rFonts w:ascii="Arial" w:hAnsi="Arial" w:cs="Arial"/>
                <w:szCs w:val="18"/>
                <w:lang w:val="en-US"/>
              </w:rPr>
              <w:t>Closely liaise with the International Cooperation Partners (ICP</w:t>
            </w:r>
            <w:r w:rsidR="00A4509D" w:rsidRPr="00CE6503">
              <w:rPr>
                <w:rFonts w:ascii="Arial" w:hAnsi="Arial" w:cs="Arial"/>
                <w:szCs w:val="18"/>
                <w:lang w:val="en-US"/>
              </w:rPr>
              <w:t>)</w:t>
            </w:r>
            <w:r w:rsidRPr="00CE6503">
              <w:rPr>
                <w:rFonts w:ascii="Arial" w:hAnsi="Arial" w:cs="Arial"/>
                <w:szCs w:val="18"/>
                <w:lang w:val="en-US"/>
              </w:rPr>
              <w:t xml:space="preserve"> to align their requirements in safeguard processes; </w:t>
            </w:r>
          </w:p>
          <w:p w14:paraId="7AC07901" w14:textId="02484B3B" w:rsidR="00946421" w:rsidRPr="00CE6503" w:rsidRDefault="00946421" w:rsidP="007022F0">
            <w:pPr>
              <w:pStyle w:val="Tablebullet"/>
              <w:numPr>
                <w:ilvl w:val="0"/>
                <w:numId w:val="27"/>
              </w:numPr>
              <w:spacing w:before="120" w:after="120" w:line="276" w:lineRule="auto"/>
              <w:rPr>
                <w:rFonts w:ascii="Arial" w:hAnsi="Arial" w:cs="Arial"/>
                <w:szCs w:val="18"/>
                <w:lang w:val="en-US"/>
              </w:rPr>
            </w:pPr>
            <w:r w:rsidRPr="00CE6503">
              <w:rPr>
                <w:rFonts w:ascii="Arial" w:hAnsi="Arial" w:cs="Arial"/>
                <w:szCs w:val="18"/>
                <w:lang w:val="en-US"/>
              </w:rPr>
              <w:t xml:space="preserve">Lead </w:t>
            </w:r>
            <w:r w:rsidR="00A744C4" w:rsidRPr="00CE6503">
              <w:rPr>
                <w:rFonts w:ascii="Arial" w:hAnsi="Arial" w:cs="Arial"/>
                <w:szCs w:val="18"/>
                <w:lang w:val="en-US"/>
              </w:rPr>
              <w:t>the Facility’s</w:t>
            </w:r>
            <w:r w:rsidRPr="00CE6503">
              <w:rPr>
                <w:rFonts w:ascii="Arial" w:hAnsi="Arial" w:cs="Arial"/>
                <w:szCs w:val="18"/>
                <w:lang w:val="en-US"/>
              </w:rPr>
              <w:t xml:space="preserve"> reporting activities on E&amp;S performance as well as implementation of standards</w:t>
            </w:r>
            <w:r w:rsidR="00A744C4" w:rsidRPr="00CE6503">
              <w:rPr>
                <w:rFonts w:ascii="Arial" w:hAnsi="Arial" w:cs="Arial"/>
                <w:szCs w:val="18"/>
                <w:lang w:val="en-US"/>
              </w:rPr>
              <w:t xml:space="preserve"> and</w:t>
            </w:r>
            <w:r w:rsidRPr="00CE6503">
              <w:rPr>
                <w:rFonts w:ascii="Arial" w:hAnsi="Arial" w:cs="Arial"/>
                <w:szCs w:val="18"/>
                <w:lang w:val="en-US"/>
              </w:rPr>
              <w:t xml:space="preserve"> mitigation processes;</w:t>
            </w:r>
          </w:p>
          <w:p w14:paraId="122C12A9" w14:textId="4A394EB1" w:rsidR="00946421" w:rsidRPr="00CE6503" w:rsidRDefault="00946421" w:rsidP="007022F0">
            <w:pPr>
              <w:pStyle w:val="Tablebullet"/>
              <w:numPr>
                <w:ilvl w:val="0"/>
                <w:numId w:val="27"/>
              </w:numPr>
              <w:spacing w:before="120" w:after="120" w:line="276" w:lineRule="auto"/>
              <w:rPr>
                <w:rFonts w:ascii="Arial" w:hAnsi="Arial" w:cs="Arial"/>
                <w:szCs w:val="18"/>
                <w:lang w:val="en-US"/>
              </w:rPr>
            </w:pPr>
            <w:r w:rsidRPr="00CE6503">
              <w:rPr>
                <w:rFonts w:ascii="Arial" w:hAnsi="Arial" w:cs="Arial"/>
                <w:szCs w:val="18"/>
                <w:lang w:val="en-US"/>
              </w:rPr>
              <w:t xml:space="preserve">Review all relevant </w:t>
            </w:r>
            <w:r w:rsidR="00A4509D" w:rsidRPr="00CE6503">
              <w:rPr>
                <w:rFonts w:ascii="Arial" w:hAnsi="Arial" w:cs="Arial"/>
                <w:szCs w:val="18"/>
                <w:lang w:val="en-US"/>
              </w:rPr>
              <w:t xml:space="preserve">applicant </w:t>
            </w:r>
            <w:r w:rsidRPr="00CE6503">
              <w:rPr>
                <w:rFonts w:ascii="Arial" w:hAnsi="Arial" w:cs="Arial"/>
                <w:szCs w:val="18"/>
                <w:lang w:val="en-US"/>
              </w:rPr>
              <w:t>project documentation, and if applicable, the results of the ESDD for the projects;</w:t>
            </w:r>
          </w:p>
          <w:p w14:paraId="46F27761" w14:textId="65020394" w:rsidR="007B5E24" w:rsidRPr="00CE6503" w:rsidRDefault="007B5E24" w:rsidP="007022F0">
            <w:pPr>
              <w:pStyle w:val="Tablebullet"/>
              <w:numPr>
                <w:ilvl w:val="0"/>
                <w:numId w:val="27"/>
              </w:numPr>
              <w:spacing w:before="120" w:after="120" w:line="276" w:lineRule="auto"/>
              <w:rPr>
                <w:rFonts w:ascii="Arial" w:hAnsi="Arial" w:cs="Arial"/>
                <w:szCs w:val="18"/>
                <w:lang w:val="en-US"/>
              </w:rPr>
            </w:pPr>
            <w:r w:rsidRPr="00CE6503">
              <w:rPr>
                <w:rFonts w:ascii="Arial" w:hAnsi="Arial" w:cs="Arial"/>
                <w:szCs w:val="18"/>
                <w:lang w:val="en-US"/>
              </w:rPr>
              <w:t xml:space="preserve">Facilitate </w:t>
            </w:r>
            <w:r w:rsidR="00946421" w:rsidRPr="00CE6503">
              <w:rPr>
                <w:rFonts w:ascii="Arial" w:hAnsi="Arial" w:cs="Arial"/>
                <w:szCs w:val="18"/>
                <w:lang w:val="en-US"/>
              </w:rPr>
              <w:t>informed</w:t>
            </w:r>
            <w:r w:rsidRPr="00CE6503">
              <w:rPr>
                <w:rFonts w:ascii="Arial" w:hAnsi="Arial" w:cs="Arial"/>
                <w:szCs w:val="18"/>
                <w:lang w:val="en-US"/>
              </w:rPr>
              <w:t xml:space="preserve"> review</w:t>
            </w:r>
            <w:r w:rsidR="00946421" w:rsidRPr="00CE6503">
              <w:rPr>
                <w:rFonts w:ascii="Arial" w:hAnsi="Arial" w:cs="Arial"/>
                <w:szCs w:val="18"/>
                <w:lang w:val="en-US"/>
              </w:rPr>
              <w:t xml:space="preserve"> and efficient decision</w:t>
            </w:r>
            <w:r w:rsidRPr="00CE6503">
              <w:rPr>
                <w:rFonts w:ascii="Arial" w:hAnsi="Arial" w:cs="Arial"/>
                <w:szCs w:val="18"/>
                <w:lang w:val="en-US"/>
              </w:rPr>
              <w:t>-making</w:t>
            </w:r>
            <w:r w:rsidR="00946421" w:rsidRPr="00CE6503">
              <w:rPr>
                <w:rFonts w:ascii="Arial" w:hAnsi="Arial" w:cs="Arial"/>
                <w:szCs w:val="18"/>
                <w:lang w:val="en-US"/>
              </w:rPr>
              <w:t xml:space="preserve"> about project proposals</w:t>
            </w:r>
            <w:r w:rsidRPr="00D53D9E">
              <w:rPr>
                <w:rFonts w:ascii="Arial" w:hAnsi="Arial" w:cs="Arial"/>
                <w:szCs w:val="18"/>
                <w:lang w:val="en-US"/>
              </w:rPr>
              <w:t xml:space="preserve"> in the context of</w:t>
            </w:r>
            <w:r w:rsidR="00946421" w:rsidRPr="00D53D9E">
              <w:rPr>
                <w:rFonts w:ascii="Arial" w:hAnsi="Arial" w:cs="Arial"/>
                <w:szCs w:val="18"/>
                <w:lang w:val="en-US"/>
              </w:rPr>
              <w:t xml:space="preserve"> E&amp;S categorization and the E&amp;S risk management process</w:t>
            </w:r>
            <w:r w:rsidR="00946421" w:rsidRPr="00CE6503">
              <w:rPr>
                <w:rFonts w:ascii="Arial" w:hAnsi="Arial" w:cs="Arial"/>
                <w:szCs w:val="18"/>
                <w:lang w:val="en-US"/>
              </w:rPr>
              <w:t>;</w:t>
            </w:r>
          </w:p>
          <w:p w14:paraId="23BC5E87" w14:textId="0D53CCF0" w:rsidR="00946421" w:rsidRPr="00CE6503" w:rsidRDefault="00946421" w:rsidP="007022F0">
            <w:pPr>
              <w:pStyle w:val="Tablebullet"/>
              <w:numPr>
                <w:ilvl w:val="0"/>
                <w:numId w:val="27"/>
              </w:numPr>
              <w:spacing w:before="120" w:after="120" w:line="276" w:lineRule="auto"/>
              <w:rPr>
                <w:rFonts w:ascii="Arial" w:hAnsi="Arial" w:cs="Arial"/>
                <w:szCs w:val="18"/>
                <w:lang w:val="en-US"/>
              </w:rPr>
            </w:pPr>
            <w:r w:rsidRPr="00CE6503">
              <w:rPr>
                <w:rFonts w:ascii="Arial" w:hAnsi="Arial" w:cs="Arial"/>
                <w:szCs w:val="18"/>
                <w:lang w:val="en-US"/>
              </w:rPr>
              <w:t xml:space="preserve">Provide capacity </w:t>
            </w:r>
            <w:r w:rsidR="007B5E24" w:rsidRPr="00CE6503">
              <w:rPr>
                <w:rFonts w:ascii="Arial" w:hAnsi="Arial" w:cs="Arial"/>
                <w:szCs w:val="18"/>
                <w:lang w:val="en-US"/>
              </w:rPr>
              <w:t xml:space="preserve">building support </w:t>
            </w:r>
            <w:r w:rsidRPr="00CE6503">
              <w:rPr>
                <w:rFonts w:ascii="Arial" w:hAnsi="Arial" w:cs="Arial"/>
                <w:szCs w:val="18"/>
                <w:lang w:val="en-US"/>
              </w:rPr>
              <w:t>to the TFCA FF team and the Grantee</w:t>
            </w:r>
            <w:r w:rsidR="007B5E24" w:rsidRPr="00CE6503">
              <w:rPr>
                <w:rFonts w:ascii="Arial" w:hAnsi="Arial" w:cs="Arial"/>
                <w:szCs w:val="18"/>
                <w:lang w:val="en-US"/>
              </w:rPr>
              <w:t>s</w:t>
            </w:r>
            <w:r w:rsidRPr="00CE6503">
              <w:rPr>
                <w:rFonts w:ascii="Arial" w:hAnsi="Arial" w:cs="Arial"/>
                <w:szCs w:val="18"/>
                <w:lang w:val="en-US"/>
              </w:rPr>
              <w:t>.</w:t>
            </w:r>
          </w:p>
          <w:p w14:paraId="0C833138" w14:textId="427B8E83" w:rsidR="00946421" w:rsidRPr="00CE6503" w:rsidRDefault="007B5E24" w:rsidP="007022F0">
            <w:pPr>
              <w:pStyle w:val="Tablebullet"/>
              <w:numPr>
                <w:ilvl w:val="0"/>
                <w:numId w:val="27"/>
              </w:numPr>
              <w:spacing w:before="120" w:after="120" w:line="276" w:lineRule="auto"/>
              <w:rPr>
                <w:rFonts w:ascii="Arial" w:hAnsi="Arial" w:cs="Arial"/>
                <w:szCs w:val="18"/>
                <w:lang w:val="en-US"/>
              </w:rPr>
            </w:pPr>
            <w:r w:rsidRPr="00CE6503">
              <w:rPr>
                <w:rFonts w:ascii="Arial" w:hAnsi="Arial" w:cs="Arial"/>
                <w:szCs w:val="18"/>
                <w:lang w:val="en-US"/>
              </w:rPr>
              <w:t>Respond to</w:t>
            </w:r>
            <w:r w:rsidR="00946421" w:rsidRPr="00CE6503">
              <w:rPr>
                <w:rFonts w:ascii="Arial" w:hAnsi="Arial" w:cs="Arial"/>
                <w:szCs w:val="18"/>
                <w:lang w:val="en-US"/>
              </w:rPr>
              <w:t xml:space="preserve"> all questions and inquiries related to the</w:t>
            </w:r>
            <w:r w:rsidRPr="00CE6503">
              <w:rPr>
                <w:rFonts w:ascii="Arial" w:hAnsi="Arial" w:cs="Arial"/>
                <w:szCs w:val="18"/>
                <w:lang w:val="en-US"/>
              </w:rPr>
              <w:t xml:space="preserve"> application of the</w:t>
            </w:r>
            <w:r w:rsidR="00946421" w:rsidRPr="00CE6503">
              <w:rPr>
                <w:rFonts w:ascii="Arial" w:hAnsi="Arial" w:cs="Arial"/>
                <w:szCs w:val="18"/>
                <w:lang w:val="en-US"/>
              </w:rPr>
              <w:t xml:space="preserve"> ESMS, E&amp;S experiences and lessons</w:t>
            </w:r>
            <w:r w:rsidR="000F00CD" w:rsidRPr="00CE6503">
              <w:rPr>
                <w:rFonts w:ascii="Arial" w:hAnsi="Arial" w:cs="Arial"/>
                <w:szCs w:val="18"/>
                <w:lang w:val="en-US"/>
              </w:rPr>
              <w:t xml:space="preserve"> </w:t>
            </w:r>
            <w:r w:rsidR="00946421" w:rsidRPr="00CE6503">
              <w:rPr>
                <w:rFonts w:ascii="Arial" w:hAnsi="Arial" w:cs="Arial"/>
                <w:szCs w:val="18"/>
                <w:lang w:val="en-US"/>
              </w:rPr>
              <w:t>learned.</w:t>
            </w:r>
          </w:p>
          <w:p w14:paraId="7807F620" w14:textId="48157BCC" w:rsidR="00946421" w:rsidRPr="00CE6503" w:rsidRDefault="00946421" w:rsidP="007022F0">
            <w:pPr>
              <w:pStyle w:val="Tablebullet"/>
              <w:numPr>
                <w:ilvl w:val="0"/>
                <w:numId w:val="27"/>
              </w:numPr>
              <w:spacing w:before="120" w:after="120" w:line="276" w:lineRule="auto"/>
              <w:rPr>
                <w:rFonts w:ascii="Arial" w:hAnsi="Arial" w:cs="Arial"/>
                <w:szCs w:val="18"/>
                <w:lang w:val="en-US"/>
              </w:rPr>
            </w:pPr>
            <w:r w:rsidRPr="00CE6503">
              <w:rPr>
                <w:rFonts w:ascii="Arial" w:hAnsi="Arial" w:cs="Arial"/>
                <w:szCs w:val="18"/>
                <w:lang w:val="en-US"/>
              </w:rPr>
              <w:t xml:space="preserve">Coordinate the implementation of the ESMS for each Grantee after </w:t>
            </w:r>
            <w:r w:rsidR="007B5E24" w:rsidRPr="00CE6503">
              <w:rPr>
                <w:rFonts w:ascii="Arial" w:hAnsi="Arial" w:cs="Arial"/>
                <w:szCs w:val="18"/>
                <w:lang w:val="en-US"/>
              </w:rPr>
              <w:t xml:space="preserve">the </w:t>
            </w:r>
            <w:r w:rsidRPr="00CE6503">
              <w:rPr>
                <w:rFonts w:ascii="Arial" w:hAnsi="Arial" w:cs="Arial"/>
                <w:szCs w:val="18"/>
                <w:lang w:val="en-US"/>
              </w:rPr>
              <w:t>signing</w:t>
            </w:r>
            <w:r w:rsidR="007B5E24" w:rsidRPr="00CE6503">
              <w:rPr>
                <w:rFonts w:ascii="Arial" w:hAnsi="Arial" w:cs="Arial"/>
                <w:szCs w:val="18"/>
                <w:lang w:val="en-US"/>
              </w:rPr>
              <w:t xml:space="preserve"> of</w:t>
            </w:r>
            <w:r w:rsidRPr="00CE6503">
              <w:rPr>
                <w:rFonts w:ascii="Arial" w:hAnsi="Arial" w:cs="Arial"/>
                <w:szCs w:val="18"/>
                <w:lang w:val="en-US"/>
              </w:rPr>
              <w:t xml:space="preserve"> the Grant Agreement;</w:t>
            </w:r>
          </w:p>
          <w:p w14:paraId="647A2388" w14:textId="19502A72" w:rsidR="00946421" w:rsidRPr="00CE6503" w:rsidRDefault="00946421" w:rsidP="007022F0">
            <w:pPr>
              <w:pStyle w:val="Tablebullet"/>
              <w:numPr>
                <w:ilvl w:val="0"/>
                <w:numId w:val="27"/>
              </w:numPr>
              <w:spacing w:before="120" w:after="120" w:line="276" w:lineRule="auto"/>
              <w:rPr>
                <w:rFonts w:ascii="Arial" w:hAnsi="Arial" w:cs="Arial"/>
                <w:szCs w:val="18"/>
                <w:lang w:val="en-US"/>
              </w:rPr>
            </w:pPr>
            <w:r w:rsidRPr="00CE6503">
              <w:rPr>
                <w:rFonts w:ascii="Arial" w:hAnsi="Arial" w:cs="Arial"/>
                <w:szCs w:val="18"/>
                <w:lang w:val="en-US"/>
              </w:rPr>
              <w:t>Lead the</w:t>
            </w:r>
            <w:r w:rsidR="007B5E24" w:rsidRPr="00CE6503">
              <w:rPr>
                <w:rFonts w:ascii="Arial" w:hAnsi="Arial" w:cs="Arial"/>
                <w:szCs w:val="18"/>
                <w:lang w:val="en-US"/>
              </w:rPr>
              <w:t xml:space="preserve"> process of </w:t>
            </w:r>
            <w:r w:rsidRPr="00CE6503">
              <w:rPr>
                <w:rFonts w:ascii="Arial" w:hAnsi="Arial" w:cs="Arial"/>
                <w:szCs w:val="18"/>
                <w:lang w:val="en-US"/>
              </w:rPr>
              <w:t xml:space="preserve">clarification of questions from the Grantee; </w:t>
            </w:r>
          </w:p>
          <w:p w14:paraId="2003F275" w14:textId="355F4E86" w:rsidR="00946421" w:rsidRPr="00CE6503" w:rsidRDefault="00946421" w:rsidP="007022F0">
            <w:pPr>
              <w:pStyle w:val="Tablebullet"/>
              <w:numPr>
                <w:ilvl w:val="0"/>
                <w:numId w:val="27"/>
              </w:numPr>
              <w:spacing w:before="120" w:after="120" w:line="276" w:lineRule="auto"/>
              <w:rPr>
                <w:rFonts w:ascii="Arial" w:hAnsi="Arial" w:cs="Arial"/>
                <w:szCs w:val="18"/>
                <w:lang w:val="en-US"/>
              </w:rPr>
            </w:pPr>
            <w:r w:rsidRPr="00CE6503">
              <w:rPr>
                <w:rFonts w:ascii="Arial" w:hAnsi="Arial" w:cs="Arial" w:hint="eastAsia"/>
                <w:szCs w:val="18"/>
                <w:lang w:val="en-US"/>
              </w:rPr>
              <w:t xml:space="preserve">Serve as </w:t>
            </w:r>
            <w:r w:rsidR="007B5E24" w:rsidRPr="00CE6503">
              <w:rPr>
                <w:rFonts w:ascii="Arial" w:hAnsi="Arial" w:cs="Arial"/>
                <w:szCs w:val="18"/>
                <w:lang w:val="en-US"/>
              </w:rPr>
              <w:t xml:space="preserve">the </w:t>
            </w:r>
            <w:r w:rsidRPr="00CE6503">
              <w:rPr>
                <w:rFonts w:ascii="Arial" w:hAnsi="Arial" w:cs="Arial" w:hint="eastAsia"/>
                <w:szCs w:val="18"/>
                <w:lang w:val="en-US"/>
              </w:rPr>
              <w:t>Grievance Officer</w:t>
            </w:r>
            <w:r w:rsidR="00D53D9E">
              <w:rPr>
                <w:rFonts w:ascii="Arial" w:hAnsi="Arial" w:cs="Arial"/>
                <w:szCs w:val="18"/>
                <w:lang w:val="en-US"/>
              </w:rPr>
              <w:t>.</w:t>
            </w:r>
          </w:p>
        </w:tc>
      </w:tr>
      <w:tr w:rsidR="00ED0056" w:rsidRPr="00CE6503" w14:paraId="460B1CCE" w14:textId="77777777" w:rsidTr="00BE19C1">
        <w:tc>
          <w:tcPr>
            <w:tcW w:w="2127" w:type="dxa"/>
          </w:tcPr>
          <w:p w14:paraId="39177064" w14:textId="2776586B" w:rsidR="00ED0056" w:rsidRPr="00CE6503" w:rsidRDefault="00ED0056" w:rsidP="007022F0">
            <w:pPr>
              <w:pStyle w:val="BodyText"/>
              <w:spacing w:before="120" w:after="120" w:line="276" w:lineRule="auto"/>
              <w:rPr>
                <w:rFonts w:cs="Arial"/>
                <w:b/>
                <w:sz w:val="18"/>
                <w:lang w:val="en-US"/>
              </w:rPr>
            </w:pPr>
            <w:r w:rsidRPr="00CE6503">
              <w:rPr>
                <w:rFonts w:cs="Arial"/>
                <w:sz w:val="18"/>
                <w:lang w:val="en-US"/>
              </w:rPr>
              <w:lastRenderedPageBreak/>
              <w:t>IUCN ESMS Coordinator (HQ Level)</w:t>
            </w:r>
          </w:p>
        </w:tc>
        <w:tc>
          <w:tcPr>
            <w:tcW w:w="7087" w:type="dxa"/>
          </w:tcPr>
          <w:p w14:paraId="533F7F7F" w14:textId="29395E6D" w:rsidR="00ED0056" w:rsidRPr="00CE6503" w:rsidRDefault="00ED0056" w:rsidP="007022F0">
            <w:pPr>
              <w:pStyle w:val="Tablebullet"/>
              <w:numPr>
                <w:ilvl w:val="0"/>
                <w:numId w:val="27"/>
              </w:numPr>
              <w:spacing w:before="120" w:after="120" w:line="276" w:lineRule="auto"/>
              <w:rPr>
                <w:rFonts w:ascii="Arial" w:hAnsi="Arial" w:cs="Arial"/>
                <w:szCs w:val="18"/>
                <w:lang w:val="en-US"/>
              </w:rPr>
            </w:pPr>
            <w:r w:rsidRPr="00CE6503">
              <w:rPr>
                <w:rFonts w:ascii="Arial" w:hAnsi="Arial" w:cs="Arial"/>
                <w:szCs w:val="18"/>
                <w:lang w:val="en-US"/>
              </w:rPr>
              <w:t>Advise TFCAFF ESMS Officer</w:t>
            </w:r>
            <w:r w:rsidR="00F14DE7" w:rsidRPr="00CE6503">
              <w:rPr>
                <w:rFonts w:ascii="Arial" w:hAnsi="Arial" w:cs="Arial"/>
                <w:szCs w:val="18"/>
                <w:lang w:val="en-US"/>
              </w:rPr>
              <w:t xml:space="preserve"> regarding ESMS implementation; review and approval of E&amp;S risk categorization forms; review of Grantee E&amp;S documentation as appropriate;</w:t>
            </w:r>
          </w:p>
        </w:tc>
      </w:tr>
      <w:bookmarkEnd w:id="46"/>
      <w:bookmarkEnd w:id="50"/>
    </w:tbl>
    <w:p w14:paraId="4500B0FC" w14:textId="77777777" w:rsidR="00E916BA" w:rsidRDefault="00E916BA" w:rsidP="00E916BA">
      <w:pPr>
        <w:spacing w:before="120" w:after="120" w:line="276" w:lineRule="auto"/>
        <w:rPr>
          <w:szCs w:val="20"/>
        </w:rPr>
      </w:pPr>
    </w:p>
    <w:p w14:paraId="59057FCD" w14:textId="40242087" w:rsidR="003249BF" w:rsidRPr="00061BCC" w:rsidRDefault="00C25C9D" w:rsidP="007022F0">
      <w:pPr>
        <w:pStyle w:val="Heading2"/>
        <w:spacing w:line="276" w:lineRule="auto"/>
        <w:rPr>
          <w:sz w:val="20"/>
          <w:szCs w:val="20"/>
        </w:rPr>
      </w:pPr>
      <w:bookmarkStart w:id="51" w:name="_Toc141779406"/>
      <w:r w:rsidRPr="00061BCC">
        <w:rPr>
          <w:sz w:val="20"/>
          <w:szCs w:val="20"/>
        </w:rPr>
        <w:t>Grantee</w:t>
      </w:r>
      <w:r w:rsidR="00D901D6" w:rsidRPr="00061BCC">
        <w:rPr>
          <w:sz w:val="20"/>
          <w:szCs w:val="20"/>
        </w:rPr>
        <w:t>(</w:t>
      </w:r>
      <w:r w:rsidR="00F66A40" w:rsidRPr="00061BCC">
        <w:rPr>
          <w:sz w:val="20"/>
          <w:szCs w:val="20"/>
        </w:rPr>
        <w:t>s</w:t>
      </w:r>
      <w:r w:rsidR="00D901D6" w:rsidRPr="00061BCC">
        <w:rPr>
          <w:sz w:val="20"/>
          <w:szCs w:val="20"/>
        </w:rPr>
        <w:t>)</w:t>
      </w:r>
      <w:bookmarkEnd w:id="51"/>
      <w:r w:rsidR="0069540E" w:rsidRPr="00061BCC">
        <w:rPr>
          <w:sz w:val="20"/>
          <w:szCs w:val="20"/>
        </w:rPr>
        <w:t xml:space="preserve"> </w:t>
      </w:r>
    </w:p>
    <w:p w14:paraId="7E6A25EA" w14:textId="59F86DE0" w:rsidR="00C04E7C" w:rsidRPr="00061BCC" w:rsidRDefault="009462D2" w:rsidP="007022F0">
      <w:pPr>
        <w:spacing w:before="120" w:after="120" w:line="276" w:lineRule="auto"/>
        <w:rPr>
          <w:rFonts w:cs="Arial"/>
          <w:szCs w:val="20"/>
        </w:rPr>
      </w:pPr>
      <w:bookmarkStart w:id="52" w:name="_Hlk134104687"/>
      <w:r w:rsidRPr="00061BCC">
        <w:rPr>
          <w:rFonts w:cs="Arial"/>
          <w:szCs w:val="20"/>
        </w:rPr>
        <w:t xml:space="preserve">The </w:t>
      </w:r>
      <w:r w:rsidR="00C25C9D" w:rsidRPr="00061BCC">
        <w:rPr>
          <w:rFonts w:cs="Arial"/>
          <w:szCs w:val="20"/>
        </w:rPr>
        <w:t>Grantee</w:t>
      </w:r>
      <w:r w:rsidRPr="00061BCC">
        <w:rPr>
          <w:rFonts w:cs="Arial"/>
          <w:szCs w:val="20"/>
        </w:rPr>
        <w:t xml:space="preserve">s are key </w:t>
      </w:r>
      <w:r w:rsidR="00286179" w:rsidRPr="00061BCC">
        <w:rPr>
          <w:rFonts w:cs="Arial"/>
          <w:szCs w:val="20"/>
        </w:rPr>
        <w:t>actors</w:t>
      </w:r>
      <w:r w:rsidRPr="00061BCC">
        <w:rPr>
          <w:rFonts w:cs="Arial"/>
          <w:szCs w:val="20"/>
        </w:rPr>
        <w:t xml:space="preserve"> in </w:t>
      </w:r>
      <w:r w:rsidR="00810C4F" w:rsidRPr="00061BCC">
        <w:rPr>
          <w:rFonts w:cs="Arial"/>
          <w:szCs w:val="20"/>
        </w:rPr>
        <w:t xml:space="preserve">project preparation and </w:t>
      </w:r>
      <w:r w:rsidR="007B5E24" w:rsidRPr="00061BCC">
        <w:rPr>
          <w:rFonts w:cs="Arial"/>
          <w:szCs w:val="20"/>
        </w:rPr>
        <w:t>then</w:t>
      </w:r>
      <w:r w:rsidRPr="00061BCC">
        <w:rPr>
          <w:rFonts w:cs="Arial"/>
          <w:szCs w:val="20"/>
        </w:rPr>
        <w:t xml:space="preserve"> </w:t>
      </w:r>
      <w:r w:rsidR="00810C4F" w:rsidRPr="00061BCC">
        <w:rPr>
          <w:rFonts w:cs="Arial"/>
          <w:szCs w:val="20"/>
        </w:rPr>
        <w:t xml:space="preserve">in </w:t>
      </w:r>
      <w:r w:rsidRPr="00061BCC">
        <w:rPr>
          <w:rFonts w:cs="Arial"/>
          <w:szCs w:val="20"/>
        </w:rPr>
        <w:t>implementation of the</w:t>
      </w:r>
      <w:r w:rsidR="00810C4F" w:rsidRPr="00061BCC">
        <w:rPr>
          <w:rFonts w:cs="Arial"/>
          <w:szCs w:val="20"/>
        </w:rPr>
        <w:t>ir</w:t>
      </w:r>
      <w:r w:rsidRPr="00061BCC">
        <w:rPr>
          <w:rFonts w:cs="Arial"/>
          <w:szCs w:val="20"/>
        </w:rPr>
        <w:t xml:space="preserve"> projects. </w:t>
      </w:r>
      <w:r w:rsidR="00206A75" w:rsidRPr="00061BCC">
        <w:rPr>
          <w:rFonts w:cs="Arial"/>
          <w:szCs w:val="20"/>
        </w:rPr>
        <w:t xml:space="preserve">TFCA FF will </w:t>
      </w:r>
      <w:r w:rsidR="00810C4F" w:rsidRPr="00061BCC">
        <w:rPr>
          <w:rFonts w:cs="Arial"/>
          <w:szCs w:val="20"/>
        </w:rPr>
        <w:t xml:space="preserve">decide on applications of potential </w:t>
      </w:r>
      <w:r w:rsidR="00C25C9D" w:rsidRPr="00061BCC">
        <w:rPr>
          <w:rFonts w:cs="Arial"/>
          <w:szCs w:val="20"/>
        </w:rPr>
        <w:t>Grantee</w:t>
      </w:r>
      <w:r w:rsidR="00810C4F" w:rsidRPr="00061BCC">
        <w:rPr>
          <w:rFonts w:cs="Arial"/>
          <w:szCs w:val="20"/>
        </w:rPr>
        <w:t>s</w:t>
      </w:r>
      <w:r w:rsidR="00206A75" w:rsidRPr="00061BCC">
        <w:rPr>
          <w:rFonts w:cs="Arial"/>
          <w:szCs w:val="20"/>
        </w:rPr>
        <w:t xml:space="preserve"> via the </w:t>
      </w:r>
      <w:r w:rsidR="00810C4F" w:rsidRPr="00061BCC">
        <w:rPr>
          <w:rFonts w:cs="Arial"/>
          <w:szCs w:val="20"/>
        </w:rPr>
        <w:t xml:space="preserve">structured approval </w:t>
      </w:r>
      <w:r w:rsidR="00206A75" w:rsidRPr="00061BCC">
        <w:rPr>
          <w:rFonts w:cs="Arial"/>
          <w:szCs w:val="20"/>
        </w:rPr>
        <w:t xml:space="preserve">process that also includes the </w:t>
      </w:r>
      <w:r w:rsidR="00810C4F" w:rsidRPr="00061BCC">
        <w:rPr>
          <w:rFonts w:cs="Arial"/>
          <w:szCs w:val="20"/>
        </w:rPr>
        <w:t>Facilit</w:t>
      </w:r>
      <w:r w:rsidR="00A47249" w:rsidRPr="00061BCC">
        <w:rPr>
          <w:rFonts w:cs="Arial"/>
          <w:szCs w:val="20"/>
        </w:rPr>
        <w:t>y’s</w:t>
      </w:r>
      <w:r w:rsidR="00810C4F" w:rsidRPr="00061BCC">
        <w:rPr>
          <w:rFonts w:cs="Arial"/>
          <w:szCs w:val="20"/>
        </w:rPr>
        <w:t xml:space="preserve"> </w:t>
      </w:r>
      <w:r w:rsidR="007B5E24" w:rsidRPr="00061BCC">
        <w:rPr>
          <w:rFonts w:cs="Arial"/>
          <w:szCs w:val="20"/>
        </w:rPr>
        <w:t>ESDD</w:t>
      </w:r>
      <w:r w:rsidR="00206A75" w:rsidRPr="00061BCC">
        <w:rPr>
          <w:rFonts w:cs="Arial"/>
          <w:szCs w:val="20"/>
        </w:rPr>
        <w:t xml:space="preserve">. The organisational setup of the </w:t>
      </w:r>
      <w:r w:rsidR="00C25C9D" w:rsidRPr="00061BCC">
        <w:rPr>
          <w:rFonts w:cs="Arial"/>
          <w:szCs w:val="20"/>
        </w:rPr>
        <w:t>Grantee</w:t>
      </w:r>
      <w:r w:rsidR="00206A75" w:rsidRPr="00061BCC">
        <w:rPr>
          <w:rFonts w:cs="Arial"/>
          <w:szCs w:val="20"/>
        </w:rPr>
        <w:t>s might vary from project to project</w:t>
      </w:r>
      <w:r w:rsidR="001032F0" w:rsidRPr="00061BCC">
        <w:rPr>
          <w:rFonts w:cs="Arial"/>
          <w:szCs w:val="20"/>
        </w:rPr>
        <w:t xml:space="preserve"> </w:t>
      </w:r>
      <w:r w:rsidR="00C04E7C" w:rsidRPr="00061BCC">
        <w:rPr>
          <w:rFonts w:cs="Arial"/>
          <w:szCs w:val="20"/>
        </w:rPr>
        <w:t>(</w:t>
      </w:r>
      <w:r w:rsidRPr="00061BCC">
        <w:rPr>
          <w:rFonts w:cs="Arial"/>
          <w:szCs w:val="20"/>
        </w:rPr>
        <w:t xml:space="preserve">e.g., </w:t>
      </w:r>
      <w:r w:rsidR="00C04E7C" w:rsidRPr="00061BCC">
        <w:rPr>
          <w:rFonts w:cs="Arial"/>
          <w:szCs w:val="20"/>
        </w:rPr>
        <w:t xml:space="preserve">NGO, group of NGOs, government entities, partnerships between NGO and government). </w:t>
      </w:r>
      <w:r w:rsidRPr="00061BCC">
        <w:rPr>
          <w:rFonts w:cs="Arial"/>
          <w:szCs w:val="20"/>
        </w:rPr>
        <w:t xml:space="preserve">The following types of </w:t>
      </w:r>
      <w:r w:rsidR="00C25C9D" w:rsidRPr="00061BCC">
        <w:rPr>
          <w:rFonts w:cs="Arial"/>
          <w:szCs w:val="20"/>
        </w:rPr>
        <w:t>Grantee</w:t>
      </w:r>
      <w:r w:rsidR="00810C4F" w:rsidRPr="00061BCC">
        <w:rPr>
          <w:rFonts w:cs="Arial"/>
          <w:szCs w:val="20"/>
        </w:rPr>
        <w:t xml:space="preserve"> set up and of project management arrangements </w:t>
      </w:r>
      <w:r w:rsidRPr="00061BCC">
        <w:rPr>
          <w:rFonts w:cs="Arial"/>
          <w:szCs w:val="20"/>
        </w:rPr>
        <w:t xml:space="preserve">are </w:t>
      </w:r>
      <w:r w:rsidR="00810C4F" w:rsidRPr="00061BCC">
        <w:rPr>
          <w:rFonts w:cs="Arial"/>
          <w:szCs w:val="20"/>
        </w:rPr>
        <w:t>recognized</w:t>
      </w:r>
      <w:r w:rsidRPr="00061BCC">
        <w:rPr>
          <w:rFonts w:cs="Arial"/>
          <w:szCs w:val="20"/>
        </w:rPr>
        <w:t xml:space="preserve">; </w:t>
      </w:r>
      <w:r w:rsidR="00703DF1" w:rsidRPr="00061BCC">
        <w:rPr>
          <w:rFonts w:cs="Arial"/>
          <w:szCs w:val="20"/>
        </w:rPr>
        <w:t>however,</w:t>
      </w:r>
      <w:r w:rsidRPr="00061BCC">
        <w:rPr>
          <w:rFonts w:cs="Arial"/>
          <w:szCs w:val="20"/>
        </w:rPr>
        <w:t xml:space="preserve"> the list is not extensive and other structures or variants thereof are possible:</w:t>
      </w:r>
    </w:p>
    <w:p w14:paraId="088A9D32" w14:textId="2A9C220A" w:rsidR="009462D2" w:rsidRPr="005B787E" w:rsidRDefault="009462D2" w:rsidP="007022F0">
      <w:pPr>
        <w:pStyle w:val="ListParagraph"/>
        <w:numPr>
          <w:ilvl w:val="0"/>
          <w:numId w:val="19"/>
        </w:numPr>
        <w:spacing w:before="120" w:after="120" w:line="276" w:lineRule="auto"/>
        <w:contextualSpacing w:val="0"/>
        <w:rPr>
          <w:rFonts w:eastAsiaTheme="minorHAnsi" w:cs="Arial"/>
          <w:color w:val="auto"/>
          <w:sz w:val="22"/>
        </w:rPr>
      </w:pPr>
      <w:r w:rsidRPr="005B787E">
        <w:rPr>
          <w:rFonts w:cs="Arial"/>
          <w:color w:val="auto"/>
          <w:szCs w:val="20"/>
        </w:rPr>
        <w:t xml:space="preserve">Single NGO - typically, NGOs applying for support from the TFCA FF will have a track record and proven skills in the development and implementation of programmes, projects, and initiatives in sectors relevant to TFCA development i.e., </w:t>
      </w:r>
      <w:r w:rsidRPr="005B787E">
        <w:rPr>
          <w:rFonts w:eastAsiaTheme="minorHAnsi" w:cs="Arial"/>
          <w:color w:val="auto"/>
          <w:sz w:val="22"/>
        </w:rPr>
        <w:t>conservation, rural development, agriculture, livestock and veterinary services, tourism etc. These NGOs often have formal arrangements with government entities to support the development, implementation, and management of TFCA</w:t>
      </w:r>
      <w:r w:rsidR="00B617BB" w:rsidRPr="005B787E">
        <w:rPr>
          <w:rFonts w:eastAsiaTheme="minorHAnsi" w:cs="Arial"/>
          <w:color w:val="auto"/>
          <w:sz w:val="22"/>
        </w:rPr>
        <w:t>-</w:t>
      </w:r>
      <w:r w:rsidRPr="005B787E">
        <w:rPr>
          <w:rFonts w:eastAsiaTheme="minorHAnsi" w:cs="Arial"/>
          <w:color w:val="auto"/>
          <w:sz w:val="22"/>
        </w:rPr>
        <w:t>related programmes and projects, including the technical support and financial oversight of these initiatives.</w:t>
      </w:r>
    </w:p>
    <w:p w14:paraId="719D41ED" w14:textId="2591C655" w:rsidR="009462D2" w:rsidRPr="005B787E" w:rsidRDefault="009462D2" w:rsidP="007022F0">
      <w:pPr>
        <w:pStyle w:val="ListParagraph"/>
        <w:numPr>
          <w:ilvl w:val="0"/>
          <w:numId w:val="19"/>
        </w:numPr>
        <w:spacing w:before="120" w:after="120" w:line="276" w:lineRule="auto"/>
        <w:contextualSpacing w:val="0"/>
        <w:rPr>
          <w:rFonts w:eastAsiaTheme="minorHAnsi" w:cs="Arial"/>
          <w:color w:val="auto"/>
          <w:sz w:val="22"/>
        </w:rPr>
      </w:pPr>
      <w:r w:rsidRPr="005B787E">
        <w:rPr>
          <w:rFonts w:cs="Arial"/>
          <w:color w:val="auto"/>
          <w:szCs w:val="20"/>
        </w:rPr>
        <w:t>Group of NGOs - NGOs often form partnerships or coalitions to strengthen their ability to implement cross-sectoral and/or transboundary projects. Typically, a lead partner will be nominated who will be responsible for project oversight and financial management.</w:t>
      </w:r>
    </w:p>
    <w:p w14:paraId="4E161831" w14:textId="3DAC01BA" w:rsidR="009462D2" w:rsidRPr="005B787E" w:rsidRDefault="009462D2" w:rsidP="007022F0">
      <w:pPr>
        <w:pStyle w:val="ListParagraph"/>
        <w:numPr>
          <w:ilvl w:val="0"/>
          <w:numId w:val="19"/>
        </w:numPr>
        <w:spacing w:before="120" w:after="120" w:line="276" w:lineRule="auto"/>
        <w:contextualSpacing w:val="0"/>
        <w:rPr>
          <w:rFonts w:eastAsiaTheme="minorHAnsi" w:cs="Arial"/>
          <w:color w:val="auto"/>
          <w:sz w:val="22"/>
        </w:rPr>
      </w:pPr>
      <w:r w:rsidRPr="005B787E">
        <w:rPr>
          <w:rFonts w:cs="Arial"/>
          <w:color w:val="auto"/>
          <w:szCs w:val="20"/>
        </w:rPr>
        <w:t xml:space="preserve">Government Entities - </w:t>
      </w:r>
      <w:r w:rsidR="00703DF1" w:rsidRPr="005B787E">
        <w:rPr>
          <w:rFonts w:eastAsiaTheme="minorHAnsi" w:cs="Arial"/>
          <w:color w:val="auto"/>
          <w:sz w:val="22"/>
        </w:rPr>
        <w:t>national and provincial PAs and conservation management agencies responsible for the implementation and management of the country-components of respective SADC TFCAs.</w:t>
      </w:r>
    </w:p>
    <w:p w14:paraId="63C27565" w14:textId="42D2902E" w:rsidR="009462D2" w:rsidRPr="005B787E" w:rsidRDefault="00703DF1" w:rsidP="007022F0">
      <w:pPr>
        <w:pStyle w:val="ListParagraph"/>
        <w:numPr>
          <w:ilvl w:val="0"/>
          <w:numId w:val="19"/>
        </w:numPr>
        <w:spacing w:before="120" w:after="120" w:line="276" w:lineRule="auto"/>
        <w:contextualSpacing w:val="0"/>
        <w:rPr>
          <w:rFonts w:eastAsiaTheme="minorHAnsi" w:cs="Arial"/>
          <w:color w:val="auto"/>
          <w:sz w:val="22"/>
        </w:rPr>
      </w:pPr>
      <w:r w:rsidRPr="005B787E">
        <w:rPr>
          <w:rFonts w:cs="Arial"/>
          <w:color w:val="auto"/>
          <w:szCs w:val="20"/>
        </w:rPr>
        <w:t>Partnerships between NGOs and Government Entities - collaboration between national ministries and NGOs, TFCA implementing agency(ies) such as national and provincial PA and conservation management agencies and NGOs, and landscape-based institutional arrangements set up between state entities and NGOs/ private sector/ local community-based organisations to facilitate the effective management of a particular PA</w:t>
      </w:r>
      <w:r w:rsidR="00B617BB" w:rsidRPr="005B787E">
        <w:rPr>
          <w:rFonts w:eastAsiaTheme="minorHAnsi" w:cs="Arial"/>
          <w:color w:val="auto"/>
          <w:sz w:val="22"/>
        </w:rPr>
        <w:t xml:space="preserve"> or components of the TFCA</w:t>
      </w:r>
      <w:r w:rsidRPr="005B787E">
        <w:rPr>
          <w:rFonts w:eastAsiaTheme="minorHAnsi" w:cs="Arial"/>
          <w:color w:val="auto"/>
          <w:sz w:val="22"/>
        </w:rPr>
        <w:t>.</w:t>
      </w:r>
    </w:p>
    <w:p w14:paraId="646DC0AD" w14:textId="47D4B576" w:rsidR="00957FD5" w:rsidRPr="00061BCC" w:rsidRDefault="00957FD5" w:rsidP="007022F0">
      <w:pPr>
        <w:spacing w:before="120" w:after="120" w:line="276" w:lineRule="auto"/>
        <w:rPr>
          <w:rFonts w:cs="Arial"/>
          <w:szCs w:val="20"/>
        </w:rPr>
      </w:pPr>
      <w:r w:rsidRPr="00061BCC">
        <w:rPr>
          <w:rFonts w:cs="Arial"/>
          <w:szCs w:val="20"/>
        </w:rPr>
        <w:t xml:space="preserve">The </w:t>
      </w:r>
      <w:r w:rsidR="00C25C9D" w:rsidRPr="00061BCC">
        <w:rPr>
          <w:rFonts w:cs="Arial"/>
          <w:szCs w:val="20"/>
        </w:rPr>
        <w:t>Grantee</w:t>
      </w:r>
      <w:r w:rsidRPr="00061BCC">
        <w:rPr>
          <w:rFonts w:cs="Arial"/>
          <w:szCs w:val="20"/>
        </w:rPr>
        <w:t xml:space="preserve">s are responsible for understanding and adhering to </w:t>
      </w:r>
      <w:r w:rsidR="00F153C9" w:rsidRPr="00061BCC">
        <w:rPr>
          <w:rFonts w:cs="Arial"/>
          <w:szCs w:val="20"/>
        </w:rPr>
        <w:t>the</w:t>
      </w:r>
      <w:r w:rsidRPr="00061BCC">
        <w:rPr>
          <w:rFonts w:cs="Arial"/>
          <w:szCs w:val="20"/>
        </w:rPr>
        <w:t xml:space="preserve"> TFCA FF E&amp;S requirements included in the </w:t>
      </w:r>
      <w:r w:rsidR="002409B7" w:rsidRPr="00061BCC">
        <w:rPr>
          <w:rFonts w:cs="Arial"/>
          <w:szCs w:val="20"/>
        </w:rPr>
        <w:t xml:space="preserve">Grant Agreements </w:t>
      </w:r>
      <w:r w:rsidRPr="00061BCC">
        <w:rPr>
          <w:rFonts w:cs="Arial"/>
          <w:szCs w:val="20"/>
        </w:rPr>
        <w:t>and implementation plans</w:t>
      </w:r>
      <w:r w:rsidR="00B617BB" w:rsidRPr="00061BCC">
        <w:rPr>
          <w:rFonts w:cs="Arial"/>
          <w:szCs w:val="20"/>
        </w:rPr>
        <w:t>.</w:t>
      </w:r>
      <w:r w:rsidRPr="00061BCC">
        <w:rPr>
          <w:rFonts w:cs="Arial"/>
          <w:szCs w:val="20"/>
        </w:rPr>
        <w:t xml:space="preserve"> The </w:t>
      </w:r>
      <w:r w:rsidR="00C25C9D" w:rsidRPr="00061BCC">
        <w:rPr>
          <w:rFonts w:cs="Arial"/>
          <w:szCs w:val="20"/>
        </w:rPr>
        <w:t>Grantee</w:t>
      </w:r>
      <w:r w:rsidRPr="00061BCC">
        <w:rPr>
          <w:rFonts w:cs="Arial"/>
          <w:szCs w:val="20"/>
        </w:rPr>
        <w:t xml:space="preserve"> is required to manage E&amp;S risks according to the </w:t>
      </w:r>
      <w:r w:rsidR="00612849" w:rsidRPr="00061BCC">
        <w:rPr>
          <w:rFonts w:cs="Arial"/>
          <w:szCs w:val="20"/>
        </w:rPr>
        <w:t>Facility’s</w:t>
      </w:r>
      <w:r w:rsidRPr="00061BCC">
        <w:rPr>
          <w:rFonts w:cs="Arial"/>
          <w:szCs w:val="20"/>
        </w:rPr>
        <w:t xml:space="preserve"> ESMS requirements. The </w:t>
      </w:r>
      <w:r w:rsidR="00C25C9D" w:rsidRPr="00061BCC">
        <w:rPr>
          <w:rFonts w:cs="Arial"/>
          <w:szCs w:val="20"/>
        </w:rPr>
        <w:t>Grantee</w:t>
      </w:r>
      <w:r w:rsidRPr="00061BCC">
        <w:rPr>
          <w:rFonts w:cs="Arial"/>
          <w:szCs w:val="20"/>
        </w:rPr>
        <w:t xml:space="preserve"> must identify</w:t>
      </w:r>
      <w:r w:rsidR="002409B7" w:rsidRPr="00061BCC">
        <w:rPr>
          <w:rFonts w:cs="Arial"/>
          <w:szCs w:val="20"/>
        </w:rPr>
        <w:t xml:space="preserve"> and </w:t>
      </w:r>
      <w:r w:rsidRPr="00061BCC">
        <w:rPr>
          <w:rFonts w:cs="Arial"/>
          <w:szCs w:val="20"/>
        </w:rPr>
        <w:t>assign a</w:t>
      </w:r>
      <w:r w:rsidR="0038629E" w:rsidRPr="00061BCC">
        <w:rPr>
          <w:rFonts w:cs="Arial"/>
          <w:szCs w:val="20"/>
        </w:rPr>
        <w:t xml:space="preserve">t least </w:t>
      </w:r>
      <w:r w:rsidR="006416CE" w:rsidRPr="00061BCC">
        <w:rPr>
          <w:rFonts w:cs="Arial"/>
          <w:szCs w:val="20"/>
        </w:rPr>
        <w:t>one person</w:t>
      </w:r>
      <w:r w:rsidR="002409B7" w:rsidRPr="00061BCC">
        <w:rPr>
          <w:rFonts w:cs="Arial"/>
          <w:szCs w:val="20"/>
        </w:rPr>
        <w:t xml:space="preserve"> (e.g., E&amp;S </w:t>
      </w:r>
      <w:r w:rsidR="0053162D" w:rsidRPr="00061BCC">
        <w:rPr>
          <w:rFonts w:cs="Arial"/>
          <w:szCs w:val="20"/>
        </w:rPr>
        <w:t>Manager</w:t>
      </w:r>
      <w:r w:rsidR="002409B7" w:rsidRPr="00061BCC">
        <w:rPr>
          <w:rFonts w:cs="Arial"/>
          <w:szCs w:val="20"/>
        </w:rPr>
        <w:t>)</w:t>
      </w:r>
      <w:r w:rsidRPr="00061BCC">
        <w:rPr>
          <w:rFonts w:cs="Arial"/>
          <w:szCs w:val="20"/>
        </w:rPr>
        <w:t xml:space="preserve"> within the project team </w:t>
      </w:r>
      <w:r w:rsidR="00B617BB" w:rsidRPr="00061BCC">
        <w:rPr>
          <w:rFonts w:cs="Arial"/>
          <w:szCs w:val="20"/>
        </w:rPr>
        <w:t xml:space="preserve">who is </w:t>
      </w:r>
      <w:r w:rsidRPr="00061BCC">
        <w:rPr>
          <w:rFonts w:cs="Arial"/>
          <w:szCs w:val="20"/>
        </w:rPr>
        <w:t>responsible for overseeing E&amp;S matters.</w:t>
      </w:r>
      <w:r w:rsidR="00B570F8" w:rsidRPr="00061BCC">
        <w:rPr>
          <w:rFonts w:cs="Arial"/>
          <w:szCs w:val="20"/>
        </w:rPr>
        <w:t xml:space="preserve"> </w:t>
      </w:r>
      <w:r w:rsidRPr="00061BCC">
        <w:rPr>
          <w:rFonts w:cs="Arial"/>
          <w:szCs w:val="20"/>
        </w:rPr>
        <w:t xml:space="preserve">This person </w:t>
      </w:r>
      <w:r w:rsidR="002409B7" w:rsidRPr="00061BCC">
        <w:rPr>
          <w:rFonts w:cs="Arial"/>
          <w:szCs w:val="20"/>
        </w:rPr>
        <w:t xml:space="preserve">must </w:t>
      </w:r>
      <w:r w:rsidRPr="00061BCC">
        <w:rPr>
          <w:rFonts w:cs="Arial"/>
          <w:szCs w:val="20"/>
        </w:rPr>
        <w:t xml:space="preserve">be familiar with the TFCA FF ESMS requirements. </w:t>
      </w:r>
    </w:p>
    <w:p w14:paraId="5DF045D2" w14:textId="4A556908" w:rsidR="00957FD5" w:rsidRPr="00061BCC" w:rsidRDefault="00957FD5" w:rsidP="007022F0">
      <w:pPr>
        <w:spacing w:before="120" w:after="120" w:line="276" w:lineRule="auto"/>
        <w:rPr>
          <w:rFonts w:cs="Arial"/>
          <w:szCs w:val="20"/>
        </w:rPr>
      </w:pPr>
      <w:r w:rsidRPr="00061BCC">
        <w:rPr>
          <w:rFonts w:cs="Arial"/>
          <w:szCs w:val="20"/>
        </w:rPr>
        <w:t xml:space="preserve">Key responsibilities of the </w:t>
      </w:r>
      <w:r w:rsidR="00C25C9D" w:rsidRPr="00061BCC">
        <w:rPr>
          <w:rFonts w:cs="Arial"/>
          <w:szCs w:val="20"/>
        </w:rPr>
        <w:t>Grantee</w:t>
      </w:r>
      <w:r w:rsidRPr="00061BCC">
        <w:rPr>
          <w:rFonts w:cs="Arial"/>
          <w:szCs w:val="20"/>
        </w:rPr>
        <w:t xml:space="preserve"> under this ESMS include:</w:t>
      </w:r>
    </w:p>
    <w:p w14:paraId="48C52B17" w14:textId="1AE85651" w:rsidR="002D6E27" w:rsidRPr="00061BCC" w:rsidDel="002D6E27" w:rsidRDefault="009C1A76" w:rsidP="007022F0">
      <w:pPr>
        <w:pStyle w:val="ListParagraph"/>
        <w:numPr>
          <w:ilvl w:val="0"/>
          <w:numId w:val="20"/>
        </w:numPr>
        <w:spacing w:before="120" w:after="120" w:line="276" w:lineRule="auto"/>
        <w:contextualSpacing w:val="0"/>
        <w:rPr>
          <w:rFonts w:cs="Arial"/>
          <w:szCs w:val="20"/>
        </w:rPr>
      </w:pPr>
      <w:r w:rsidRPr="00061BCC">
        <w:rPr>
          <w:rFonts w:cs="Arial"/>
          <w:szCs w:val="20"/>
        </w:rPr>
        <w:t>Design and execute a project consistent with the requirements described in this ESMS</w:t>
      </w:r>
      <w:r w:rsidR="00286179" w:rsidRPr="00061BCC">
        <w:rPr>
          <w:rFonts w:cs="Arial"/>
          <w:szCs w:val="20"/>
        </w:rPr>
        <w:t xml:space="preserve">, </w:t>
      </w:r>
      <w:r w:rsidR="00137520" w:rsidRPr="00061BCC">
        <w:rPr>
          <w:rFonts w:cs="Arial"/>
          <w:szCs w:val="20"/>
        </w:rPr>
        <w:t>including</w:t>
      </w:r>
      <w:r w:rsidRPr="00061BCC">
        <w:rPr>
          <w:rFonts w:cs="Arial"/>
          <w:szCs w:val="20"/>
        </w:rPr>
        <w:t xml:space="preserve"> monitoring and evaluati</w:t>
      </w:r>
      <w:r w:rsidR="00B617BB" w:rsidRPr="00061BCC">
        <w:rPr>
          <w:rFonts w:cs="Arial"/>
          <w:szCs w:val="20"/>
        </w:rPr>
        <w:t>o</w:t>
      </w:r>
      <w:r w:rsidRPr="00061BCC">
        <w:rPr>
          <w:rFonts w:cs="Arial"/>
          <w:szCs w:val="20"/>
        </w:rPr>
        <w:t>n</w:t>
      </w:r>
      <w:r w:rsidR="00B617BB" w:rsidRPr="00061BCC">
        <w:rPr>
          <w:rFonts w:cs="Arial"/>
          <w:szCs w:val="20"/>
        </w:rPr>
        <w:t xml:space="preserve"> of</w:t>
      </w:r>
      <w:r w:rsidRPr="00061BCC">
        <w:rPr>
          <w:rFonts w:cs="Arial"/>
          <w:szCs w:val="20"/>
        </w:rPr>
        <w:t xml:space="preserve"> the progress made on any corrective actions included in the project’s</w:t>
      </w:r>
      <w:r w:rsidR="001C183F" w:rsidRPr="00061BCC">
        <w:rPr>
          <w:rFonts w:cs="Arial"/>
          <w:szCs w:val="20"/>
        </w:rPr>
        <w:t xml:space="preserve"> Environmental and Social Commitment Plan (</w:t>
      </w:r>
      <w:r w:rsidRPr="00061BCC">
        <w:rPr>
          <w:rFonts w:cs="Arial"/>
          <w:szCs w:val="20"/>
        </w:rPr>
        <w:t>ES</w:t>
      </w:r>
      <w:r w:rsidR="00810C4F" w:rsidRPr="00061BCC">
        <w:rPr>
          <w:rFonts w:cs="Arial"/>
          <w:szCs w:val="20"/>
        </w:rPr>
        <w:t>C</w:t>
      </w:r>
      <w:r w:rsidRPr="00061BCC">
        <w:rPr>
          <w:rFonts w:cs="Arial"/>
          <w:szCs w:val="20"/>
        </w:rPr>
        <w:t>P</w:t>
      </w:r>
      <w:r w:rsidR="001C183F" w:rsidRPr="00061BCC">
        <w:rPr>
          <w:rFonts w:cs="Arial"/>
          <w:szCs w:val="20"/>
        </w:rPr>
        <w:t xml:space="preserve">) </w:t>
      </w:r>
      <w:r w:rsidRPr="00061BCC">
        <w:rPr>
          <w:rFonts w:cs="Arial"/>
          <w:szCs w:val="20"/>
        </w:rPr>
        <w:t>throughout the life of the project</w:t>
      </w:r>
      <w:r w:rsidR="002D6E27" w:rsidRPr="00061BCC" w:rsidDel="002D6E27">
        <w:rPr>
          <w:rFonts w:cs="Arial"/>
          <w:szCs w:val="20"/>
        </w:rPr>
        <w:t>;</w:t>
      </w:r>
    </w:p>
    <w:p w14:paraId="550113D9" w14:textId="2B2879F9" w:rsidR="0006741E" w:rsidRPr="00061BCC" w:rsidRDefault="0006741E" w:rsidP="007022F0">
      <w:pPr>
        <w:pStyle w:val="ListParagraph"/>
        <w:numPr>
          <w:ilvl w:val="0"/>
          <w:numId w:val="20"/>
        </w:numPr>
        <w:spacing w:before="120" w:after="120" w:line="276" w:lineRule="auto"/>
        <w:contextualSpacing w:val="0"/>
        <w:rPr>
          <w:rFonts w:cs="Arial"/>
          <w:szCs w:val="20"/>
        </w:rPr>
      </w:pPr>
      <w:r w:rsidRPr="00061BCC">
        <w:rPr>
          <w:rFonts w:cs="Arial"/>
          <w:szCs w:val="20"/>
        </w:rPr>
        <w:t>Implement E&amp;S management measures and mitigation activities to reduce negative impacts to acceptable levels and enhance positive impacts of the project;</w:t>
      </w:r>
    </w:p>
    <w:p w14:paraId="4ADC0572" w14:textId="336B8AB4" w:rsidR="00E304EF" w:rsidRPr="00061BCC" w:rsidRDefault="00E304EF" w:rsidP="007022F0">
      <w:pPr>
        <w:pStyle w:val="ListParagraph"/>
        <w:numPr>
          <w:ilvl w:val="0"/>
          <w:numId w:val="20"/>
        </w:numPr>
        <w:spacing w:before="120" w:after="120" w:line="276" w:lineRule="auto"/>
        <w:contextualSpacing w:val="0"/>
        <w:rPr>
          <w:rFonts w:cs="Arial"/>
          <w:szCs w:val="20"/>
        </w:rPr>
      </w:pPr>
      <w:r w:rsidRPr="00061BCC">
        <w:rPr>
          <w:rFonts w:cs="Arial"/>
          <w:szCs w:val="20"/>
        </w:rPr>
        <w:t>Implement the E&amp;S safeguards requirements for the project in conformance with the Facility and host nation’s legal requirements.</w:t>
      </w:r>
    </w:p>
    <w:p w14:paraId="16905185" w14:textId="5A14BA1E" w:rsidR="0006741E" w:rsidRPr="00061BCC" w:rsidRDefault="0006741E" w:rsidP="007022F0">
      <w:pPr>
        <w:pStyle w:val="ListParagraph"/>
        <w:numPr>
          <w:ilvl w:val="0"/>
          <w:numId w:val="20"/>
        </w:numPr>
        <w:spacing w:before="120" w:after="120" w:line="276" w:lineRule="auto"/>
        <w:contextualSpacing w:val="0"/>
        <w:rPr>
          <w:rFonts w:cs="Arial"/>
          <w:szCs w:val="20"/>
        </w:rPr>
      </w:pPr>
      <w:r w:rsidRPr="00061BCC">
        <w:rPr>
          <w:rFonts w:cs="Arial"/>
          <w:szCs w:val="20"/>
        </w:rPr>
        <w:lastRenderedPageBreak/>
        <w:t>Continuously monitor the implementation of the ES</w:t>
      </w:r>
      <w:r w:rsidR="00C25C9D" w:rsidRPr="00061BCC">
        <w:rPr>
          <w:rFonts w:cs="Arial"/>
          <w:szCs w:val="20"/>
        </w:rPr>
        <w:t>C</w:t>
      </w:r>
      <w:r w:rsidRPr="00061BCC">
        <w:rPr>
          <w:rFonts w:cs="Arial"/>
          <w:szCs w:val="20"/>
        </w:rPr>
        <w:t>P and E&amp;S performance of project related staff, including contractors and implementing partners;</w:t>
      </w:r>
    </w:p>
    <w:p w14:paraId="4361C2BC" w14:textId="6C583E45" w:rsidR="00C05440" w:rsidRPr="00061BCC" w:rsidRDefault="0038629E" w:rsidP="007022F0">
      <w:pPr>
        <w:pStyle w:val="ListParagraph"/>
        <w:numPr>
          <w:ilvl w:val="0"/>
          <w:numId w:val="20"/>
        </w:numPr>
        <w:spacing w:before="120" w:after="120" w:line="276" w:lineRule="auto"/>
        <w:contextualSpacing w:val="0"/>
        <w:rPr>
          <w:rFonts w:cs="Arial"/>
          <w:szCs w:val="20"/>
        </w:rPr>
      </w:pPr>
      <w:r w:rsidRPr="00061BCC">
        <w:rPr>
          <w:rFonts w:cs="Arial"/>
          <w:szCs w:val="20"/>
        </w:rPr>
        <w:t>Ensure that E&amp;S safeguard requirements for all supported activities are forwarded to</w:t>
      </w:r>
      <w:r w:rsidR="00B76B2C" w:rsidRPr="00061BCC">
        <w:rPr>
          <w:rFonts w:cs="Arial"/>
          <w:szCs w:val="20"/>
        </w:rPr>
        <w:t>,</w:t>
      </w:r>
      <w:r w:rsidRPr="00061BCC">
        <w:rPr>
          <w:rFonts w:cs="Arial"/>
          <w:szCs w:val="20"/>
        </w:rPr>
        <w:t xml:space="preserve"> and are implemented diligently and completely </w:t>
      </w:r>
      <w:r w:rsidR="000C4151" w:rsidRPr="00061BCC">
        <w:rPr>
          <w:rFonts w:cs="Arial"/>
          <w:szCs w:val="20"/>
        </w:rPr>
        <w:t>by</w:t>
      </w:r>
      <w:r w:rsidRPr="00061BCC">
        <w:rPr>
          <w:rFonts w:cs="Arial"/>
          <w:szCs w:val="20"/>
        </w:rPr>
        <w:t xml:space="preserve"> </w:t>
      </w:r>
      <w:r w:rsidR="00C05440" w:rsidRPr="00061BCC">
        <w:rPr>
          <w:rFonts w:cs="Arial"/>
          <w:szCs w:val="20"/>
        </w:rPr>
        <w:t>contractors and sub-contractors or other implementing partners used for providing workforce, supplies</w:t>
      </w:r>
      <w:r w:rsidR="007005A0" w:rsidRPr="00061BCC">
        <w:rPr>
          <w:rFonts w:cs="Arial"/>
          <w:szCs w:val="20"/>
        </w:rPr>
        <w:t>,</w:t>
      </w:r>
      <w:r w:rsidR="00C05440" w:rsidRPr="00061BCC">
        <w:rPr>
          <w:rFonts w:cs="Arial"/>
          <w:szCs w:val="20"/>
        </w:rPr>
        <w:t xml:space="preserve"> and services;</w:t>
      </w:r>
      <w:r w:rsidRPr="00061BCC">
        <w:rPr>
          <w:rFonts w:cs="Arial"/>
          <w:szCs w:val="20"/>
        </w:rPr>
        <w:t xml:space="preserve"> </w:t>
      </w:r>
    </w:p>
    <w:p w14:paraId="6CB028ED" w14:textId="78952218" w:rsidR="00F159ED" w:rsidRPr="00061BCC" w:rsidRDefault="00F159ED" w:rsidP="007022F0">
      <w:pPr>
        <w:pStyle w:val="ListParagraph"/>
        <w:numPr>
          <w:ilvl w:val="0"/>
          <w:numId w:val="20"/>
        </w:numPr>
        <w:spacing w:before="120" w:after="120" w:line="276" w:lineRule="auto"/>
        <w:contextualSpacing w:val="0"/>
        <w:rPr>
          <w:rFonts w:cs="Arial"/>
          <w:szCs w:val="20"/>
        </w:rPr>
      </w:pPr>
      <w:r w:rsidRPr="00061BCC">
        <w:rPr>
          <w:rFonts w:cs="Arial"/>
          <w:szCs w:val="20"/>
        </w:rPr>
        <w:t>Collaborate with host country governments and third-party organizations to develop required capacity building and community development activities</w:t>
      </w:r>
      <w:r w:rsidR="00E92B6E" w:rsidRPr="00061BCC">
        <w:rPr>
          <w:rFonts w:cs="Arial"/>
          <w:szCs w:val="20"/>
        </w:rPr>
        <w:t>;</w:t>
      </w:r>
    </w:p>
    <w:p w14:paraId="5268EA8C" w14:textId="287B129A" w:rsidR="006416CE" w:rsidRPr="00061BCC" w:rsidRDefault="00354A70" w:rsidP="007022F0">
      <w:pPr>
        <w:pStyle w:val="ListParagraph"/>
        <w:numPr>
          <w:ilvl w:val="0"/>
          <w:numId w:val="20"/>
        </w:numPr>
        <w:spacing w:before="120" w:after="120" w:line="276" w:lineRule="auto"/>
        <w:contextualSpacing w:val="0"/>
        <w:rPr>
          <w:rFonts w:cs="Arial"/>
          <w:szCs w:val="20"/>
        </w:rPr>
      </w:pPr>
      <w:r w:rsidRPr="00061BCC">
        <w:rPr>
          <w:rFonts w:cs="Arial"/>
          <w:szCs w:val="20"/>
        </w:rPr>
        <w:t>G</w:t>
      </w:r>
      <w:r w:rsidR="006416CE" w:rsidRPr="00061BCC">
        <w:rPr>
          <w:rFonts w:cs="Arial"/>
          <w:szCs w:val="20"/>
        </w:rPr>
        <w:t xml:space="preserve">rant </w:t>
      </w:r>
      <w:r w:rsidR="000C4151" w:rsidRPr="00061BCC">
        <w:rPr>
          <w:rFonts w:cs="Arial"/>
          <w:szCs w:val="20"/>
        </w:rPr>
        <w:t xml:space="preserve">the </w:t>
      </w:r>
      <w:r w:rsidR="006416CE" w:rsidRPr="00061BCC">
        <w:rPr>
          <w:rFonts w:cs="Arial"/>
          <w:szCs w:val="20"/>
        </w:rPr>
        <w:t xml:space="preserve">TFCA FF and its </w:t>
      </w:r>
      <w:r w:rsidR="000C4151" w:rsidRPr="00061BCC">
        <w:rPr>
          <w:rFonts w:cs="Arial"/>
          <w:szCs w:val="20"/>
        </w:rPr>
        <w:t>representatives’</w:t>
      </w:r>
      <w:r w:rsidR="006416CE" w:rsidRPr="00061BCC">
        <w:rPr>
          <w:rFonts w:cs="Arial"/>
          <w:szCs w:val="20"/>
        </w:rPr>
        <w:t xml:space="preserve"> access to the </w:t>
      </w:r>
      <w:r w:rsidR="000C4151" w:rsidRPr="00061BCC">
        <w:rPr>
          <w:rFonts w:cs="Arial"/>
          <w:szCs w:val="20"/>
        </w:rPr>
        <w:t>p</w:t>
      </w:r>
      <w:r w:rsidR="006416CE" w:rsidRPr="00061BCC">
        <w:rPr>
          <w:rFonts w:cs="Arial"/>
          <w:szCs w:val="20"/>
        </w:rPr>
        <w:t>roject site</w:t>
      </w:r>
      <w:r w:rsidR="003C2320" w:rsidRPr="00061BCC">
        <w:rPr>
          <w:rFonts w:cs="Arial"/>
          <w:szCs w:val="20"/>
        </w:rPr>
        <w:t>(</w:t>
      </w:r>
      <w:r w:rsidR="006416CE" w:rsidRPr="00061BCC">
        <w:rPr>
          <w:rFonts w:cs="Arial"/>
          <w:szCs w:val="20"/>
        </w:rPr>
        <w:t>s</w:t>
      </w:r>
      <w:r w:rsidR="003C2320" w:rsidRPr="00061BCC">
        <w:rPr>
          <w:rFonts w:cs="Arial"/>
          <w:szCs w:val="20"/>
        </w:rPr>
        <w:t>)</w:t>
      </w:r>
      <w:r w:rsidR="006416CE" w:rsidRPr="00061BCC">
        <w:rPr>
          <w:rFonts w:cs="Arial"/>
          <w:szCs w:val="20"/>
        </w:rPr>
        <w:t xml:space="preserve"> and all relevant documentation, including all </w:t>
      </w:r>
      <w:r w:rsidRPr="00061BCC">
        <w:rPr>
          <w:rFonts w:cs="Arial"/>
          <w:szCs w:val="20"/>
        </w:rPr>
        <w:t>safeguard instruments</w:t>
      </w:r>
      <w:r w:rsidR="006416CE" w:rsidRPr="00061BCC">
        <w:rPr>
          <w:rFonts w:cs="Arial"/>
          <w:szCs w:val="20"/>
        </w:rPr>
        <w:t xml:space="preserve"> relevant to the </w:t>
      </w:r>
      <w:r w:rsidR="000C4151" w:rsidRPr="00061BCC">
        <w:rPr>
          <w:rFonts w:cs="Arial"/>
          <w:szCs w:val="20"/>
        </w:rPr>
        <w:t>p</w:t>
      </w:r>
      <w:r w:rsidR="006416CE" w:rsidRPr="00061BCC">
        <w:rPr>
          <w:rFonts w:cs="Arial"/>
          <w:szCs w:val="20"/>
        </w:rPr>
        <w:t>roject</w:t>
      </w:r>
      <w:r w:rsidR="000C4151" w:rsidRPr="00061BCC">
        <w:rPr>
          <w:rFonts w:cs="Arial"/>
          <w:szCs w:val="20"/>
        </w:rPr>
        <w:t>.</w:t>
      </w:r>
    </w:p>
    <w:p w14:paraId="0E78F87E" w14:textId="37E56863" w:rsidR="0048635B" w:rsidRPr="00061BCC" w:rsidRDefault="0048635B" w:rsidP="007022F0">
      <w:pPr>
        <w:pStyle w:val="Heading2"/>
        <w:spacing w:line="276" w:lineRule="auto"/>
        <w:rPr>
          <w:sz w:val="20"/>
          <w:szCs w:val="20"/>
        </w:rPr>
      </w:pPr>
      <w:bookmarkStart w:id="53" w:name="_Toc114575480"/>
      <w:bookmarkStart w:id="54" w:name="_Toc141779407"/>
      <w:bookmarkEnd w:id="52"/>
      <w:r w:rsidRPr="00061BCC">
        <w:rPr>
          <w:sz w:val="20"/>
          <w:szCs w:val="20"/>
        </w:rPr>
        <w:t xml:space="preserve">Training and Capacity </w:t>
      </w:r>
      <w:bookmarkEnd w:id="53"/>
      <w:r w:rsidR="00D858D5" w:rsidRPr="00061BCC">
        <w:rPr>
          <w:sz w:val="20"/>
          <w:szCs w:val="20"/>
        </w:rPr>
        <w:t>Building</w:t>
      </w:r>
      <w:bookmarkEnd w:id="54"/>
      <w:r w:rsidR="00A02E2A" w:rsidRPr="00061BCC">
        <w:rPr>
          <w:sz w:val="20"/>
          <w:szCs w:val="20"/>
        </w:rPr>
        <w:t xml:space="preserve"> </w:t>
      </w:r>
    </w:p>
    <w:p w14:paraId="3CB92F8D" w14:textId="5E4416B3" w:rsidR="008C6D92" w:rsidRPr="00061BCC" w:rsidRDefault="0048635B" w:rsidP="007022F0">
      <w:pPr>
        <w:spacing w:before="120" w:after="120" w:line="276" w:lineRule="auto"/>
        <w:rPr>
          <w:rFonts w:cs="Arial"/>
          <w:szCs w:val="20"/>
        </w:rPr>
      </w:pPr>
      <w:r w:rsidRPr="00061BCC">
        <w:rPr>
          <w:rFonts w:cs="Arial"/>
          <w:szCs w:val="20"/>
        </w:rPr>
        <w:t xml:space="preserve">The TFCA FF </w:t>
      </w:r>
      <w:r w:rsidR="003F5747" w:rsidRPr="00061BCC">
        <w:rPr>
          <w:rFonts w:cs="Arial"/>
          <w:szCs w:val="20"/>
        </w:rPr>
        <w:t xml:space="preserve">is committed to </w:t>
      </w:r>
      <w:r w:rsidRPr="00061BCC">
        <w:rPr>
          <w:rFonts w:cs="Arial"/>
          <w:szCs w:val="20"/>
        </w:rPr>
        <w:t>provid</w:t>
      </w:r>
      <w:r w:rsidR="00286179" w:rsidRPr="00061BCC">
        <w:rPr>
          <w:rFonts w:cs="Arial"/>
          <w:szCs w:val="20"/>
        </w:rPr>
        <w:t>ing</w:t>
      </w:r>
      <w:r w:rsidRPr="00061BCC">
        <w:rPr>
          <w:rFonts w:cs="Arial"/>
          <w:szCs w:val="20"/>
        </w:rPr>
        <w:t xml:space="preserve"> appropriate E&amp;S training and capacity building to relevant </w:t>
      </w:r>
      <w:r w:rsidR="008C6D92" w:rsidRPr="00061BCC">
        <w:rPr>
          <w:rFonts w:cs="Arial"/>
          <w:szCs w:val="20"/>
        </w:rPr>
        <w:t>Facility?</w:t>
      </w:r>
      <w:r w:rsidRPr="00061BCC">
        <w:rPr>
          <w:rFonts w:cs="Arial"/>
          <w:szCs w:val="20"/>
        </w:rPr>
        <w:t xml:space="preserve"> staff members to</w:t>
      </w:r>
      <w:r w:rsidR="00286179" w:rsidRPr="00061BCC">
        <w:rPr>
          <w:rFonts w:cs="Arial"/>
          <w:szCs w:val="20"/>
        </w:rPr>
        <w:t>:</w:t>
      </w:r>
      <w:r w:rsidRPr="00061BCC">
        <w:rPr>
          <w:rFonts w:cs="Arial"/>
          <w:szCs w:val="20"/>
        </w:rPr>
        <w:t xml:space="preserve"> </w:t>
      </w:r>
    </w:p>
    <w:p w14:paraId="018813CC" w14:textId="77777777" w:rsidR="008C6D92" w:rsidRPr="00061BCC" w:rsidRDefault="0048635B" w:rsidP="007022F0">
      <w:pPr>
        <w:pStyle w:val="ListParagraph"/>
        <w:numPr>
          <w:ilvl w:val="0"/>
          <w:numId w:val="22"/>
        </w:numPr>
        <w:spacing w:before="120" w:after="120" w:line="276" w:lineRule="auto"/>
        <w:contextualSpacing w:val="0"/>
        <w:rPr>
          <w:rFonts w:cs="Arial"/>
          <w:szCs w:val="20"/>
        </w:rPr>
      </w:pPr>
      <w:r w:rsidRPr="00061BCC">
        <w:rPr>
          <w:rFonts w:cs="Arial"/>
          <w:szCs w:val="20"/>
        </w:rPr>
        <w:t>ensure continuous</w:t>
      </w:r>
      <w:r w:rsidR="00286179" w:rsidRPr="00061BCC">
        <w:rPr>
          <w:rFonts w:cs="Arial"/>
          <w:szCs w:val="20"/>
        </w:rPr>
        <w:t xml:space="preserve"> improvements to its</w:t>
      </w:r>
      <w:r w:rsidRPr="00061BCC">
        <w:rPr>
          <w:rFonts w:cs="Arial"/>
          <w:szCs w:val="20"/>
        </w:rPr>
        <w:t xml:space="preserve"> institutional capacity </w:t>
      </w:r>
      <w:r w:rsidR="00286179" w:rsidRPr="00061BCC">
        <w:rPr>
          <w:rFonts w:cs="Arial"/>
          <w:szCs w:val="20"/>
        </w:rPr>
        <w:t>and</w:t>
      </w:r>
      <w:r w:rsidRPr="00061BCC">
        <w:rPr>
          <w:rFonts w:cs="Arial"/>
          <w:szCs w:val="20"/>
        </w:rPr>
        <w:t xml:space="preserve"> organisational structures</w:t>
      </w:r>
      <w:r w:rsidR="00286179" w:rsidRPr="00061BCC">
        <w:rPr>
          <w:rFonts w:cs="Arial"/>
          <w:szCs w:val="20"/>
        </w:rPr>
        <w:t>,</w:t>
      </w:r>
      <w:r w:rsidRPr="00061BCC">
        <w:rPr>
          <w:rFonts w:cs="Arial"/>
          <w:szCs w:val="20"/>
        </w:rPr>
        <w:t xml:space="preserve"> </w:t>
      </w:r>
    </w:p>
    <w:p w14:paraId="3E8C95EE" w14:textId="77777777" w:rsidR="008C6D92" w:rsidRPr="00061BCC" w:rsidRDefault="0048635B" w:rsidP="007022F0">
      <w:pPr>
        <w:pStyle w:val="ListParagraph"/>
        <w:numPr>
          <w:ilvl w:val="0"/>
          <w:numId w:val="22"/>
        </w:numPr>
        <w:spacing w:before="120" w:after="120" w:line="276" w:lineRule="auto"/>
        <w:contextualSpacing w:val="0"/>
        <w:rPr>
          <w:rFonts w:cs="Arial"/>
          <w:szCs w:val="20"/>
        </w:rPr>
      </w:pPr>
      <w:r w:rsidRPr="00061BCC">
        <w:rPr>
          <w:rFonts w:cs="Arial"/>
          <w:szCs w:val="20"/>
        </w:rPr>
        <w:t>to support the effective implementation and management of the ESMS</w:t>
      </w:r>
      <w:r w:rsidR="00286179" w:rsidRPr="00061BCC">
        <w:rPr>
          <w:rFonts w:cs="Arial"/>
          <w:szCs w:val="20"/>
        </w:rPr>
        <w:t>,</w:t>
      </w:r>
      <w:r w:rsidRPr="00061BCC">
        <w:rPr>
          <w:rFonts w:cs="Arial"/>
          <w:szCs w:val="20"/>
        </w:rPr>
        <w:t xml:space="preserve"> and </w:t>
      </w:r>
    </w:p>
    <w:p w14:paraId="4D528AC2" w14:textId="3260AAB2" w:rsidR="003F5747" w:rsidRPr="00061BCC" w:rsidRDefault="00286179" w:rsidP="007022F0">
      <w:pPr>
        <w:pStyle w:val="ListParagraph"/>
        <w:numPr>
          <w:ilvl w:val="0"/>
          <w:numId w:val="22"/>
        </w:numPr>
        <w:spacing w:before="120" w:after="120" w:line="276" w:lineRule="auto"/>
        <w:contextualSpacing w:val="0"/>
        <w:rPr>
          <w:rFonts w:cs="Arial"/>
          <w:szCs w:val="20"/>
        </w:rPr>
      </w:pPr>
      <w:r w:rsidRPr="00061BCC">
        <w:rPr>
          <w:rFonts w:cs="Arial"/>
          <w:szCs w:val="20"/>
        </w:rPr>
        <w:t xml:space="preserve">to </w:t>
      </w:r>
      <w:r w:rsidR="0048635B" w:rsidRPr="00061BCC">
        <w:rPr>
          <w:rFonts w:cs="Arial"/>
          <w:szCs w:val="20"/>
        </w:rPr>
        <w:t xml:space="preserve">ensure personnel are equipped with the necessary skills and expertise to effectively identify, evaluate, and manage E&amp;S risks and opportunities. </w:t>
      </w:r>
    </w:p>
    <w:p w14:paraId="617209E7" w14:textId="2FF8B284" w:rsidR="00DE3BDB" w:rsidRPr="00061BCC" w:rsidRDefault="00DE3BDB" w:rsidP="007022F0">
      <w:pPr>
        <w:spacing w:before="120" w:after="120" w:line="276" w:lineRule="auto"/>
        <w:rPr>
          <w:rFonts w:cs="Arial"/>
          <w:szCs w:val="20"/>
        </w:rPr>
      </w:pPr>
      <w:r w:rsidRPr="00061BCC">
        <w:rPr>
          <w:rFonts w:cs="Arial"/>
          <w:szCs w:val="20"/>
        </w:rPr>
        <w:t>The development and delivery of E&amp;S training</w:t>
      </w:r>
      <w:r w:rsidR="000F00CD" w:rsidRPr="00061BCC">
        <w:rPr>
          <w:rFonts w:cs="Arial"/>
          <w:szCs w:val="20"/>
        </w:rPr>
        <w:t xml:space="preserve"> </w:t>
      </w:r>
      <w:r w:rsidRPr="00061BCC">
        <w:rPr>
          <w:rFonts w:cs="Arial"/>
          <w:szCs w:val="20"/>
        </w:rPr>
        <w:t xml:space="preserve">will be led by the </w:t>
      </w:r>
      <w:r w:rsidR="0053162D" w:rsidRPr="00061BCC">
        <w:rPr>
          <w:rFonts w:cs="Arial"/>
          <w:szCs w:val="20"/>
        </w:rPr>
        <w:t xml:space="preserve">Facility </w:t>
      </w:r>
      <w:r w:rsidRPr="002F5D4B">
        <w:rPr>
          <w:rFonts w:cs="Arial"/>
          <w:szCs w:val="20"/>
        </w:rPr>
        <w:t>E</w:t>
      </w:r>
      <w:r w:rsidR="0053162D" w:rsidRPr="002F5D4B">
        <w:rPr>
          <w:rFonts w:cs="Arial"/>
          <w:szCs w:val="20"/>
        </w:rPr>
        <w:t>SMS</w:t>
      </w:r>
      <w:r w:rsidRPr="002F5D4B">
        <w:rPr>
          <w:rFonts w:cs="Arial"/>
          <w:szCs w:val="20"/>
        </w:rPr>
        <w:t xml:space="preserve"> </w:t>
      </w:r>
      <w:r w:rsidR="0053162D" w:rsidRPr="002F5D4B">
        <w:rPr>
          <w:rFonts w:cs="Arial"/>
          <w:szCs w:val="20"/>
        </w:rPr>
        <w:t>Officer</w:t>
      </w:r>
      <w:r w:rsidRPr="00061BCC">
        <w:rPr>
          <w:rFonts w:cs="Arial"/>
          <w:szCs w:val="20"/>
        </w:rPr>
        <w:t xml:space="preserve">, with support from </w:t>
      </w:r>
      <w:r w:rsidR="0053162D" w:rsidRPr="00061BCC">
        <w:rPr>
          <w:rFonts w:cs="Arial"/>
          <w:szCs w:val="20"/>
        </w:rPr>
        <w:t xml:space="preserve">the </w:t>
      </w:r>
      <w:r w:rsidR="0053162D" w:rsidRPr="002F5D4B">
        <w:rPr>
          <w:rFonts w:cs="Arial"/>
          <w:szCs w:val="20"/>
        </w:rPr>
        <w:t xml:space="preserve">IUCN </w:t>
      </w:r>
      <w:r w:rsidRPr="002F5D4B">
        <w:rPr>
          <w:rFonts w:cs="Arial"/>
          <w:szCs w:val="20"/>
        </w:rPr>
        <w:t>E</w:t>
      </w:r>
      <w:r w:rsidR="0053162D" w:rsidRPr="002F5D4B">
        <w:rPr>
          <w:rFonts w:cs="Arial"/>
          <w:szCs w:val="20"/>
        </w:rPr>
        <w:t>SM</w:t>
      </w:r>
      <w:r w:rsidRPr="002F5D4B">
        <w:rPr>
          <w:rFonts w:cs="Arial"/>
          <w:szCs w:val="20"/>
        </w:rPr>
        <w:t xml:space="preserve">S </w:t>
      </w:r>
      <w:r w:rsidR="0053162D" w:rsidRPr="002F5D4B">
        <w:rPr>
          <w:rFonts w:cs="Arial"/>
          <w:szCs w:val="20"/>
        </w:rPr>
        <w:t>Coordinator</w:t>
      </w:r>
      <w:r w:rsidRPr="00061BCC">
        <w:rPr>
          <w:rFonts w:cs="Arial"/>
          <w:szCs w:val="20"/>
        </w:rPr>
        <w:t xml:space="preserve"> and external </w:t>
      </w:r>
      <w:r w:rsidR="00AD78A2" w:rsidRPr="00061BCC">
        <w:rPr>
          <w:rFonts w:cs="Arial"/>
          <w:szCs w:val="20"/>
        </w:rPr>
        <w:t xml:space="preserve">specialists </w:t>
      </w:r>
      <w:r w:rsidRPr="00061BCC">
        <w:rPr>
          <w:rFonts w:cs="Arial"/>
          <w:szCs w:val="20"/>
        </w:rPr>
        <w:t>as</w:t>
      </w:r>
      <w:r w:rsidR="00AA6154" w:rsidRPr="00061BCC">
        <w:rPr>
          <w:rFonts w:cs="Arial"/>
          <w:szCs w:val="20"/>
        </w:rPr>
        <w:t xml:space="preserve"> and when</w:t>
      </w:r>
      <w:r w:rsidRPr="00061BCC">
        <w:rPr>
          <w:rFonts w:cs="Arial"/>
          <w:szCs w:val="20"/>
        </w:rPr>
        <w:t xml:space="preserve"> required. Training will include but </w:t>
      </w:r>
      <w:r w:rsidR="008C6D92" w:rsidRPr="00061BCC">
        <w:rPr>
          <w:rFonts w:cs="Arial"/>
          <w:szCs w:val="20"/>
        </w:rPr>
        <w:t>will</w:t>
      </w:r>
      <w:r w:rsidR="00286179" w:rsidRPr="00061BCC">
        <w:rPr>
          <w:rFonts w:cs="Arial"/>
          <w:szCs w:val="20"/>
        </w:rPr>
        <w:t xml:space="preserve"> </w:t>
      </w:r>
      <w:r w:rsidRPr="00061BCC">
        <w:rPr>
          <w:rFonts w:cs="Arial"/>
          <w:szCs w:val="20"/>
        </w:rPr>
        <w:t>not</w:t>
      </w:r>
      <w:r w:rsidR="008C6D92" w:rsidRPr="00061BCC">
        <w:rPr>
          <w:rFonts w:cs="Arial"/>
          <w:szCs w:val="20"/>
        </w:rPr>
        <w:t xml:space="preserve"> be</w:t>
      </w:r>
      <w:r w:rsidRPr="00061BCC">
        <w:rPr>
          <w:rFonts w:cs="Arial"/>
          <w:szCs w:val="20"/>
        </w:rPr>
        <w:t xml:space="preserve"> limited to: </w:t>
      </w:r>
    </w:p>
    <w:p w14:paraId="0BFA1BC5" w14:textId="205D06A0" w:rsidR="00DE3BDB" w:rsidRPr="00AB07F8" w:rsidRDefault="00DE3BDB" w:rsidP="007022F0">
      <w:pPr>
        <w:pStyle w:val="ListParagraph"/>
        <w:numPr>
          <w:ilvl w:val="0"/>
          <w:numId w:val="21"/>
        </w:numPr>
        <w:spacing w:before="120" w:after="120" w:line="276" w:lineRule="auto"/>
        <w:contextualSpacing w:val="0"/>
        <w:rPr>
          <w:rFonts w:cs="Arial"/>
          <w:szCs w:val="20"/>
        </w:rPr>
      </w:pPr>
      <w:r w:rsidRPr="00061BCC">
        <w:rPr>
          <w:rFonts w:cs="Arial"/>
          <w:szCs w:val="20"/>
        </w:rPr>
        <w:t xml:space="preserve">The Facility´s ESMS applicable standards (incl. national and </w:t>
      </w:r>
      <w:r w:rsidRPr="00AB07F8">
        <w:rPr>
          <w:rFonts w:cs="Arial"/>
          <w:szCs w:val="20"/>
        </w:rPr>
        <w:t xml:space="preserve">international); </w:t>
      </w:r>
    </w:p>
    <w:p w14:paraId="15081CCD" w14:textId="6833D4ED" w:rsidR="00DE3BDB" w:rsidRPr="00AB07F8" w:rsidRDefault="00DE3BDB" w:rsidP="007022F0">
      <w:pPr>
        <w:pStyle w:val="ListParagraph"/>
        <w:numPr>
          <w:ilvl w:val="0"/>
          <w:numId w:val="21"/>
        </w:numPr>
        <w:spacing w:before="120" w:after="120" w:line="276" w:lineRule="auto"/>
        <w:contextualSpacing w:val="0"/>
        <w:rPr>
          <w:rFonts w:cs="Arial"/>
          <w:szCs w:val="20"/>
        </w:rPr>
      </w:pPr>
      <w:r w:rsidRPr="00061BCC">
        <w:rPr>
          <w:rFonts w:cs="Arial"/>
          <w:szCs w:val="20"/>
        </w:rPr>
        <w:t xml:space="preserve">The Facility´s ESMS process, including roles and responsibilities, </w:t>
      </w:r>
      <w:r w:rsidR="008C6D92" w:rsidRPr="00AB07F8">
        <w:rPr>
          <w:rFonts w:cs="Arial"/>
          <w:szCs w:val="20"/>
        </w:rPr>
        <w:t xml:space="preserve">phases of </w:t>
      </w:r>
      <w:r w:rsidRPr="00AB07F8">
        <w:rPr>
          <w:rFonts w:cs="Arial"/>
          <w:szCs w:val="20"/>
        </w:rPr>
        <w:t>E&amp;S management process</w:t>
      </w:r>
      <w:r w:rsidR="008C6D92" w:rsidRPr="00AB07F8">
        <w:rPr>
          <w:rFonts w:cs="Arial"/>
          <w:szCs w:val="20"/>
        </w:rPr>
        <w:t>es</w:t>
      </w:r>
      <w:r w:rsidRPr="00AB07F8">
        <w:rPr>
          <w:rFonts w:cs="Arial"/>
          <w:szCs w:val="20"/>
        </w:rPr>
        <w:t xml:space="preserve"> and </w:t>
      </w:r>
      <w:r w:rsidR="00A4509D" w:rsidRPr="00AB07F8">
        <w:rPr>
          <w:rFonts w:cs="Arial"/>
          <w:szCs w:val="20"/>
        </w:rPr>
        <w:t xml:space="preserve">their </w:t>
      </w:r>
      <w:r w:rsidRPr="00AB07F8">
        <w:rPr>
          <w:rFonts w:cs="Arial"/>
          <w:szCs w:val="20"/>
        </w:rPr>
        <w:t xml:space="preserve">integration into the TFCA FF </w:t>
      </w:r>
      <w:r w:rsidR="00A4509D" w:rsidRPr="00AB07F8">
        <w:rPr>
          <w:rFonts w:cs="Arial"/>
          <w:szCs w:val="20"/>
        </w:rPr>
        <w:t>specific project funding cycle</w:t>
      </w:r>
      <w:r w:rsidRPr="00AB07F8">
        <w:rPr>
          <w:rFonts w:cs="Arial"/>
          <w:szCs w:val="20"/>
        </w:rPr>
        <w:t>; and</w:t>
      </w:r>
    </w:p>
    <w:p w14:paraId="73459BD8" w14:textId="41749960" w:rsidR="00DE3BDB" w:rsidRPr="00AB07F8" w:rsidRDefault="00DE3BDB" w:rsidP="007022F0">
      <w:pPr>
        <w:pStyle w:val="ListParagraph"/>
        <w:numPr>
          <w:ilvl w:val="0"/>
          <w:numId w:val="21"/>
        </w:numPr>
        <w:spacing w:before="120" w:after="120" w:line="276" w:lineRule="auto"/>
        <w:contextualSpacing w:val="0"/>
        <w:rPr>
          <w:rFonts w:cs="Arial"/>
          <w:szCs w:val="20"/>
        </w:rPr>
      </w:pPr>
      <w:r w:rsidRPr="00061BCC">
        <w:rPr>
          <w:rFonts w:cs="Arial"/>
          <w:szCs w:val="20"/>
        </w:rPr>
        <w:t>Generally anticipated E&amp;S risks and impacts of the planned funded projects and/or activities.</w:t>
      </w:r>
    </w:p>
    <w:p w14:paraId="623215FB" w14:textId="24AA64DB" w:rsidR="00DE3BDB" w:rsidRPr="00061BCC" w:rsidRDefault="003F5747" w:rsidP="007022F0">
      <w:pPr>
        <w:spacing w:before="120" w:after="120" w:line="276" w:lineRule="auto"/>
        <w:rPr>
          <w:rFonts w:cs="Arial"/>
          <w:szCs w:val="20"/>
        </w:rPr>
      </w:pPr>
      <w:r w:rsidRPr="00061BCC">
        <w:rPr>
          <w:rFonts w:cs="Arial"/>
          <w:szCs w:val="20"/>
        </w:rPr>
        <w:t>The Facility will</w:t>
      </w:r>
      <w:r w:rsidR="0048635B" w:rsidRPr="00061BCC">
        <w:rPr>
          <w:rFonts w:cs="Arial"/>
          <w:szCs w:val="20"/>
        </w:rPr>
        <w:t xml:space="preserve"> conduct an annual review of the training requirements and current skills and competencies and define what training is needed to address any </w:t>
      </w:r>
      <w:r w:rsidR="00286179" w:rsidRPr="00061BCC">
        <w:rPr>
          <w:rFonts w:cs="Arial"/>
          <w:szCs w:val="20"/>
        </w:rPr>
        <w:t xml:space="preserve">remaining </w:t>
      </w:r>
      <w:r w:rsidR="0048635B" w:rsidRPr="00061BCC">
        <w:rPr>
          <w:rFonts w:cs="Arial"/>
          <w:szCs w:val="20"/>
        </w:rPr>
        <w:t>gaps identified. The findings will be comp</w:t>
      </w:r>
      <w:r w:rsidR="0001789A" w:rsidRPr="00061BCC">
        <w:rPr>
          <w:rFonts w:cs="Arial"/>
          <w:szCs w:val="20"/>
        </w:rPr>
        <w:t>i</w:t>
      </w:r>
      <w:r w:rsidR="0048635B" w:rsidRPr="00061BCC">
        <w:rPr>
          <w:rFonts w:cs="Arial"/>
          <w:szCs w:val="20"/>
        </w:rPr>
        <w:t>led into an annual E&amp;S Training Plan, including necessary resources (e.g., budget for external service providers, etc.) and timelines.</w:t>
      </w:r>
      <w:r w:rsidR="00DE3BDB" w:rsidRPr="00061BCC">
        <w:rPr>
          <w:rFonts w:cs="Arial"/>
          <w:szCs w:val="20"/>
        </w:rPr>
        <w:t xml:space="preserve"> The</w:t>
      </w:r>
      <w:r w:rsidR="00AD78A2" w:rsidRPr="00061BCC">
        <w:rPr>
          <w:rFonts w:cs="Arial"/>
          <w:szCs w:val="20"/>
        </w:rPr>
        <w:t xml:space="preserve"> Facility from its operational budget </w:t>
      </w:r>
      <w:r w:rsidR="00DE3BDB" w:rsidRPr="00061BCC">
        <w:rPr>
          <w:rFonts w:cs="Arial"/>
          <w:szCs w:val="20"/>
        </w:rPr>
        <w:t>will secure any necessary funds and resources and will approve the proposed E&amp;S Training Plan.</w:t>
      </w:r>
    </w:p>
    <w:p w14:paraId="0546221A" w14:textId="72A4EDAD" w:rsidR="0048635B" w:rsidRPr="00061BCC" w:rsidRDefault="00DE3BDB" w:rsidP="007022F0">
      <w:pPr>
        <w:spacing w:before="120" w:after="120" w:line="276" w:lineRule="auto"/>
        <w:rPr>
          <w:rFonts w:cs="Arial"/>
          <w:szCs w:val="20"/>
        </w:rPr>
      </w:pPr>
      <w:r w:rsidRPr="00061BCC">
        <w:rPr>
          <w:rFonts w:cs="Arial"/>
          <w:szCs w:val="20"/>
        </w:rPr>
        <w:t xml:space="preserve">Furthermore, to ensure effective management of the project, TFCA FF will collaborate with the </w:t>
      </w:r>
      <w:r w:rsidR="00C25C9D" w:rsidRPr="00061BCC">
        <w:rPr>
          <w:rFonts w:cs="Arial"/>
          <w:szCs w:val="20"/>
        </w:rPr>
        <w:t>Grantee</w:t>
      </w:r>
      <w:r w:rsidRPr="00061BCC">
        <w:rPr>
          <w:rFonts w:cs="Arial"/>
          <w:szCs w:val="20"/>
        </w:rPr>
        <w:t xml:space="preserve"> to provide relevant and targeted training on E&amp;S risks, impacts, and management to partner, contractors, and </w:t>
      </w:r>
      <w:r w:rsidR="00C25C9D" w:rsidRPr="00061BCC">
        <w:rPr>
          <w:rFonts w:cs="Arial"/>
          <w:szCs w:val="20"/>
        </w:rPr>
        <w:t>Grantee</w:t>
      </w:r>
      <w:r w:rsidRPr="00061BCC">
        <w:rPr>
          <w:rFonts w:cs="Arial"/>
          <w:szCs w:val="20"/>
        </w:rPr>
        <w:t xml:space="preserve"> staff as required. Before and during project implementation, any gaps in training or competency at the </w:t>
      </w:r>
      <w:r w:rsidR="00C25C9D" w:rsidRPr="00061BCC">
        <w:rPr>
          <w:rFonts w:cs="Arial"/>
          <w:szCs w:val="20"/>
        </w:rPr>
        <w:t>Grantee</w:t>
      </w:r>
      <w:r w:rsidRPr="00061BCC">
        <w:rPr>
          <w:rFonts w:cs="Arial"/>
          <w:szCs w:val="20"/>
        </w:rPr>
        <w:t xml:space="preserve"> level will be identified and addressed as necessary.</w:t>
      </w:r>
    </w:p>
    <w:p w14:paraId="1925E5DE" w14:textId="77777777" w:rsidR="00957FD5" w:rsidRPr="00061BCC" w:rsidRDefault="00957FD5" w:rsidP="007022F0">
      <w:pPr>
        <w:spacing w:before="120" w:after="120" w:line="276" w:lineRule="auto"/>
        <w:rPr>
          <w:rFonts w:eastAsiaTheme="minorHAnsi" w:cs="Arial"/>
          <w:color w:val="595959" w:themeColor="text1" w:themeTint="A6"/>
          <w:szCs w:val="20"/>
        </w:rPr>
      </w:pPr>
    </w:p>
    <w:p w14:paraId="522968FA" w14:textId="77777777" w:rsidR="002D6E27" w:rsidRPr="00061BCC" w:rsidRDefault="002D6E27" w:rsidP="007022F0">
      <w:pPr>
        <w:pStyle w:val="Heading1"/>
        <w:spacing w:line="276" w:lineRule="auto"/>
        <w:rPr>
          <w:sz w:val="20"/>
          <w:szCs w:val="20"/>
        </w:rPr>
        <w:sectPr w:rsidR="002D6E27" w:rsidRPr="00061BCC" w:rsidSect="005B5889">
          <w:headerReference w:type="default" r:id="rId18"/>
          <w:footerReference w:type="default" r:id="rId19"/>
          <w:pgSz w:w="11906" w:h="16838"/>
          <w:pgMar w:top="1440" w:right="1440" w:bottom="1440" w:left="1440" w:header="708" w:footer="708" w:gutter="0"/>
          <w:cols w:space="708"/>
          <w:docGrid w:linePitch="360"/>
        </w:sectPr>
      </w:pPr>
    </w:p>
    <w:p w14:paraId="1198A34F" w14:textId="73ABB95A" w:rsidR="00D96F9B" w:rsidRPr="00061BCC" w:rsidRDefault="008F29D8" w:rsidP="007022F0">
      <w:pPr>
        <w:pStyle w:val="Heading1"/>
        <w:spacing w:line="276" w:lineRule="auto"/>
        <w:rPr>
          <w:sz w:val="20"/>
          <w:szCs w:val="20"/>
        </w:rPr>
      </w:pPr>
      <w:bookmarkStart w:id="55" w:name="_Toc36486232"/>
      <w:bookmarkStart w:id="56" w:name="_Toc36486234"/>
      <w:bookmarkStart w:id="57" w:name="_Toc36486236"/>
      <w:bookmarkStart w:id="58" w:name="_Toc36486239"/>
      <w:bookmarkStart w:id="59" w:name="_Toc36486240"/>
      <w:bookmarkStart w:id="60" w:name="_Ref133325380"/>
      <w:bookmarkStart w:id="61" w:name="_Ref133359461"/>
      <w:bookmarkStart w:id="62" w:name="_Ref136008623"/>
      <w:bookmarkStart w:id="63" w:name="_Toc141779408"/>
      <w:bookmarkEnd w:id="55"/>
      <w:bookmarkEnd w:id="56"/>
      <w:bookmarkEnd w:id="57"/>
      <w:bookmarkEnd w:id="58"/>
      <w:bookmarkEnd w:id="59"/>
      <w:r w:rsidRPr="00061BCC">
        <w:rPr>
          <w:sz w:val="20"/>
          <w:szCs w:val="20"/>
        </w:rPr>
        <w:lastRenderedPageBreak/>
        <w:t>Integration of E</w:t>
      </w:r>
      <w:r w:rsidR="007B68EA" w:rsidRPr="00061BCC">
        <w:rPr>
          <w:sz w:val="20"/>
          <w:szCs w:val="20"/>
        </w:rPr>
        <w:t>SMS R</w:t>
      </w:r>
      <w:r w:rsidR="009D3BD3" w:rsidRPr="00061BCC">
        <w:rPr>
          <w:sz w:val="20"/>
          <w:szCs w:val="20"/>
        </w:rPr>
        <w:t>e</w:t>
      </w:r>
      <w:r w:rsidR="007B68EA" w:rsidRPr="00061BCC">
        <w:rPr>
          <w:sz w:val="20"/>
          <w:szCs w:val="20"/>
        </w:rPr>
        <w:t xml:space="preserve">quirements </w:t>
      </w:r>
      <w:r w:rsidRPr="00061BCC">
        <w:rPr>
          <w:sz w:val="20"/>
          <w:szCs w:val="20"/>
        </w:rPr>
        <w:t>Into Grant</w:t>
      </w:r>
      <w:r w:rsidR="00C4072B" w:rsidRPr="00061BCC">
        <w:rPr>
          <w:sz w:val="20"/>
          <w:szCs w:val="20"/>
        </w:rPr>
        <w:t>-</w:t>
      </w:r>
      <w:r w:rsidR="00F870A1" w:rsidRPr="00061BCC">
        <w:rPr>
          <w:sz w:val="20"/>
          <w:szCs w:val="20"/>
        </w:rPr>
        <w:t>funding</w:t>
      </w:r>
      <w:r w:rsidR="00C4072B" w:rsidRPr="00061BCC">
        <w:rPr>
          <w:sz w:val="20"/>
          <w:szCs w:val="20"/>
        </w:rPr>
        <w:t xml:space="preserve"> </w:t>
      </w:r>
      <w:r w:rsidRPr="00061BCC">
        <w:rPr>
          <w:sz w:val="20"/>
          <w:szCs w:val="20"/>
        </w:rPr>
        <w:t>Process</w:t>
      </w:r>
      <w:bookmarkEnd w:id="60"/>
      <w:bookmarkEnd w:id="61"/>
      <w:bookmarkEnd w:id="62"/>
      <w:bookmarkEnd w:id="63"/>
    </w:p>
    <w:p w14:paraId="239198E6" w14:textId="782E5300" w:rsidR="00B85EDA" w:rsidRPr="00061BCC" w:rsidRDefault="00B85EDA" w:rsidP="007022F0">
      <w:pPr>
        <w:pStyle w:val="Heading2"/>
        <w:spacing w:line="276" w:lineRule="auto"/>
        <w:rPr>
          <w:sz w:val="20"/>
          <w:szCs w:val="20"/>
        </w:rPr>
      </w:pPr>
      <w:bookmarkStart w:id="64" w:name="_Toc141779409"/>
      <w:r w:rsidRPr="00061BCC">
        <w:rPr>
          <w:sz w:val="20"/>
          <w:szCs w:val="20"/>
        </w:rPr>
        <w:t>Overview</w:t>
      </w:r>
      <w:bookmarkEnd w:id="64"/>
    </w:p>
    <w:p w14:paraId="169D255F" w14:textId="6AC51017" w:rsidR="00053E8A" w:rsidRPr="00061BCC" w:rsidRDefault="00C56452" w:rsidP="007022F0">
      <w:pPr>
        <w:spacing w:before="120" w:after="120" w:line="276" w:lineRule="auto"/>
        <w:rPr>
          <w:rFonts w:cs="Arial"/>
          <w:szCs w:val="20"/>
        </w:rPr>
      </w:pPr>
      <w:r w:rsidRPr="00061BCC">
        <w:rPr>
          <w:rFonts w:cs="Arial"/>
          <w:szCs w:val="20"/>
        </w:rPr>
        <w:t xml:space="preserve">This section outlines how </w:t>
      </w:r>
      <w:r w:rsidR="008C6D92" w:rsidRPr="00061BCC">
        <w:rPr>
          <w:rFonts w:cs="Arial"/>
          <w:szCs w:val="20"/>
        </w:rPr>
        <w:t>Facility will</w:t>
      </w:r>
      <w:r w:rsidRPr="00061BCC">
        <w:rPr>
          <w:rFonts w:cs="Arial"/>
          <w:szCs w:val="20"/>
        </w:rPr>
        <w:t xml:space="preserve"> manage E&amp;S risks throughout the project life cycle </w:t>
      </w:r>
      <w:r w:rsidR="008C6D92" w:rsidRPr="00061BCC">
        <w:rPr>
          <w:rFonts w:cs="Arial"/>
          <w:szCs w:val="20"/>
        </w:rPr>
        <w:t>and also the</w:t>
      </w:r>
      <w:r w:rsidRPr="00061BCC">
        <w:rPr>
          <w:rFonts w:cs="Arial"/>
          <w:szCs w:val="20"/>
        </w:rPr>
        <w:t xml:space="preserve"> due diligence </w:t>
      </w:r>
      <w:r w:rsidR="008C6D92" w:rsidRPr="00061BCC">
        <w:rPr>
          <w:rFonts w:cs="Arial"/>
          <w:szCs w:val="20"/>
        </w:rPr>
        <w:t>requirements</w:t>
      </w:r>
      <w:r w:rsidRPr="00061BCC">
        <w:rPr>
          <w:rFonts w:cs="Arial"/>
          <w:szCs w:val="20"/>
        </w:rPr>
        <w:t xml:space="preserve"> of potential E&amp;S risk</w:t>
      </w:r>
      <w:r w:rsidR="00C25C9D" w:rsidRPr="00061BCC">
        <w:rPr>
          <w:rFonts w:cs="Arial"/>
          <w:szCs w:val="20"/>
        </w:rPr>
        <w:t>s</w:t>
      </w:r>
      <w:r w:rsidRPr="00061BCC">
        <w:rPr>
          <w:rFonts w:cs="Arial"/>
          <w:szCs w:val="20"/>
        </w:rPr>
        <w:t xml:space="preserve"> associated with each project. This systematic approach ensures that E&amp;S risks and </w:t>
      </w:r>
      <w:r w:rsidR="008C6D92" w:rsidRPr="00061BCC">
        <w:rPr>
          <w:rFonts w:cs="Arial"/>
          <w:szCs w:val="20"/>
        </w:rPr>
        <w:t xml:space="preserve">potential </w:t>
      </w:r>
      <w:r w:rsidRPr="00061BCC">
        <w:rPr>
          <w:rFonts w:cs="Arial"/>
          <w:szCs w:val="20"/>
        </w:rPr>
        <w:t>impacts are evaluated and addressed</w:t>
      </w:r>
      <w:r w:rsidR="008C6D92" w:rsidRPr="00061BCC">
        <w:rPr>
          <w:rFonts w:cs="Arial"/>
          <w:szCs w:val="20"/>
        </w:rPr>
        <w:t>.</w:t>
      </w:r>
      <w:r w:rsidRPr="00061BCC">
        <w:rPr>
          <w:rFonts w:cs="Arial"/>
          <w:szCs w:val="20"/>
        </w:rPr>
        <w:t xml:space="preserve"> </w:t>
      </w:r>
      <w:r w:rsidR="008C6D92" w:rsidRPr="00061BCC">
        <w:rPr>
          <w:rFonts w:cs="Arial"/>
          <w:szCs w:val="20"/>
        </w:rPr>
        <w:t>It also</w:t>
      </w:r>
      <w:r w:rsidRPr="00061BCC">
        <w:rPr>
          <w:rFonts w:cs="Arial"/>
          <w:szCs w:val="20"/>
        </w:rPr>
        <w:t xml:space="preserve"> provides</w:t>
      </w:r>
      <w:r w:rsidR="008C6D92" w:rsidRPr="00061BCC">
        <w:rPr>
          <w:rFonts w:cs="Arial"/>
          <w:szCs w:val="20"/>
        </w:rPr>
        <w:t xml:space="preserve"> guidelines for the Facility’s </w:t>
      </w:r>
      <w:r w:rsidRPr="00061BCC">
        <w:rPr>
          <w:rFonts w:cs="Arial"/>
          <w:szCs w:val="20"/>
        </w:rPr>
        <w:t>decision</w:t>
      </w:r>
      <w:r w:rsidR="007566F1" w:rsidRPr="00061BCC">
        <w:rPr>
          <w:rFonts w:cs="Arial"/>
          <w:szCs w:val="20"/>
        </w:rPr>
        <w:t>-making</w:t>
      </w:r>
      <w:r w:rsidRPr="00061BCC">
        <w:rPr>
          <w:rFonts w:cs="Arial"/>
          <w:szCs w:val="20"/>
        </w:rPr>
        <w:t xml:space="preserve"> </w:t>
      </w:r>
      <w:r w:rsidR="007566F1" w:rsidRPr="00061BCC">
        <w:rPr>
          <w:rFonts w:cs="Arial"/>
          <w:szCs w:val="20"/>
        </w:rPr>
        <w:t>as to</w:t>
      </w:r>
      <w:r w:rsidRPr="00061BCC">
        <w:rPr>
          <w:rFonts w:cs="Arial"/>
          <w:szCs w:val="20"/>
        </w:rPr>
        <w:t xml:space="preserve"> whether the Facility will </w:t>
      </w:r>
      <w:r w:rsidR="008E4A6A" w:rsidRPr="00061BCC">
        <w:rPr>
          <w:rFonts w:cs="Arial"/>
          <w:szCs w:val="20"/>
        </w:rPr>
        <w:t>fund</w:t>
      </w:r>
      <w:r w:rsidR="00525494" w:rsidRPr="00061BCC">
        <w:rPr>
          <w:rFonts w:cs="Arial"/>
          <w:szCs w:val="20"/>
        </w:rPr>
        <w:t xml:space="preserve"> a project or a </w:t>
      </w:r>
      <w:r w:rsidR="00DC440E" w:rsidRPr="00061BCC">
        <w:rPr>
          <w:rFonts w:cs="Arial"/>
          <w:szCs w:val="20"/>
        </w:rPr>
        <w:t xml:space="preserve">proposed </w:t>
      </w:r>
      <w:r w:rsidR="00525494" w:rsidRPr="00061BCC">
        <w:rPr>
          <w:rFonts w:cs="Arial"/>
          <w:szCs w:val="20"/>
        </w:rPr>
        <w:t>activity</w:t>
      </w:r>
      <w:r w:rsidRPr="00061BCC">
        <w:rPr>
          <w:rFonts w:cs="Arial"/>
          <w:szCs w:val="20"/>
        </w:rPr>
        <w:t>. Throughout each phase of the project cycle the Facility actively seeks to address E&amp;S requirements and achieve</w:t>
      </w:r>
      <w:r w:rsidR="007566F1" w:rsidRPr="00061BCC">
        <w:rPr>
          <w:rFonts w:cs="Arial"/>
          <w:szCs w:val="20"/>
        </w:rPr>
        <w:t xml:space="preserve"> the </w:t>
      </w:r>
      <w:r w:rsidRPr="00061BCC">
        <w:rPr>
          <w:rFonts w:cs="Arial"/>
          <w:szCs w:val="20"/>
        </w:rPr>
        <w:t>best</w:t>
      </w:r>
      <w:r w:rsidR="007566F1" w:rsidRPr="00061BCC">
        <w:rPr>
          <w:rFonts w:cs="Arial"/>
          <w:szCs w:val="20"/>
        </w:rPr>
        <w:t xml:space="preserve"> possible</w:t>
      </w:r>
      <w:r w:rsidRPr="00061BCC">
        <w:rPr>
          <w:rFonts w:cs="Arial"/>
          <w:szCs w:val="20"/>
        </w:rPr>
        <w:t xml:space="preserve"> E&amp;S performance. </w:t>
      </w:r>
    </w:p>
    <w:p w14:paraId="65D37301" w14:textId="64F1205B" w:rsidR="002F2B92" w:rsidRPr="00061BCC" w:rsidRDefault="00053E8A" w:rsidP="007022F0">
      <w:pPr>
        <w:spacing w:before="120" w:after="120" w:line="276" w:lineRule="auto"/>
        <w:rPr>
          <w:rFonts w:cs="Arial"/>
          <w:szCs w:val="20"/>
        </w:rPr>
      </w:pPr>
      <w:r w:rsidRPr="00061BCC">
        <w:rPr>
          <w:rFonts w:cs="Arial"/>
          <w:szCs w:val="20"/>
        </w:rPr>
        <w:t xml:space="preserve">Although it is expected that the overall impacts of TFCA FF funded projects will be positive, potential E&amp;S risks and adverse impacts are not to be neglected. Considering that the </w:t>
      </w:r>
      <w:r w:rsidR="00525494" w:rsidRPr="00061BCC">
        <w:rPr>
          <w:rFonts w:cs="Arial"/>
          <w:szCs w:val="20"/>
        </w:rPr>
        <w:t xml:space="preserve">proposed </w:t>
      </w:r>
      <w:r w:rsidRPr="00061BCC">
        <w:rPr>
          <w:rFonts w:cs="Arial"/>
          <w:szCs w:val="20"/>
        </w:rPr>
        <w:t>project</w:t>
      </w:r>
      <w:r w:rsidR="008E4A6A" w:rsidRPr="00061BCC">
        <w:rPr>
          <w:rFonts w:cs="Arial"/>
          <w:szCs w:val="20"/>
        </w:rPr>
        <w:t>s</w:t>
      </w:r>
      <w:r w:rsidRPr="00061BCC">
        <w:rPr>
          <w:rFonts w:cs="Arial"/>
          <w:szCs w:val="20"/>
        </w:rPr>
        <w:t xml:space="preserve"> might vary </w:t>
      </w:r>
      <w:r w:rsidR="007566F1" w:rsidRPr="00061BCC">
        <w:rPr>
          <w:rFonts w:cs="Arial"/>
          <w:szCs w:val="20"/>
        </w:rPr>
        <w:t>greatly</w:t>
      </w:r>
      <w:r w:rsidRPr="00061BCC">
        <w:rPr>
          <w:rFonts w:cs="Arial"/>
          <w:szCs w:val="20"/>
        </w:rPr>
        <w:t xml:space="preserve">, their respective E&amp;S risks will also differ. </w:t>
      </w:r>
      <w:r w:rsidR="000C264E" w:rsidRPr="00061BCC">
        <w:rPr>
          <w:rFonts w:cs="Arial"/>
          <w:szCs w:val="20"/>
        </w:rPr>
        <w:t>TFCA</w:t>
      </w:r>
      <w:r w:rsidR="003E756A" w:rsidRPr="00061BCC">
        <w:rPr>
          <w:rFonts w:cs="Arial"/>
          <w:szCs w:val="20"/>
        </w:rPr>
        <w:t xml:space="preserve"> </w:t>
      </w:r>
      <w:r w:rsidR="000C264E" w:rsidRPr="00061BCC">
        <w:rPr>
          <w:rFonts w:cs="Arial"/>
          <w:szCs w:val="20"/>
        </w:rPr>
        <w:t xml:space="preserve">FF risk identification is guided by the WB Environmental and Social Standards (WB ESSs) and additional international standards as listed in </w:t>
      </w:r>
      <w:r w:rsidR="00D53D9E">
        <w:rPr>
          <w:rFonts w:cs="Arial"/>
          <w:szCs w:val="20"/>
        </w:rPr>
        <w:t>C</w:t>
      </w:r>
      <w:r w:rsidR="003E756A" w:rsidRPr="00061BCC">
        <w:rPr>
          <w:rFonts w:cs="Arial"/>
          <w:szCs w:val="20"/>
        </w:rPr>
        <w:t xml:space="preserve">hapter </w:t>
      </w:r>
      <w:r w:rsidR="003E756A" w:rsidRPr="00061BCC">
        <w:rPr>
          <w:rFonts w:cs="Arial"/>
          <w:szCs w:val="20"/>
        </w:rPr>
        <w:fldChar w:fldCharType="begin"/>
      </w:r>
      <w:r w:rsidR="003E756A" w:rsidRPr="00061BCC">
        <w:rPr>
          <w:rFonts w:cs="Arial"/>
          <w:szCs w:val="20"/>
        </w:rPr>
        <w:instrText xml:space="preserve"> REF _Ref136039616 \n \h  \* MERGEFORMAT </w:instrText>
      </w:r>
      <w:r w:rsidR="003E756A" w:rsidRPr="00061BCC">
        <w:rPr>
          <w:rFonts w:cs="Arial"/>
          <w:szCs w:val="20"/>
        </w:rPr>
      </w:r>
      <w:r w:rsidR="003E756A" w:rsidRPr="00061BCC">
        <w:rPr>
          <w:rFonts w:cs="Arial"/>
          <w:szCs w:val="20"/>
        </w:rPr>
        <w:fldChar w:fldCharType="separate"/>
      </w:r>
      <w:r w:rsidR="004D5B54" w:rsidRPr="00061BCC">
        <w:rPr>
          <w:rFonts w:cs="Arial"/>
          <w:szCs w:val="20"/>
        </w:rPr>
        <w:t>3</w:t>
      </w:r>
      <w:r w:rsidR="003E756A" w:rsidRPr="00061BCC">
        <w:rPr>
          <w:rFonts w:cs="Arial"/>
          <w:szCs w:val="20"/>
        </w:rPr>
        <w:fldChar w:fldCharType="end"/>
      </w:r>
      <w:r w:rsidR="000C264E" w:rsidRPr="00061BCC">
        <w:rPr>
          <w:rFonts w:cs="Arial"/>
          <w:szCs w:val="20"/>
        </w:rPr>
        <w:t xml:space="preserve">. </w:t>
      </w:r>
    </w:p>
    <w:p w14:paraId="3C96BB13" w14:textId="45EE4916" w:rsidR="002F2B92" w:rsidRPr="00061BCC" w:rsidRDefault="003363B9" w:rsidP="007022F0">
      <w:pPr>
        <w:spacing w:before="120" w:after="120" w:line="276" w:lineRule="auto"/>
        <w:rPr>
          <w:rFonts w:cs="Arial"/>
          <w:szCs w:val="20"/>
        </w:rPr>
      </w:pPr>
      <w:r w:rsidRPr="00061BCC">
        <w:rPr>
          <w:rFonts w:cs="Arial"/>
          <w:szCs w:val="20"/>
        </w:rPr>
        <w:t>Acceptance of activities proposed for TFCA FF financing is informed by rigorous E&amp;S risk assessment through an ESDD process (see below).</w:t>
      </w:r>
      <w:r w:rsidR="00C25C9D" w:rsidRPr="00061BCC">
        <w:rPr>
          <w:rFonts w:cs="Arial"/>
          <w:szCs w:val="20"/>
        </w:rPr>
        <w:t xml:space="preserve"> </w:t>
      </w:r>
      <w:r w:rsidR="002F2B92" w:rsidRPr="00061BCC">
        <w:rPr>
          <w:rFonts w:cs="Arial"/>
          <w:szCs w:val="20"/>
        </w:rPr>
        <w:t>The TFCA FF risk screening and due diligence process refer</w:t>
      </w:r>
      <w:r w:rsidR="00EB3837" w:rsidRPr="00061BCC">
        <w:rPr>
          <w:rFonts w:cs="Arial"/>
          <w:szCs w:val="20"/>
        </w:rPr>
        <w:t>s</w:t>
      </w:r>
      <w:r w:rsidR="002F2B92" w:rsidRPr="00061BCC">
        <w:rPr>
          <w:rFonts w:cs="Arial"/>
          <w:szCs w:val="20"/>
        </w:rPr>
        <w:t xml:space="preserve"> to two tiers of E&amp;S risks: </w:t>
      </w:r>
    </w:p>
    <w:p w14:paraId="0B441851" w14:textId="4DFFF1AA" w:rsidR="000C264E" w:rsidRPr="00061BCC" w:rsidRDefault="003E756A" w:rsidP="007022F0">
      <w:pPr>
        <w:pStyle w:val="ListBullet"/>
        <w:numPr>
          <w:ilvl w:val="0"/>
          <w:numId w:val="23"/>
        </w:numPr>
        <w:spacing w:after="120" w:line="276" w:lineRule="auto"/>
        <w:rPr>
          <w:rFonts w:ascii="Arial" w:hAnsi="Arial" w:cs="Arial"/>
        </w:rPr>
      </w:pPr>
      <w:r w:rsidRPr="00061BCC">
        <w:rPr>
          <w:rFonts w:ascii="Arial" w:hAnsi="Arial" w:cs="Arial"/>
          <w:b/>
        </w:rPr>
        <w:t>Tie</w:t>
      </w:r>
      <w:r w:rsidR="007D69DD" w:rsidRPr="00061BCC">
        <w:rPr>
          <w:rFonts w:ascii="Arial" w:hAnsi="Arial" w:cs="Arial"/>
          <w:b/>
        </w:rPr>
        <w:t>r</w:t>
      </w:r>
      <w:r w:rsidRPr="00061BCC">
        <w:rPr>
          <w:rFonts w:ascii="Arial" w:hAnsi="Arial" w:cs="Arial"/>
          <w:b/>
        </w:rPr>
        <w:t xml:space="preserve"> 1</w:t>
      </w:r>
      <w:r w:rsidRPr="00061BCC">
        <w:rPr>
          <w:rFonts w:ascii="Arial" w:hAnsi="Arial" w:cs="Arial"/>
        </w:rPr>
        <w:t xml:space="preserve"> </w:t>
      </w:r>
      <w:r w:rsidR="00C25C9D" w:rsidRPr="00061BCC">
        <w:rPr>
          <w:rFonts w:ascii="Arial" w:hAnsi="Arial" w:cs="Arial"/>
          <w:b/>
        </w:rPr>
        <w:t>of risk identification</w:t>
      </w:r>
      <w:r w:rsidR="00C25C9D" w:rsidRPr="00061BCC">
        <w:rPr>
          <w:rFonts w:ascii="Arial" w:hAnsi="Arial" w:cs="Arial"/>
        </w:rPr>
        <w:t xml:space="preserve"> </w:t>
      </w:r>
      <w:r w:rsidR="007D69DD" w:rsidRPr="00061BCC">
        <w:rPr>
          <w:rFonts w:ascii="Arial" w:hAnsi="Arial" w:cs="Arial"/>
        </w:rPr>
        <w:t>comprises</w:t>
      </w:r>
      <w:r w:rsidRPr="00061BCC">
        <w:rPr>
          <w:rFonts w:ascii="Arial" w:hAnsi="Arial" w:cs="Arial"/>
        </w:rPr>
        <w:t xml:space="preserve"> </w:t>
      </w:r>
      <w:r w:rsidR="000C264E" w:rsidRPr="00061BCC">
        <w:rPr>
          <w:rFonts w:ascii="Arial" w:hAnsi="Arial" w:cs="Arial"/>
        </w:rPr>
        <w:t xml:space="preserve">key E&amp;S issues </w:t>
      </w:r>
      <w:r w:rsidRPr="00061BCC">
        <w:rPr>
          <w:rFonts w:ascii="Arial" w:hAnsi="Arial" w:cs="Arial"/>
        </w:rPr>
        <w:t xml:space="preserve">that </w:t>
      </w:r>
      <w:r w:rsidR="000C264E" w:rsidRPr="00061BCC">
        <w:rPr>
          <w:rFonts w:ascii="Arial" w:hAnsi="Arial" w:cs="Arial"/>
        </w:rPr>
        <w:t xml:space="preserve">have been identified to be of </w:t>
      </w:r>
      <w:r w:rsidR="002F2B92" w:rsidRPr="00061BCC">
        <w:rPr>
          <w:rFonts w:ascii="Arial" w:hAnsi="Arial" w:cs="Arial"/>
        </w:rPr>
        <w:t xml:space="preserve">overall </w:t>
      </w:r>
      <w:r w:rsidR="000C264E" w:rsidRPr="00061BCC">
        <w:rPr>
          <w:rFonts w:ascii="Arial" w:hAnsi="Arial" w:cs="Arial"/>
        </w:rPr>
        <w:t xml:space="preserve">consideration for the Facility’s operation and transactions.  These issues include: </w:t>
      </w:r>
    </w:p>
    <w:p w14:paraId="4E6581B7" w14:textId="77777777" w:rsidR="000C264E" w:rsidRPr="00061BCC" w:rsidRDefault="000C264E" w:rsidP="00614344">
      <w:pPr>
        <w:pStyle w:val="ListBullet2"/>
        <w:numPr>
          <w:ilvl w:val="1"/>
          <w:numId w:val="35"/>
        </w:numPr>
        <w:spacing w:after="120" w:line="276" w:lineRule="auto"/>
        <w:rPr>
          <w:rFonts w:ascii="Arial" w:eastAsiaTheme="minorEastAsia" w:hAnsi="Arial" w:cs="Arial"/>
          <w:lang w:val="en-GB" w:eastAsia="zh-CN"/>
        </w:rPr>
      </w:pPr>
      <w:r w:rsidRPr="00061BCC">
        <w:rPr>
          <w:rFonts w:ascii="Arial" w:eastAsiaTheme="minorEastAsia" w:hAnsi="Arial" w:cs="Arial"/>
          <w:lang w:val="en-GB" w:eastAsia="zh-CN"/>
        </w:rPr>
        <w:t>Legacy and conflict</w:t>
      </w:r>
    </w:p>
    <w:p w14:paraId="272E1C5A" w14:textId="77777777" w:rsidR="000C264E" w:rsidRPr="00061BCC" w:rsidRDefault="000C264E" w:rsidP="00614344">
      <w:pPr>
        <w:pStyle w:val="ListBullet2"/>
        <w:numPr>
          <w:ilvl w:val="1"/>
          <w:numId w:val="35"/>
        </w:numPr>
        <w:spacing w:after="120" w:line="276" w:lineRule="auto"/>
        <w:rPr>
          <w:rFonts w:ascii="Arial" w:eastAsiaTheme="minorEastAsia" w:hAnsi="Arial" w:cs="Arial"/>
          <w:lang w:val="en-GB" w:eastAsia="zh-CN"/>
        </w:rPr>
      </w:pPr>
      <w:r w:rsidRPr="00061BCC">
        <w:rPr>
          <w:rFonts w:ascii="Arial" w:eastAsiaTheme="minorEastAsia" w:hAnsi="Arial" w:cs="Arial"/>
          <w:lang w:val="en-GB" w:eastAsia="zh-CN"/>
        </w:rPr>
        <w:t>Human rights</w:t>
      </w:r>
    </w:p>
    <w:p w14:paraId="2F027E7D" w14:textId="77777777" w:rsidR="000C264E" w:rsidRPr="00061BCC" w:rsidRDefault="000C264E" w:rsidP="00614344">
      <w:pPr>
        <w:pStyle w:val="ListBullet2"/>
        <w:numPr>
          <w:ilvl w:val="1"/>
          <w:numId w:val="35"/>
        </w:numPr>
        <w:spacing w:after="120" w:line="276" w:lineRule="auto"/>
        <w:rPr>
          <w:rFonts w:ascii="Arial" w:eastAsiaTheme="minorEastAsia" w:hAnsi="Arial" w:cs="Arial"/>
          <w:lang w:val="en-GB" w:eastAsia="zh-CN"/>
        </w:rPr>
      </w:pPr>
      <w:r w:rsidRPr="00061BCC">
        <w:rPr>
          <w:rFonts w:ascii="Arial" w:eastAsiaTheme="minorEastAsia" w:hAnsi="Arial" w:cs="Arial"/>
          <w:lang w:val="en-GB" w:eastAsia="zh-CN"/>
        </w:rPr>
        <w:t>Gender equality</w:t>
      </w:r>
    </w:p>
    <w:p w14:paraId="0DBB5A6E" w14:textId="77777777" w:rsidR="000C264E" w:rsidRPr="00061BCC" w:rsidRDefault="000C264E" w:rsidP="00614344">
      <w:pPr>
        <w:pStyle w:val="ListBullet2"/>
        <w:numPr>
          <w:ilvl w:val="1"/>
          <w:numId w:val="35"/>
        </w:numPr>
        <w:spacing w:after="120" w:line="276" w:lineRule="auto"/>
        <w:rPr>
          <w:rFonts w:ascii="Arial" w:eastAsiaTheme="minorEastAsia" w:hAnsi="Arial" w:cs="Arial"/>
          <w:lang w:val="en-GB" w:eastAsia="zh-CN"/>
        </w:rPr>
      </w:pPr>
      <w:r w:rsidRPr="00061BCC">
        <w:rPr>
          <w:rFonts w:ascii="Arial" w:eastAsiaTheme="minorEastAsia" w:hAnsi="Arial" w:cs="Arial"/>
          <w:lang w:val="en-GB" w:eastAsia="zh-CN"/>
        </w:rPr>
        <w:t>Labour and working conditions</w:t>
      </w:r>
    </w:p>
    <w:p w14:paraId="6788D958" w14:textId="77777777" w:rsidR="000C264E" w:rsidRPr="00061BCC" w:rsidRDefault="000C264E" w:rsidP="00614344">
      <w:pPr>
        <w:pStyle w:val="ListBullet2"/>
        <w:numPr>
          <w:ilvl w:val="1"/>
          <w:numId w:val="35"/>
        </w:numPr>
        <w:spacing w:after="120" w:line="276" w:lineRule="auto"/>
        <w:rPr>
          <w:rFonts w:ascii="Arial" w:eastAsiaTheme="minorEastAsia" w:hAnsi="Arial" w:cs="Arial"/>
          <w:lang w:val="en-GB" w:eastAsia="zh-CN"/>
        </w:rPr>
      </w:pPr>
      <w:r w:rsidRPr="00061BCC">
        <w:rPr>
          <w:rFonts w:ascii="Arial" w:eastAsiaTheme="minorEastAsia" w:hAnsi="Arial" w:cs="Arial"/>
          <w:lang w:val="en-GB" w:eastAsia="zh-CN"/>
        </w:rPr>
        <w:t>Resource efficiency</w:t>
      </w:r>
    </w:p>
    <w:p w14:paraId="0806E555" w14:textId="77777777" w:rsidR="000C264E" w:rsidRPr="00061BCC" w:rsidRDefault="000C264E" w:rsidP="00614344">
      <w:pPr>
        <w:pStyle w:val="ListBullet2"/>
        <w:numPr>
          <w:ilvl w:val="1"/>
          <w:numId w:val="35"/>
        </w:numPr>
        <w:spacing w:after="120" w:line="276" w:lineRule="auto"/>
        <w:rPr>
          <w:rFonts w:ascii="Arial" w:eastAsiaTheme="minorEastAsia" w:hAnsi="Arial" w:cs="Arial"/>
          <w:lang w:val="en-GB" w:eastAsia="zh-CN"/>
        </w:rPr>
      </w:pPr>
      <w:r w:rsidRPr="00061BCC">
        <w:rPr>
          <w:rFonts w:ascii="Arial" w:eastAsiaTheme="minorEastAsia" w:hAnsi="Arial" w:cs="Arial"/>
          <w:lang w:val="en-GB" w:eastAsia="zh-CN"/>
        </w:rPr>
        <w:t>Community health and safety</w:t>
      </w:r>
    </w:p>
    <w:p w14:paraId="0B9891A0" w14:textId="77777777" w:rsidR="000C264E" w:rsidRPr="00061BCC" w:rsidRDefault="000C264E" w:rsidP="00614344">
      <w:pPr>
        <w:pStyle w:val="ListBullet2"/>
        <w:numPr>
          <w:ilvl w:val="1"/>
          <w:numId w:val="35"/>
        </w:numPr>
        <w:spacing w:after="120" w:line="276" w:lineRule="auto"/>
        <w:rPr>
          <w:rFonts w:ascii="Arial" w:eastAsiaTheme="minorEastAsia" w:hAnsi="Arial" w:cs="Arial"/>
          <w:lang w:val="en-GB" w:eastAsia="zh-CN"/>
        </w:rPr>
      </w:pPr>
      <w:r w:rsidRPr="00061BCC">
        <w:rPr>
          <w:rFonts w:ascii="Arial" w:eastAsiaTheme="minorEastAsia" w:hAnsi="Arial" w:cs="Arial"/>
          <w:lang w:val="en-GB" w:eastAsia="zh-CN"/>
        </w:rPr>
        <w:t>Access restrictions and involuntary resettlement</w:t>
      </w:r>
    </w:p>
    <w:p w14:paraId="77174CE3" w14:textId="77777777" w:rsidR="000C264E" w:rsidRPr="00061BCC" w:rsidRDefault="000C264E" w:rsidP="00614344">
      <w:pPr>
        <w:pStyle w:val="ListBullet2"/>
        <w:numPr>
          <w:ilvl w:val="1"/>
          <w:numId w:val="35"/>
        </w:numPr>
        <w:spacing w:after="120" w:line="276" w:lineRule="auto"/>
        <w:rPr>
          <w:rFonts w:ascii="Arial" w:eastAsiaTheme="minorEastAsia" w:hAnsi="Arial" w:cs="Arial"/>
          <w:lang w:val="en-GB" w:eastAsia="zh-CN"/>
        </w:rPr>
      </w:pPr>
      <w:r w:rsidRPr="00061BCC">
        <w:rPr>
          <w:rFonts w:ascii="Arial" w:eastAsiaTheme="minorEastAsia" w:hAnsi="Arial" w:cs="Arial"/>
          <w:lang w:val="en-GB" w:eastAsia="zh-CN"/>
        </w:rPr>
        <w:t>Biodiversity conservation and sustainable use of natural resources</w:t>
      </w:r>
    </w:p>
    <w:p w14:paraId="53ED8F48" w14:textId="77777777" w:rsidR="000C264E" w:rsidRPr="00061BCC" w:rsidRDefault="000C264E" w:rsidP="00614344">
      <w:pPr>
        <w:pStyle w:val="ListBullet2"/>
        <w:numPr>
          <w:ilvl w:val="1"/>
          <w:numId w:val="35"/>
        </w:numPr>
        <w:spacing w:after="120" w:line="276" w:lineRule="auto"/>
        <w:rPr>
          <w:rFonts w:ascii="Arial" w:eastAsiaTheme="minorEastAsia" w:hAnsi="Arial" w:cs="Arial"/>
          <w:lang w:val="en-GB" w:eastAsia="zh-CN"/>
        </w:rPr>
      </w:pPr>
      <w:r w:rsidRPr="00061BCC">
        <w:rPr>
          <w:rFonts w:ascii="Arial" w:eastAsiaTheme="minorEastAsia" w:hAnsi="Arial" w:cs="Arial"/>
          <w:lang w:val="en-GB" w:eastAsia="zh-CN"/>
        </w:rPr>
        <w:t>Indigenous people and vulnerable groups</w:t>
      </w:r>
    </w:p>
    <w:p w14:paraId="5B9EAFDF" w14:textId="61769999" w:rsidR="000C264E" w:rsidRPr="00061BCC" w:rsidRDefault="000C264E" w:rsidP="00614344">
      <w:pPr>
        <w:pStyle w:val="ListBullet2"/>
        <w:numPr>
          <w:ilvl w:val="1"/>
          <w:numId w:val="35"/>
        </w:numPr>
        <w:spacing w:after="120" w:line="276" w:lineRule="auto"/>
        <w:rPr>
          <w:rFonts w:ascii="Arial" w:eastAsiaTheme="minorEastAsia" w:hAnsi="Arial" w:cs="Arial"/>
          <w:lang w:val="en-GB" w:eastAsia="zh-CN"/>
        </w:rPr>
      </w:pPr>
      <w:r w:rsidRPr="00061BCC">
        <w:rPr>
          <w:rFonts w:ascii="Arial" w:eastAsiaTheme="minorEastAsia" w:hAnsi="Arial" w:cs="Arial"/>
          <w:lang w:val="en-GB" w:eastAsia="zh-CN"/>
        </w:rPr>
        <w:t>Cultural heritage and</w:t>
      </w:r>
    </w:p>
    <w:p w14:paraId="71CDDB5F" w14:textId="54E3F114" w:rsidR="000C264E" w:rsidRPr="00061BCC" w:rsidRDefault="000C264E" w:rsidP="00614344">
      <w:pPr>
        <w:pStyle w:val="ListBullet2"/>
        <w:numPr>
          <w:ilvl w:val="1"/>
          <w:numId w:val="35"/>
        </w:numPr>
        <w:spacing w:after="120" w:line="276" w:lineRule="auto"/>
        <w:rPr>
          <w:rFonts w:ascii="Arial" w:eastAsiaTheme="minorEastAsia" w:hAnsi="Arial" w:cs="Arial"/>
          <w:lang w:val="en-GB" w:eastAsia="zh-CN"/>
        </w:rPr>
      </w:pPr>
      <w:r w:rsidRPr="00061BCC">
        <w:rPr>
          <w:rFonts w:ascii="Arial" w:eastAsiaTheme="minorEastAsia" w:hAnsi="Arial" w:cs="Arial"/>
          <w:lang w:val="en-GB" w:eastAsia="zh-CN"/>
        </w:rPr>
        <w:t>Stakeholder engagement</w:t>
      </w:r>
    </w:p>
    <w:p w14:paraId="0AE36ADA" w14:textId="573DE8E9" w:rsidR="00053E8A" w:rsidRPr="00061BCC" w:rsidRDefault="007D69DD" w:rsidP="007022F0">
      <w:pPr>
        <w:pStyle w:val="ListBullet"/>
        <w:numPr>
          <w:ilvl w:val="0"/>
          <w:numId w:val="24"/>
        </w:numPr>
        <w:spacing w:after="120" w:line="276" w:lineRule="auto"/>
        <w:rPr>
          <w:rFonts w:ascii="Arial" w:hAnsi="Arial" w:cs="Arial"/>
          <w:color w:val="595959" w:themeColor="text1" w:themeTint="A6"/>
          <w:lang w:eastAsia="zh-CN"/>
        </w:rPr>
      </w:pPr>
      <w:r w:rsidRPr="00061BCC">
        <w:rPr>
          <w:rFonts w:ascii="Arial" w:hAnsi="Arial" w:cs="Arial"/>
        </w:rPr>
        <w:t>Tier 2</w:t>
      </w:r>
      <w:r w:rsidR="000C264E" w:rsidRPr="00061BCC">
        <w:rPr>
          <w:rFonts w:ascii="Arial" w:hAnsi="Arial" w:cs="Arial"/>
        </w:rPr>
        <w:t xml:space="preserve"> of risk </w:t>
      </w:r>
      <w:r w:rsidR="008F0EC9" w:rsidRPr="00061BCC">
        <w:rPr>
          <w:rFonts w:ascii="Arial" w:hAnsi="Arial" w:cs="Arial"/>
        </w:rPr>
        <w:t>identification</w:t>
      </w:r>
      <w:r w:rsidRPr="00061BCC">
        <w:rPr>
          <w:rFonts w:ascii="Arial" w:hAnsi="Arial" w:cs="Arial"/>
        </w:rPr>
        <w:t xml:space="preserve"> </w:t>
      </w:r>
      <w:r w:rsidR="00C25C9D" w:rsidRPr="00061BCC">
        <w:rPr>
          <w:rFonts w:ascii="Arial" w:hAnsi="Arial" w:cs="Arial"/>
        </w:rPr>
        <w:t xml:space="preserve">has been </w:t>
      </w:r>
      <w:r w:rsidR="008F0EC9" w:rsidRPr="00061BCC">
        <w:rPr>
          <w:rFonts w:ascii="Arial" w:hAnsi="Arial" w:cs="Arial"/>
        </w:rPr>
        <w:t xml:space="preserve">established </w:t>
      </w:r>
      <w:r w:rsidRPr="00061BCC">
        <w:rPr>
          <w:rFonts w:ascii="Arial" w:hAnsi="Arial" w:cs="Arial"/>
        </w:rPr>
        <w:t>to assess</w:t>
      </w:r>
      <w:r w:rsidR="008F0EC9" w:rsidRPr="00061BCC">
        <w:rPr>
          <w:rFonts w:ascii="Arial" w:hAnsi="Arial" w:cs="Arial"/>
        </w:rPr>
        <w:t xml:space="preserve"> the </w:t>
      </w:r>
      <w:r w:rsidR="00053E8A" w:rsidRPr="00061BCC">
        <w:rPr>
          <w:rFonts w:ascii="Arial" w:hAnsi="Arial" w:cs="Arial"/>
        </w:rPr>
        <w:t xml:space="preserve">typical risks and impacts anticipated in </w:t>
      </w:r>
      <w:r w:rsidR="00EB3837" w:rsidRPr="00061BCC">
        <w:rPr>
          <w:rFonts w:ascii="Arial" w:hAnsi="Arial" w:cs="Arial"/>
        </w:rPr>
        <w:t>most</w:t>
      </w:r>
      <w:r w:rsidR="00053E8A" w:rsidRPr="00061BCC">
        <w:rPr>
          <w:rFonts w:ascii="Arial" w:hAnsi="Arial" w:cs="Arial"/>
        </w:rPr>
        <w:t xml:space="preserve"> of the Facility</w:t>
      </w:r>
      <w:r w:rsidR="00EB3837" w:rsidRPr="00061BCC">
        <w:rPr>
          <w:rFonts w:ascii="Arial" w:hAnsi="Arial" w:cs="Arial"/>
        </w:rPr>
        <w:t>-</w:t>
      </w:r>
      <w:r w:rsidR="00053E8A" w:rsidRPr="00061BCC">
        <w:rPr>
          <w:rFonts w:ascii="Arial" w:hAnsi="Arial" w:cs="Arial"/>
        </w:rPr>
        <w:t>funded projects</w:t>
      </w:r>
      <w:r w:rsidRPr="00061BCC">
        <w:rPr>
          <w:rFonts w:ascii="Arial" w:hAnsi="Arial" w:cs="Arial"/>
        </w:rPr>
        <w:t>. These</w:t>
      </w:r>
      <w:r w:rsidR="00053E8A" w:rsidRPr="00061BCC">
        <w:rPr>
          <w:rFonts w:ascii="Arial" w:hAnsi="Arial" w:cs="Arial"/>
        </w:rPr>
        <w:t xml:space="preserve"> are expected to be related to the following </w:t>
      </w:r>
      <w:r w:rsidR="00EB3837" w:rsidRPr="00061BCC">
        <w:rPr>
          <w:rFonts w:ascii="Arial" w:hAnsi="Arial" w:cs="Arial"/>
        </w:rPr>
        <w:t>TRAs</w:t>
      </w:r>
      <w:r w:rsidR="00525494" w:rsidRPr="00061BCC">
        <w:rPr>
          <w:rFonts w:ascii="Arial" w:hAnsi="Arial" w:cs="Arial"/>
        </w:rPr>
        <w:t>, which are considered to be typical for biodiversity conservation projects. In the TFCAFF ESMS these risk areas are</w:t>
      </w:r>
      <w:r w:rsidR="00053E8A" w:rsidRPr="00061BCC">
        <w:rPr>
          <w:rFonts w:ascii="Arial" w:hAnsi="Arial" w:cs="Arial"/>
          <w:color w:val="595959" w:themeColor="text1" w:themeTint="A6"/>
          <w:lang w:eastAsia="zh-CN"/>
        </w:rPr>
        <w:t>:</w:t>
      </w:r>
    </w:p>
    <w:p w14:paraId="4607463E" w14:textId="44325094" w:rsidR="00053E8A" w:rsidRPr="00061BCC" w:rsidRDefault="00053E8A" w:rsidP="00614344">
      <w:pPr>
        <w:pStyle w:val="ListBullet2"/>
        <w:numPr>
          <w:ilvl w:val="1"/>
          <w:numId w:val="36"/>
        </w:numPr>
        <w:spacing w:after="120" w:line="276" w:lineRule="auto"/>
        <w:rPr>
          <w:rFonts w:ascii="Arial" w:hAnsi="Arial" w:cs="Arial"/>
        </w:rPr>
      </w:pPr>
      <w:r w:rsidRPr="00061BCC">
        <w:rPr>
          <w:rFonts w:ascii="Arial" w:hAnsi="Arial" w:cs="Arial"/>
        </w:rPr>
        <w:t>Law enforcement operations in the conservation context;</w:t>
      </w:r>
    </w:p>
    <w:p w14:paraId="201E9DFB" w14:textId="11508647" w:rsidR="00053E8A" w:rsidRPr="00061BCC" w:rsidRDefault="00053E8A" w:rsidP="00614344">
      <w:pPr>
        <w:pStyle w:val="ListBullet2"/>
        <w:numPr>
          <w:ilvl w:val="1"/>
          <w:numId w:val="36"/>
        </w:numPr>
        <w:spacing w:after="120" w:line="276" w:lineRule="auto"/>
        <w:rPr>
          <w:rFonts w:ascii="Arial" w:hAnsi="Arial" w:cs="Arial"/>
        </w:rPr>
      </w:pPr>
      <w:r w:rsidRPr="00061BCC">
        <w:rPr>
          <w:rFonts w:ascii="Arial" w:hAnsi="Arial" w:cs="Arial"/>
        </w:rPr>
        <w:t xml:space="preserve">Access restrictions and enforcement of access restrictions to </w:t>
      </w:r>
      <w:r w:rsidR="00525494" w:rsidRPr="00061BCC">
        <w:rPr>
          <w:rFonts w:ascii="Arial" w:hAnsi="Arial" w:cs="Arial"/>
        </w:rPr>
        <w:t xml:space="preserve">protected areas; </w:t>
      </w:r>
    </w:p>
    <w:p w14:paraId="519F5769" w14:textId="67C51825" w:rsidR="00053E8A" w:rsidRPr="00061BCC" w:rsidRDefault="00053E8A" w:rsidP="00614344">
      <w:pPr>
        <w:pStyle w:val="ListBullet2"/>
        <w:numPr>
          <w:ilvl w:val="1"/>
          <w:numId w:val="36"/>
        </w:numPr>
        <w:spacing w:after="120" w:line="276" w:lineRule="auto"/>
        <w:rPr>
          <w:rFonts w:ascii="Arial" w:hAnsi="Arial" w:cs="Arial"/>
        </w:rPr>
      </w:pPr>
      <w:r w:rsidRPr="00061BCC">
        <w:rPr>
          <w:rFonts w:ascii="Arial" w:hAnsi="Arial" w:cs="Arial"/>
        </w:rPr>
        <w:t>Human wildlife conflict and/or coexistence; and</w:t>
      </w:r>
    </w:p>
    <w:p w14:paraId="6AFD9702" w14:textId="031780FF" w:rsidR="00053E8A" w:rsidRPr="00061BCC" w:rsidRDefault="00053E8A" w:rsidP="00614344">
      <w:pPr>
        <w:pStyle w:val="ListBullet2"/>
        <w:numPr>
          <w:ilvl w:val="1"/>
          <w:numId w:val="36"/>
        </w:numPr>
        <w:spacing w:after="120" w:line="276" w:lineRule="auto"/>
        <w:rPr>
          <w:rFonts w:ascii="Arial" w:hAnsi="Arial" w:cs="Arial"/>
        </w:rPr>
      </w:pPr>
      <w:r w:rsidRPr="00061BCC">
        <w:rPr>
          <w:rFonts w:ascii="Arial" w:hAnsi="Arial" w:cs="Arial"/>
        </w:rPr>
        <w:t>Infrastructure and other physical interventions.</w:t>
      </w:r>
    </w:p>
    <w:p w14:paraId="630971FF" w14:textId="6C44CB20" w:rsidR="000C264E" w:rsidRPr="00061BCC" w:rsidRDefault="008F0EC9" w:rsidP="007022F0">
      <w:pPr>
        <w:autoSpaceDE w:val="0"/>
        <w:autoSpaceDN w:val="0"/>
        <w:spacing w:before="120" w:after="120" w:line="276" w:lineRule="auto"/>
        <w:rPr>
          <w:rFonts w:cs="Arial"/>
          <w:color w:val="auto"/>
          <w:szCs w:val="20"/>
        </w:rPr>
      </w:pPr>
      <w:r w:rsidRPr="00061BCC">
        <w:rPr>
          <w:rFonts w:cs="Arial"/>
          <w:color w:val="auto"/>
          <w:szCs w:val="20"/>
        </w:rPr>
        <w:t xml:space="preserve">The TFCA FF </w:t>
      </w:r>
      <w:r w:rsidRPr="005B787E">
        <w:rPr>
          <w:rFonts w:cs="Arial"/>
          <w:color w:val="auto"/>
          <w:szCs w:val="20"/>
        </w:rPr>
        <w:t xml:space="preserve">ESMS covers both tiers of E&amp;S risks – the overarching, more general risks including contextual risks (see </w:t>
      </w:r>
      <w:r w:rsidR="00064A65" w:rsidRPr="005B787E">
        <w:rPr>
          <w:rFonts w:cs="Arial"/>
          <w:color w:val="auto"/>
          <w:szCs w:val="20"/>
        </w:rPr>
        <w:t xml:space="preserve">General </w:t>
      </w:r>
      <w:r w:rsidRPr="005B787E">
        <w:rPr>
          <w:rFonts w:cs="Arial"/>
          <w:color w:val="auto"/>
          <w:szCs w:val="20"/>
        </w:rPr>
        <w:t>ES</w:t>
      </w:r>
      <w:r w:rsidR="00BA2013" w:rsidRPr="005B787E">
        <w:rPr>
          <w:rFonts w:cs="Arial"/>
          <w:color w:val="auto"/>
          <w:szCs w:val="20"/>
        </w:rPr>
        <w:t>MS</w:t>
      </w:r>
      <w:r w:rsidRPr="005B787E">
        <w:rPr>
          <w:rFonts w:cs="Arial"/>
          <w:color w:val="auto"/>
          <w:szCs w:val="20"/>
        </w:rPr>
        <w:t xml:space="preserve"> Questionnaire</w:t>
      </w:r>
      <w:r w:rsidR="00077619" w:rsidRPr="005B787E">
        <w:rPr>
          <w:rFonts w:cs="Arial"/>
          <w:color w:val="auto"/>
          <w:szCs w:val="20"/>
        </w:rPr>
        <w:t xml:space="preserve"> – Annex </w:t>
      </w:r>
      <w:r w:rsidR="00585E93" w:rsidRPr="005B787E">
        <w:rPr>
          <w:rFonts w:cs="Arial"/>
          <w:color w:val="auto"/>
          <w:szCs w:val="20"/>
        </w:rPr>
        <w:t>D</w:t>
      </w:r>
      <w:r w:rsidRPr="005B787E">
        <w:rPr>
          <w:rFonts w:cs="Arial"/>
          <w:color w:val="auto"/>
          <w:szCs w:val="20"/>
        </w:rPr>
        <w:t xml:space="preserve">) and the specific risks related to the </w:t>
      </w:r>
      <w:r w:rsidR="00EB3837" w:rsidRPr="005B787E">
        <w:rPr>
          <w:rFonts w:cs="Arial"/>
          <w:color w:val="auto"/>
          <w:szCs w:val="20"/>
        </w:rPr>
        <w:t>TRA</w:t>
      </w:r>
      <w:r w:rsidRPr="005B787E">
        <w:rPr>
          <w:rFonts w:cs="Arial"/>
          <w:color w:val="auto"/>
          <w:szCs w:val="20"/>
        </w:rPr>
        <w:t xml:space="preserve">s. Proposed activities have to be assigned to </w:t>
      </w:r>
      <w:r w:rsidR="00EB3837" w:rsidRPr="005B787E">
        <w:rPr>
          <w:rFonts w:cs="Arial"/>
          <w:color w:val="auto"/>
          <w:szCs w:val="20"/>
        </w:rPr>
        <w:t>TRAs as appropriate</w:t>
      </w:r>
      <w:r w:rsidRPr="005B787E">
        <w:rPr>
          <w:rFonts w:cs="Arial"/>
          <w:color w:val="auto"/>
          <w:szCs w:val="20"/>
        </w:rPr>
        <w:t xml:space="preserve"> (see </w:t>
      </w:r>
      <w:r w:rsidR="00064A65" w:rsidRPr="005B787E">
        <w:rPr>
          <w:rFonts w:cs="Arial"/>
          <w:color w:val="auto"/>
          <w:szCs w:val="20"/>
        </w:rPr>
        <w:t xml:space="preserve">TRA </w:t>
      </w:r>
      <w:r w:rsidR="00BA2013" w:rsidRPr="005B787E">
        <w:rPr>
          <w:rFonts w:cs="Arial"/>
          <w:color w:val="auto"/>
          <w:szCs w:val="20"/>
        </w:rPr>
        <w:t>S</w:t>
      </w:r>
      <w:r w:rsidR="00064A65" w:rsidRPr="005B787E">
        <w:rPr>
          <w:rFonts w:cs="Arial"/>
          <w:color w:val="auto"/>
          <w:szCs w:val="20"/>
        </w:rPr>
        <w:t xml:space="preserve">pecific </w:t>
      </w:r>
      <w:r w:rsidRPr="005B787E">
        <w:rPr>
          <w:rFonts w:cs="Arial"/>
          <w:color w:val="auto"/>
          <w:szCs w:val="20"/>
        </w:rPr>
        <w:t>ES</w:t>
      </w:r>
      <w:r w:rsidR="00585E93" w:rsidRPr="005B787E">
        <w:rPr>
          <w:rFonts w:cs="Arial"/>
          <w:color w:val="auto"/>
          <w:szCs w:val="20"/>
        </w:rPr>
        <w:t>MS</w:t>
      </w:r>
      <w:r w:rsidRPr="005B787E">
        <w:rPr>
          <w:rFonts w:cs="Arial"/>
          <w:color w:val="auto"/>
          <w:szCs w:val="20"/>
        </w:rPr>
        <w:t xml:space="preserve"> Questionnaire</w:t>
      </w:r>
      <w:r w:rsidR="00077619" w:rsidRPr="005B787E">
        <w:rPr>
          <w:rFonts w:cs="Arial"/>
          <w:color w:val="auto"/>
          <w:szCs w:val="20"/>
        </w:rPr>
        <w:t xml:space="preserve"> – Annex </w:t>
      </w:r>
      <w:r w:rsidR="00585E93" w:rsidRPr="005B787E">
        <w:rPr>
          <w:rFonts w:cs="Arial"/>
          <w:color w:val="auto"/>
          <w:szCs w:val="20"/>
        </w:rPr>
        <w:t>E</w:t>
      </w:r>
      <w:r w:rsidRPr="005B787E">
        <w:rPr>
          <w:rFonts w:cs="Arial"/>
          <w:color w:val="auto"/>
          <w:szCs w:val="20"/>
        </w:rPr>
        <w:t>).</w:t>
      </w:r>
      <w:r w:rsidRPr="00061BCC">
        <w:rPr>
          <w:rFonts w:cs="Arial"/>
          <w:color w:val="auto"/>
          <w:szCs w:val="20"/>
        </w:rPr>
        <w:t xml:space="preserve"> </w:t>
      </w:r>
    </w:p>
    <w:p w14:paraId="478AE8CE" w14:textId="77777777" w:rsidR="00A269DE" w:rsidRPr="00061BCC" w:rsidRDefault="00A269DE" w:rsidP="007022F0">
      <w:pPr>
        <w:autoSpaceDE w:val="0"/>
        <w:autoSpaceDN w:val="0"/>
        <w:spacing w:before="120" w:after="120" w:line="276" w:lineRule="auto"/>
        <w:rPr>
          <w:rFonts w:cs="Arial"/>
          <w:color w:val="595959" w:themeColor="text1" w:themeTint="A6"/>
          <w:szCs w:val="20"/>
        </w:rPr>
      </w:pPr>
    </w:p>
    <w:p w14:paraId="76D8CF6A" w14:textId="3711F7AF" w:rsidR="008F58B8" w:rsidRPr="00061BCC" w:rsidRDefault="00EF14C4" w:rsidP="007022F0">
      <w:pPr>
        <w:autoSpaceDE w:val="0"/>
        <w:autoSpaceDN w:val="0"/>
        <w:spacing w:before="120" w:after="120" w:line="276" w:lineRule="auto"/>
        <w:rPr>
          <w:rFonts w:cs="Arial"/>
          <w:color w:val="595959" w:themeColor="text1" w:themeTint="A6"/>
          <w:szCs w:val="20"/>
        </w:rPr>
      </w:pPr>
      <w:r w:rsidRPr="00061BCC">
        <w:rPr>
          <w:rFonts w:cs="Arial"/>
          <w:noProof/>
          <w:color w:val="595959" w:themeColor="text1" w:themeTint="A6"/>
          <w:szCs w:val="20"/>
          <w:lang w:val="en-US" w:eastAsia="en-US"/>
        </w:rPr>
        <w:lastRenderedPageBreak/>
        <w:drawing>
          <wp:inline distT="0" distB="0" distL="0" distR="0" wp14:anchorId="7E28C499" wp14:editId="62E44DA0">
            <wp:extent cx="5731510" cy="5052060"/>
            <wp:effectExtent l="0" t="0" r="2540" b="0"/>
            <wp:docPr id="11" name="Picture 11" descr="A picture containing text, screenshot, font, parall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screenshot, font, parallel&#10;&#10;Description automatically generated"/>
                    <pic:cNvPicPr/>
                  </pic:nvPicPr>
                  <pic:blipFill>
                    <a:blip r:embed="rId20"/>
                    <a:stretch>
                      <a:fillRect/>
                    </a:stretch>
                  </pic:blipFill>
                  <pic:spPr>
                    <a:xfrm>
                      <a:off x="0" y="0"/>
                      <a:ext cx="5731510" cy="5052060"/>
                    </a:xfrm>
                    <a:prstGeom prst="rect">
                      <a:avLst/>
                    </a:prstGeom>
                  </pic:spPr>
                </pic:pic>
              </a:graphicData>
            </a:graphic>
          </wp:inline>
        </w:drawing>
      </w:r>
    </w:p>
    <w:p w14:paraId="531AEA0D" w14:textId="77777777" w:rsidR="005B787E" w:rsidRDefault="00D85968" w:rsidP="007022F0">
      <w:pPr>
        <w:spacing w:before="120" w:after="120" w:line="276" w:lineRule="auto"/>
        <w:rPr>
          <w:rFonts w:cs="Arial"/>
          <w:color w:val="auto"/>
          <w:szCs w:val="20"/>
        </w:rPr>
      </w:pPr>
      <w:r w:rsidRPr="00061BCC">
        <w:rPr>
          <w:rFonts w:cs="Arial"/>
          <w:color w:val="auto"/>
          <w:szCs w:val="20"/>
        </w:rPr>
        <w:t xml:space="preserve">The TFCA FF has developed a set of E&amp;S </w:t>
      </w:r>
      <w:r w:rsidR="00C4072B" w:rsidRPr="00061BCC">
        <w:rPr>
          <w:rFonts w:cs="Arial"/>
          <w:color w:val="auto"/>
          <w:szCs w:val="20"/>
        </w:rPr>
        <w:t xml:space="preserve">management tools </w:t>
      </w:r>
      <w:r w:rsidRPr="00061BCC">
        <w:rPr>
          <w:rFonts w:cs="Arial"/>
          <w:color w:val="auto"/>
          <w:szCs w:val="20"/>
        </w:rPr>
        <w:t xml:space="preserve">and guidance documents </w:t>
      </w:r>
      <w:r w:rsidRPr="00061BCC" w:rsidDel="00972D2C">
        <w:rPr>
          <w:rFonts w:cs="Arial"/>
          <w:color w:val="auto"/>
          <w:szCs w:val="20"/>
        </w:rPr>
        <w:t>to</w:t>
      </w:r>
      <w:r w:rsidRPr="00061BCC">
        <w:rPr>
          <w:rFonts w:cs="Arial"/>
          <w:color w:val="auto"/>
          <w:szCs w:val="20"/>
        </w:rPr>
        <w:t xml:space="preserve"> identify, assess and manage </w:t>
      </w:r>
      <w:r w:rsidR="00B53BFC" w:rsidRPr="00061BCC">
        <w:rPr>
          <w:rFonts w:cs="Arial"/>
          <w:color w:val="auto"/>
          <w:szCs w:val="20"/>
        </w:rPr>
        <w:t xml:space="preserve">the </w:t>
      </w:r>
      <w:r w:rsidR="0011124E" w:rsidRPr="00061BCC">
        <w:rPr>
          <w:rFonts w:cs="Arial"/>
          <w:color w:val="auto"/>
          <w:szCs w:val="20"/>
        </w:rPr>
        <w:t xml:space="preserve">overarching E&amp;S risks and the specific risks related to the </w:t>
      </w:r>
      <w:r w:rsidR="00B53BFC" w:rsidRPr="00061BCC">
        <w:rPr>
          <w:rFonts w:cs="Arial"/>
          <w:color w:val="auto"/>
          <w:szCs w:val="20"/>
        </w:rPr>
        <w:t xml:space="preserve">TRAs </w:t>
      </w:r>
      <w:r w:rsidRPr="00061BCC">
        <w:rPr>
          <w:rFonts w:cs="Arial"/>
          <w:color w:val="auto"/>
          <w:szCs w:val="20"/>
        </w:rPr>
        <w:t>in each phase of its grant</w:t>
      </w:r>
      <w:r w:rsidR="00C4072B" w:rsidRPr="00061BCC">
        <w:rPr>
          <w:rFonts w:cs="Arial"/>
          <w:color w:val="auto"/>
          <w:szCs w:val="20"/>
        </w:rPr>
        <w:t>-</w:t>
      </w:r>
      <w:r w:rsidR="00E37A68" w:rsidRPr="00061BCC">
        <w:rPr>
          <w:rFonts w:cs="Arial"/>
          <w:color w:val="auto"/>
          <w:szCs w:val="20"/>
        </w:rPr>
        <w:t>funding</w:t>
      </w:r>
      <w:r w:rsidR="00C4072B" w:rsidRPr="00061BCC">
        <w:rPr>
          <w:rFonts w:cs="Arial"/>
          <w:color w:val="auto"/>
          <w:szCs w:val="20"/>
        </w:rPr>
        <w:t xml:space="preserve"> </w:t>
      </w:r>
      <w:r w:rsidRPr="00061BCC">
        <w:rPr>
          <w:rFonts w:cs="Arial"/>
          <w:color w:val="auto"/>
          <w:szCs w:val="20"/>
        </w:rPr>
        <w:t>process.</w:t>
      </w:r>
      <w:r w:rsidR="005D681C" w:rsidRPr="00061BCC">
        <w:rPr>
          <w:rFonts w:cs="Arial"/>
          <w:color w:val="auto"/>
          <w:szCs w:val="20"/>
        </w:rPr>
        <w:t xml:space="preserve"> </w:t>
      </w:r>
      <w:r w:rsidR="00807A4B" w:rsidRPr="00061BCC">
        <w:rPr>
          <w:rFonts w:cs="Arial"/>
          <w:color w:val="auto"/>
          <w:szCs w:val="20"/>
        </w:rPr>
        <w:fldChar w:fldCharType="begin"/>
      </w:r>
      <w:r w:rsidR="00807A4B" w:rsidRPr="00061BCC">
        <w:rPr>
          <w:rFonts w:cs="Arial"/>
          <w:color w:val="auto"/>
          <w:szCs w:val="20"/>
        </w:rPr>
        <w:instrText xml:space="preserve"> REF _Ref117858353 \h  \* MERGEFORMAT </w:instrText>
      </w:r>
      <w:r w:rsidR="00807A4B" w:rsidRPr="00061BCC">
        <w:rPr>
          <w:rFonts w:cs="Arial"/>
          <w:color w:val="auto"/>
          <w:szCs w:val="20"/>
        </w:rPr>
      </w:r>
      <w:r w:rsidR="00807A4B" w:rsidRPr="00061BCC">
        <w:rPr>
          <w:rFonts w:cs="Arial"/>
          <w:color w:val="auto"/>
          <w:szCs w:val="20"/>
        </w:rPr>
        <w:fldChar w:fldCharType="end"/>
      </w:r>
      <w:r w:rsidR="00BE5ED0" w:rsidRPr="00061BCC">
        <w:rPr>
          <w:rFonts w:cs="Arial"/>
          <w:color w:val="auto"/>
          <w:szCs w:val="20"/>
        </w:rPr>
        <w:t xml:space="preserve"> Figure 5-1</w:t>
      </w:r>
      <w:r w:rsidR="007C468F" w:rsidRPr="00061BCC">
        <w:rPr>
          <w:rFonts w:cs="Arial"/>
          <w:color w:val="auto"/>
          <w:szCs w:val="20"/>
        </w:rPr>
        <w:t xml:space="preserve"> below </w:t>
      </w:r>
      <w:r w:rsidR="0094732C" w:rsidRPr="00061BCC">
        <w:rPr>
          <w:rFonts w:cs="Arial"/>
          <w:color w:val="auto"/>
          <w:szCs w:val="20"/>
        </w:rPr>
        <w:t xml:space="preserve">summarizes </w:t>
      </w:r>
      <w:r w:rsidR="007C468F" w:rsidRPr="00061BCC">
        <w:rPr>
          <w:rFonts w:cs="Arial"/>
          <w:color w:val="auto"/>
          <w:szCs w:val="20"/>
        </w:rPr>
        <w:t xml:space="preserve">how E&amp;S </w:t>
      </w:r>
      <w:r w:rsidR="00B53BFC" w:rsidRPr="00061BCC">
        <w:rPr>
          <w:rFonts w:cs="Arial"/>
          <w:color w:val="auto"/>
          <w:szCs w:val="20"/>
        </w:rPr>
        <w:t>management is</w:t>
      </w:r>
      <w:r w:rsidR="007C468F" w:rsidRPr="00061BCC">
        <w:rPr>
          <w:rFonts w:cs="Arial"/>
          <w:color w:val="auto"/>
          <w:szCs w:val="20"/>
        </w:rPr>
        <w:t xml:space="preserve"> integrated into the TFCA FF’s grant</w:t>
      </w:r>
      <w:r w:rsidR="00C4072B" w:rsidRPr="00061BCC">
        <w:rPr>
          <w:rFonts w:cs="Arial"/>
          <w:color w:val="auto"/>
          <w:szCs w:val="20"/>
        </w:rPr>
        <w:t>-</w:t>
      </w:r>
      <w:r w:rsidR="00686705" w:rsidRPr="00061BCC">
        <w:rPr>
          <w:rFonts w:cs="Arial"/>
          <w:color w:val="auto"/>
          <w:szCs w:val="20"/>
        </w:rPr>
        <w:t>funding</w:t>
      </w:r>
      <w:r w:rsidR="00C4072B" w:rsidRPr="00061BCC">
        <w:rPr>
          <w:rFonts w:cs="Arial"/>
          <w:color w:val="auto"/>
          <w:szCs w:val="20"/>
        </w:rPr>
        <w:t xml:space="preserve"> </w:t>
      </w:r>
      <w:r w:rsidR="007C468F" w:rsidRPr="00061BCC">
        <w:rPr>
          <w:rFonts w:cs="Arial"/>
          <w:color w:val="auto"/>
          <w:szCs w:val="20"/>
        </w:rPr>
        <w:t>process</w:t>
      </w:r>
      <w:r w:rsidR="00B53BFC" w:rsidRPr="00061BCC">
        <w:rPr>
          <w:rFonts w:cs="Arial"/>
          <w:color w:val="auto"/>
          <w:szCs w:val="20"/>
        </w:rPr>
        <w:t xml:space="preserve">, referring to </w:t>
      </w:r>
      <w:r w:rsidR="008E4A6A" w:rsidRPr="00061BCC">
        <w:rPr>
          <w:rFonts w:cs="Arial"/>
          <w:color w:val="auto"/>
          <w:szCs w:val="20"/>
        </w:rPr>
        <w:t>stages</w:t>
      </w:r>
      <w:r w:rsidR="00B53BFC" w:rsidRPr="00061BCC">
        <w:rPr>
          <w:rFonts w:cs="Arial"/>
          <w:color w:val="auto"/>
          <w:szCs w:val="20"/>
        </w:rPr>
        <w:t xml:space="preserve"> </w:t>
      </w:r>
      <w:r w:rsidR="008E4A6A" w:rsidRPr="00061BCC">
        <w:rPr>
          <w:rFonts w:cs="Arial"/>
          <w:color w:val="auto"/>
          <w:szCs w:val="20"/>
        </w:rPr>
        <w:t xml:space="preserve">lead by </w:t>
      </w:r>
      <w:r w:rsidR="00B53BFC" w:rsidRPr="00061BCC">
        <w:rPr>
          <w:rFonts w:cs="Arial"/>
          <w:color w:val="auto"/>
          <w:szCs w:val="20"/>
        </w:rPr>
        <w:t>the</w:t>
      </w:r>
      <w:r w:rsidR="00D74B95" w:rsidRPr="00061BCC">
        <w:rPr>
          <w:rFonts w:cs="Arial"/>
          <w:color w:val="auto"/>
          <w:szCs w:val="20"/>
        </w:rPr>
        <w:t xml:space="preserve"> Facility</w:t>
      </w:r>
      <w:r w:rsidR="00BE5ED0" w:rsidRPr="00061BCC">
        <w:rPr>
          <w:rFonts w:cs="Arial"/>
          <w:color w:val="auto"/>
          <w:szCs w:val="20"/>
        </w:rPr>
        <w:t xml:space="preserve"> and</w:t>
      </w:r>
      <w:r w:rsidR="00D378BF" w:rsidRPr="00061BCC">
        <w:rPr>
          <w:rFonts w:cs="Arial"/>
          <w:color w:val="auto"/>
          <w:szCs w:val="20"/>
        </w:rPr>
        <w:t xml:space="preserve"> </w:t>
      </w:r>
      <w:r w:rsidR="00B53BFC" w:rsidRPr="00061BCC">
        <w:rPr>
          <w:rFonts w:cs="Arial"/>
          <w:color w:val="auto"/>
          <w:szCs w:val="20"/>
        </w:rPr>
        <w:t xml:space="preserve">the </w:t>
      </w:r>
      <w:r w:rsidR="00C25C9D" w:rsidRPr="00061BCC">
        <w:rPr>
          <w:rFonts w:cs="Arial"/>
          <w:color w:val="auto"/>
          <w:szCs w:val="20"/>
        </w:rPr>
        <w:t>Grantee</w:t>
      </w:r>
      <w:r w:rsidR="00B53BFC" w:rsidRPr="00061BCC">
        <w:rPr>
          <w:rFonts w:cs="Arial"/>
          <w:color w:val="auto"/>
          <w:szCs w:val="20"/>
        </w:rPr>
        <w:t xml:space="preserve"> </w:t>
      </w:r>
      <w:r w:rsidR="00525494" w:rsidRPr="00061BCC">
        <w:rPr>
          <w:rFonts w:cs="Arial"/>
          <w:color w:val="auto"/>
          <w:szCs w:val="20"/>
        </w:rPr>
        <w:t xml:space="preserve">respectively </w:t>
      </w:r>
      <w:r w:rsidR="00B53BFC" w:rsidRPr="00061BCC">
        <w:rPr>
          <w:rFonts w:cs="Arial"/>
          <w:color w:val="auto"/>
          <w:szCs w:val="20"/>
        </w:rPr>
        <w:t>a</w:t>
      </w:r>
      <w:r w:rsidR="00BE5ED0" w:rsidRPr="00061BCC">
        <w:rPr>
          <w:rFonts w:cs="Arial"/>
          <w:color w:val="auto"/>
          <w:szCs w:val="20"/>
        </w:rPr>
        <w:t>s well as those</w:t>
      </w:r>
      <w:r w:rsidR="00B53BFC" w:rsidRPr="00061BCC">
        <w:rPr>
          <w:rFonts w:cs="Arial"/>
          <w:color w:val="auto"/>
          <w:szCs w:val="20"/>
        </w:rPr>
        <w:t xml:space="preserve"> </w:t>
      </w:r>
      <w:r w:rsidR="00525494" w:rsidRPr="00061BCC">
        <w:rPr>
          <w:rFonts w:cs="Arial"/>
          <w:color w:val="auto"/>
          <w:szCs w:val="20"/>
        </w:rPr>
        <w:t xml:space="preserve">supported by </w:t>
      </w:r>
      <w:r w:rsidR="00B53BFC" w:rsidRPr="00061BCC">
        <w:rPr>
          <w:rFonts w:cs="Arial"/>
          <w:color w:val="auto"/>
          <w:szCs w:val="20"/>
        </w:rPr>
        <w:t xml:space="preserve">external </w:t>
      </w:r>
      <w:r w:rsidR="00525494" w:rsidRPr="00061BCC">
        <w:rPr>
          <w:rFonts w:cs="Arial"/>
          <w:color w:val="auto"/>
          <w:szCs w:val="20"/>
        </w:rPr>
        <w:t>specialists</w:t>
      </w:r>
      <w:r w:rsidR="00D378BF" w:rsidRPr="00061BCC">
        <w:rPr>
          <w:rFonts w:cs="Arial"/>
          <w:color w:val="auto"/>
          <w:szCs w:val="20"/>
        </w:rPr>
        <w:t xml:space="preserve"> </w:t>
      </w:r>
      <w:r w:rsidR="00BE5ED0" w:rsidRPr="00061BCC">
        <w:rPr>
          <w:rFonts w:cs="Arial"/>
          <w:color w:val="auto"/>
          <w:szCs w:val="20"/>
        </w:rPr>
        <w:t>when</w:t>
      </w:r>
      <w:r w:rsidR="00525494" w:rsidRPr="00061BCC">
        <w:rPr>
          <w:rFonts w:cs="Arial"/>
          <w:color w:val="auto"/>
          <w:szCs w:val="20"/>
        </w:rPr>
        <w:t xml:space="preserve"> appropriate</w:t>
      </w:r>
      <w:r w:rsidR="00B53BFC" w:rsidRPr="00061BCC">
        <w:rPr>
          <w:rFonts w:cs="Arial"/>
          <w:color w:val="auto"/>
          <w:szCs w:val="20"/>
        </w:rPr>
        <w:t>.</w:t>
      </w:r>
      <w:r w:rsidR="0094732C" w:rsidRPr="00061BCC">
        <w:rPr>
          <w:rFonts w:cs="Arial"/>
          <w:color w:val="auto"/>
          <w:szCs w:val="20"/>
        </w:rPr>
        <w:t xml:space="preserve"> </w:t>
      </w:r>
    </w:p>
    <w:p w14:paraId="58940621" w14:textId="77777777" w:rsidR="005B787E" w:rsidRDefault="005B787E" w:rsidP="007022F0">
      <w:pPr>
        <w:spacing w:before="120" w:after="120" w:line="276" w:lineRule="auto"/>
        <w:rPr>
          <w:rFonts w:cs="Arial"/>
          <w:color w:val="auto"/>
          <w:szCs w:val="20"/>
        </w:rPr>
      </w:pPr>
    </w:p>
    <w:p w14:paraId="36DFCF2A" w14:textId="4A91DB39" w:rsidR="00A269DE" w:rsidRPr="005B787E" w:rsidRDefault="005B787E" w:rsidP="007022F0">
      <w:pPr>
        <w:spacing w:before="120" w:after="120" w:line="276" w:lineRule="auto"/>
        <w:rPr>
          <w:rFonts w:cs="Arial"/>
          <w:color w:val="auto"/>
          <w:szCs w:val="20"/>
        </w:rPr>
      </w:pPr>
      <w:r w:rsidRPr="008B38F6">
        <w:rPr>
          <w:rFonts w:cs="Arial"/>
          <w:noProof/>
          <w:color w:val="auto"/>
          <w:szCs w:val="20"/>
        </w:rPr>
        <w:drawing>
          <wp:inline distT="0" distB="0" distL="0" distR="0" wp14:anchorId="65AD4C8A" wp14:editId="63B88FE9">
            <wp:extent cx="5730875" cy="2039620"/>
            <wp:effectExtent l="0" t="0" r="0" b="5080"/>
            <wp:docPr id="17" name="Picture 17" descr="A screenshot of a computer scre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screenshot of a computer screen&#10;&#10;Description automatically generated with low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30875" cy="2039620"/>
                    </a:xfrm>
                    <a:prstGeom prst="rect">
                      <a:avLst/>
                    </a:prstGeom>
                    <a:noFill/>
                  </pic:spPr>
                </pic:pic>
              </a:graphicData>
            </a:graphic>
          </wp:inline>
        </w:drawing>
      </w:r>
    </w:p>
    <w:p w14:paraId="78ECA97D" w14:textId="3C97FE24" w:rsidR="00C56452" w:rsidRPr="008B38F6" w:rsidRDefault="00C56452" w:rsidP="007022F0">
      <w:pPr>
        <w:pStyle w:val="Caption"/>
        <w:spacing w:before="120" w:line="276" w:lineRule="auto"/>
        <w:rPr>
          <w:rFonts w:ascii="Arial" w:hAnsi="Arial" w:cs="Arial"/>
          <w:color w:val="auto"/>
          <w:sz w:val="20"/>
          <w:szCs w:val="20"/>
        </w:rPr>
      </w:pPr>
      <w:bookmarkStart w:id="65" w:name="_Toc141779330"/>
      <w:r w:rsidRPr="008B38F6">
        <w:rPr>
          <w:rFonts w:ascii="Arial" w:hAnsi="Arial" w:cs="Arial"/>
          <w:color w:val="auto"/>
          <w:sz w:val="20"/>
          <w:szCs w:val="20"/>
        </w:rPr>
        <w:t xml:space="preserve">Figure </w:t>
      </w:r>
      <w:r w:rsidR="005E2A73" w:rsidRPr="008B38F6">
        <w:rPr>
          <w:rFonts w:ascii="Arial" w:hAnsi="Arial" w:cs="Arial"/>
          <w:color w:val="auto"/>
          <w:sz w:val="20"/>
          <w:szCs w:val="20"/>
        </w:rPr>
        <w:fldChar w:fldCharType="begin"/>
      </w:r>
      <w:r w:rsidR="005E2A73" w:rsidRPr="008B38F6">
        <w:rPr>
          <w:rFonts w:ascii="Arial" w:hAnsi="Arial" w:cs="Arial"/>
          <w:color w:val="auto"/>
          <w:sz w:val="20"/>
          <w:szCs w:val="20"/>
        </w:rPr>
        <w:instrText xml:space="preserve"> SEQ Figure \* ARABIC </w:instrText>
      </w:r>
      <w:r w:rsidR="005E2A73" w:rsidRPr="008B38F6">
        <w:rPr>
          <w:rFonts w:ascii="Arial" w:hAnsi="Arial" w:cs="Arial"/>
          <w:color w:val="auto"/>
          <w:sz w:val="20"/>
          <w:szCs w:val="20"/>
        </w:rPr>
        <w:fldChar w:fldCharType="separate"/>
      </w:r>
      <w:r w:rsidR="00047A43">
        <w:rPr>
          <w:rFonts w:ascii="Arial" w:hAnsi="Arial" w:cs="Arial"/>
          <w:noProof/>
          <w:color w:val="auto"/>
          <w:sz w:val="20"/>
          <w:szCs w:val="20"/>
        </w:rPr>
        <w:t>1</w:t>
      </w:r>
      <w:r w:rsidR="005E2A73" w:rsidRPr="008B38F6">
        <w:rPr>
          <w:rFonts w:ascii="Arial" w:hAnsi="Arial" w:cs="Arial"/>
          <w:color w:val="auto"/>
          <w:sz w:val="20"/>
          <w:szCs w:val="20"/>
        </w:rPr>
        <w:fldChar w:fldCharType="end"/>
      </w:r>
      <w:r w:rsidRPr="008B38F6">
        <w:rPr>
          <w:rFonts w:ascii="Arial" w:hAnsi="Arial" w:cs="Arial"/>
          <w:color w:val="auto"/>
          <w:sz w:val="20"/>
          <w:szCs w:val="20"/>
        </w:rPr>
        <w:t xml:space="preserve"> Integration of E&amp;S into Grant-Funding Process</w:t>
      </w:r>
      <w:bookmarkEnd w:id="65"/>
    </w:p>
    <w:p w14:paraId="6BF22C80" w14:textId="77777777" w:rsidR="00727ED1" w:rsidRPr="00061BCC" w:rsidRDefault="00727ED1" w:rsidP="007022F0">
      <w:pPr>
        <w:spacing w:before="120" w:after="120" w:line="276" w:lineRule="auto"/>
        <w:rPr>
          <w:rFonts w:cs="Arial"/>
          <w:color w:val="595959" w:themeColor="text1" w:themeTint="A6"/>
          <w:szCs w:val="20"/>
          <w:lang w:val="en-ZA"/>
        </w:rPr>
      </w:pPr>
    </w:p>
    <w:p w14:paraId="2FFD2F77" w14:textId="1B822C82" w:rsidR="007C468F" w:rsidRPr="00061BCC" w:rsidRDefault="00053E8A" w:rsidP="007022F0">
      <w:pPr>
        <w:spacing w:before="120" w:after="120" w:line="276" w:lineRule="auto"/>
        <w:rPr>
          <w:rFonts w:cs="Arial"/>
          <w:color w:val="auto"/>
          <w:szCs w:val="20"/>
        </w:rPr>
      </w:pPr>
      <w:r w:rsidRPr="00061BCC">
        <w:rPr>
          <w:rFonts w:cs="Arial"/>
          <w:color w:val="auto"/>
          <w:szCs w:val="20"/>
        </w:rPr>
        <w:lastRenderedPageBreak/>
        <w:t xml:space="preserve">The sections below provide a detailed description of each stage, </w:t>
      </w:r>
      <w:r w:rsidR="00BE5ED0" w:rsidRPr="00061BCC">
        <w:rPr>
          <w:rFonts w:cs="Arial"/>
          <w:color w:val="auto"/>
          <w:szCs w:val="20"/>
        </w:rPr>
        <w:t xml:space="preserve">the </w:t>
      </w:r>
      <w:r w:rsidRPr="00061BCC">
        <w:rPr>
          <w:rFonts w:cs="Arial"/>
          <w:color w:val="auto"/>
          <w:szCs w:val="20"/>
        </w:rPr>
        <w:t>actions to be undertaken,</w:t>
      </w:r>
      <w:r w:rsidR="00BE5ED0" w:rsidRPr="00061BCC">
        <w:rPr>
          <w:rFonts w:cs="Arial"/>
          <w:color w:val="auto"/>
          <w:szCs w:val="20"/>
        </w:rPr>
        <w:t xml:space="preserve"> the </w:t>
      </w:r>
      <w:r w:rsidRPr="00061BCC">
        <w:rPr>
          <w:rFonts w:cs="Arial"/>
          <w:color w:val="auto"/>
          <w:szCs w:val="20"/>
        </w:rPr>
        <w:t>respective responsibilities as well as E&amp;S tools to be applied.</w:t>
      </w:r>
    </w:p>
    <w:p w14:paraId="5502845D" w14:textId="2260D3FD" w:rsidR="007250CC" w:rsidRPr="00061BCC" w:rsidRDefault="007250CC" w:rsidP="007022F0">
      <w:pPr>
        <w:pStyle w:val="Heading2"/>
        <w:spacing w:line="276" w:lineRule="auto"/>
        <w:rPr>
          <w:sz w:val="20"/>
          <w:szCs w:val="20"/>
        </w:rPr>
      </w:pPr>
      <w:bookmarkStart w:id="66" w:name="_Toc141779410"/>
      <w:r w:rsidRPr="00061BCC">
        <w:rPr>
          <w:sz w:val="20"/>
          <w:szCs w:val="20"/>
        </w:rPr>
        <w:t>Environmental and Social Due Diligence (ESDD)</w:t>
      </w:r>
      <w:r w:rsidR="000976AA" w:rsidRPr="00061BCC">
        <w:rPr>
          <w:sz w:val="20"/>
          <w:szCs w:val="20"/>
        </w:rPr>
        <w:t xml:space="preserve"> Process</w:t>
      </w:r>
      <w:bookmarkEnd w:id="66"/>
      <w:r w:rsidR="000976AA" w:rsidRPr="00061BCC">
        <w:rPr>
          <w:sz w:val="20"/>
          <w:szCs w:val="20"/>
        </w:rPr>
        <w:t xml:space="preserve"> </w:t>
      </w:r>
    </w:p>
    <w:p w14:paraId="5C9CBF6C" w14:textId="3ACC2BEF" w:rsidR="007250CC" w:rsidRPr="00061BCC" w:rsidRDefault="002E14B2" w:rsidP="007022F0">
      <w:pPr>
        <w:spacing w:before="120" w:after="120" w:line="276" w:lineRule="auto"/>
        <w:rPr>
          <w:rFonts w:cs="Arial"/>
          <w:color w:val="auto"/>
          <w:szCs w:val="20"/>
        </w:rPr>
      </w:pPr>
      <w:r w:rsidRPr="00061BCC">
        <w:rPr>
          <w:rFonts w:cs="Arial"/>
          <w:color w:val="auto"/>
          <w:szCs w:val="20"/>
        </w:rPr>
        <w:t xml:space="preserve">Phases 1 and 2 of the </w:t>
      </w:r>
      <w:r w:rsidR="003363B9" w:rsidRPr="00061BCC">
        <w:rPr>
          <w:rFonts w:cs="Arial"/>
          <w:color w:val="auto"/>
          <w:szCs w:val="20"/>
        </w:rPr>
        <w:t>g</w:t>
      </w:r>
      <w:r w:rsidRPr="00061BCC">
        <w:rPr>
          <w:rFonts w:cs="Arial"/>
          <w:color w:val="auto"/>
          <w:szCs w:val="20"/>
        </w:rPr>
        <w:t>rant</w:t>
      </w:r>
      <w:r w:rsidR="003363B9" w:rsidRPr="00061BCC">
        <w:rPr>
          <w:rFonts w:cs="Arial"/>
          <w:color w:val="auto"/>
          <w:szCs w:val="20"/>
        </w:rPr>
        <w:t>-f</w:t>
      </w:r>
      <w:r w:rsidRPr="00061BCC">
        <w:rPr>
          <w:rFonts w:cs="Arial"/>
          <w:color w:val="auto"/>
          <w:szCs w:val="20"/>
        </w:rPr>
        <w:t xml:space="preserve">unding </w:t>
      </w:r>
      <w:r w:rsidR="003363B9" w:rsidRPr="00061BCC">
        <w:rPr>
          <w:rFonts w:cs="Arial"/>
          <w:color w:val="auto"/>
          <w:szCs w:val="20"/>
        </w:rPr>
        <w:t>p</w:t>
      </w:r>
      <w:r w:rsidRPr="00061BCC">
        <w:rPr>
          <w:rFonts w:cs="Arial"/>
          <w:color w:val="auto"/>
          <w:szCs w:val="20"/>
        </w:rPr>
        <w:t>rocess constitute the TFCA FF ESDD</w:t>
      </w:r>
      <w:r w:rsidR="00EF14C4" w:rsidRPr="00061BCC">
        <w:rPr>
          <w:rFonts w:cs="Arial"/>
          <w:color w:val="auto"/>
          <w:szCs w:val="20"/>
        </w:rPr>
        <w:t xml:space="preserve"> Process</w:t>
      </w:r>
      <w:r w:rsidRPr="00061BCC">
        <w:rPr>
          <w:rFonts w:cs="Arial"/>
          <w:color w:val="auto"/>
          <w:szCs w:val="20"/>
        </w:rPr>
        <w:t>, where a</w:t>
      </w:r>
      <w:r w:rsidR="007250CC" w:rsidRPr="00061BCC">
        <w:rPr>
          <w:rFonts w:cs="Arial"/>
          <w:color w:val="auto"/>
          <w:szCs w:val="20"/>
        </w:rPr>
        <w:t xml:space="preserve">ctual </w:t>
      </w:r>
      <w:r w:rsidRPr="00061BCC">
        <w:rPr>
          <w:rFonts w:cs="Arial"/>
          <w:color w:val="auto"/>
          <w:szCs w:val="20"/>
        </w:rPr>
        <w:t>i</w:t>
      </w:r>
      <w:r w:rsidR="007250CC" w:rsidRPr="00061BCC">
        <w:rPr>
          <w:rFonts w:cs="Arial"/>
          <w:color w:val="auto"/>
          <w:szCs w:val="20"/>
        </w:rPr>
        <w:t xml:space="preserve">dentification and </w:t>
      </w:r>
      <w:r w:rsidRPr="00061BCC">
        <w:rPr>
          <w:rFonts w:cs="Arial"/>
          <w:color w:val="auto"/>
          <w:szCs w:val="20"/>
        </w:rPr>
        <w:t>a</w:t>
      </w:r>
      <w:r w:rsidR="007250CC" w:rsidRPr="00061BCC">
        <w:rPr>
          <w:rFonts w:cs="Arial"/>
          <w:color w:val="auto"/>
          <w:szCs w:val="20"/>
        </w:rPr>
        <w:t>nalysis of the E&amp;S risks is conducted</w:t>
      </w:r>
      <w:r w:rsidRPr="00061BCC">
        <w:rPr>
          <w:rFonts w:cs="Arial"/>
          <w:color w:val="auto"/>
          <w:szCs w:val="20"/>
        </w:rPr>
        <w:t xml:space="preserve"> over the different stages</w:t>
      </w:r>
      <w:r w:rsidR="007250CC" w:rsidRPr="00061BCC">
        <w:rPr>
          <w:rFonts w:cs="Arial"/>
          <w:color w:val="auto"/>
          <w:szCs w:val="20"/>
        </w:rPr>
        <w:t xml:space="preserve">. The ESDD is </w:t>
      </w:r>
      <w:r w:rsidRPr="00061BCC">
        <w:rPr>
          <w:rFonts w:cs="Arial"/>
          <w:color w:val="auto"/>
          <w:szCs w:val="20"/>
        </w:rPr>
        <w:t>undertaken</w:t>
      </w:r>
      <w:r w:rsidR="007250CC" w:rsidRPr="00061BCC">
        <w:rPr>
          <w:rFonts w:cs="Arial"/>
          <w:color w:val="auto"/>
          <w:szCs w:val="20"/>
        </w:rPr>
        <w:t xml:space="preserve"> to establish the suitability of a potential project/proposed activities against the TFCAFF E&amp;S requirements and principles. The ESDD is conducted as described below</w:t>
      </w:r>
      <w:r w:rsidR="003363B9" w:rsidRPr="00061BCC">
        <w:rPr>
          <w:rFonts w:cs="Arial"/>
          <w:color w:val="auto"/>
          <w:szCs w:val="20"/>
        </w:rPr>
        <w:t>.</w:t>
      </w:r>
      <w:r w:rsidR="007250CC" w:rsidRPr="00061BCC">
        <w:rPr>
          <w:rFonts w:cs="Arial"/>
          <w:color w:val="auto"/>
          <w:szCs w:val="20"/>
        </w:rPr>
        <w:t xml:space="preserve"> </w:t>
      </w:r>
    </w:p>
    <w:p w14:paraId="32E829CF" w14:textId="34F5B6CB" w:rsidR="00D85968" w:rsidRPr="00061BCC" w:rsidRDefault="00D85968" w:rsidP="007022F0">
      <w:pPr>
        <w:pStyle w:val="Heading3"/>
        <w:spacing w:line="276" w:lineRule="auto"/>
        <w:rPr>
          <w:szCs w:val="20"/>
        </w:rPr>
      </w:pPr>
      <w:bookmarkStart w:id="67" w:name="_Toc107848984"/>
      <w:bookmarkStart w:id="68" w:name="_Toc141779411"/>
      <w:r w:rsidRPr="00061BCC">
        <w:rPr>
          <w:szCs w:val="20"/>
        </w:rPr>
        <w:t xml:space="preserve">Phase 1: </w:t>
      </w:r>
      <w:r w:rsidR="006F4E6C" w:rsidRPr="00061BCC">
        <w:rPr>
          <w:szCs w:val="20"/>
        </w:rPr>
        <w:t xml:space="preserve">Preparation </w:t>
      </w:r>
      <w:r w:rsidR="003D1A64" w:rsidRPr="00061BCC">
        <w:rPr>
          <w:szCs w:val="20"/>
        </w:rPr>
        <w:t>and</w:t>
      </w:r>
      <w:r w:rsidR="006F4E6C" w:rsidRPr="00061BCC">
        <w:rPr>
          <w:szCs w:val="20"/>
        </w:rPr>
        <w:t xml:space="preserve"> </w:t>
      </w:r>
      <w:r w:rsidRPr="00061BCC">
        <w:rPr>
          <w:szCs w:val="20"/>
        </w:rPr>
        <w:t>Development</w:t>
      </w:r>
      <w:bookmarkEnd w:id="67"/>
      <w:bookmarkEnd w:id="68"/>
    </w:p>
    <w:p w14:paraId="612CA377" w14:textId="6022ADC6" w:rsidR="006F4E6C" w:rsidRPr="00061BCC" w:rsidRDefault="006F4E6C" w:rsidP="007022F0">
      <w:pPr>
        <w:spacing w:before="120" w:after="120" w:line="276" w:lineRule="auto"/>
        <w:rPr>
          <w:rFonts w:cs="Arial"/>
          <w:color w:val="auto"/>
          <w:szCs w:val="20"/>
        </w:rPr>
      </w:pPr>
      <w:r w:rsidRPr="00061BCC">
        <w:rPr>
          <w:rFonts w:cs="Arial"/>
          <w:color w:val="auto"/>
          <w:szCs w:val="20"/>
        </w:rPr>
        <w:t xml:space="preserve">The </w:t>
      </w:r>
      <w:r w:rsidR="003D1A64" w:rsidRPr="00061BCC">
        <w:rPr>
          <w:rFonts w:cs="Arial"/>
          <w:color w:val="auto"/>
          <w:szCs w:val="20"/>
        </w:rPr>
        <w:t>p</w:t>
      </w:r>
      <w:r w:rsidRPr="00061BCC">
        <w:rPr>
          <w:rFonts w:cs="Arial"/>
          <w:color w:val="auto"/>
          <w:szCs w:val="20"/>
        </w:rPr>
        <w:t xml:space="preserve">reparation </w:t>
      </w:r>
      <w:r w:rsidR="003D1A64" w:rsidRPr="00061BCC">
        <w:rPr>
          <w:rFonts w:cs="Arial"/>
          <w:color w:val="auto"/>
          <w:szCs w:val="20"/>
        </w:rPr>
        <w:t>and</w:t>
      </w:r>
      <w:r w:rsidRPr="00061BCC">
        <w:rPr>
          <w:rFonts w:cs="Arial"/>
          <w:color w:val="auto"/>
          <w:szCs w:val="20"/>
        </w:rPr>
        <w:t xml:space="preserve"> </w:t>
      </w:r>
      <w:r w:rsidR="003D1A64" w:rsidRPr="00061BCC">
        <w:rPr>
          <w:rFonts w:cs="Arial"/>
          <w:color w:val="auto"/>
          <w:szCs w:val="20"/>
        </w:rPr>
        <w:t>d</w:t>
      </w:r>
      <w:r w:rsidRPr="00061BCC">
        <w:rPr>
          <w:rFonts w:cs="Arial"/>
          <w:color w:val="auto"/>
          <w:szCs w:val="20"/>
        </w:rPr>
        <w:t xml:space="preserve">evelopment phase </w:t>
      </w:r>
      <w:proofErr w:type="gramStart"/>
      <w:r w:rsidRPr="00061BCC">
        <w:rPr>
          <w:rFonts w:cs="Arial"/>
          <w:color w:val="auto"/>
          <w:szCs w:val="20"/>
        </w:rPr>
        <w:t>is</w:t>
      </w:r>
      <w:proofErr w:type="gramEnd"/>
      <w:r w:rsidRPr="00061BCC">
        <w:rPr>
          <w:rFonts w:cs="Arial"/>
          <w:color w:val="auto"/>
          <w:szCs w:val="20"/>
        </w:rPr>
        <w:t xml:space="preserve"> the first step in TFCA FF grant-funding process, where a preliminary E&amp;S risk assessment of a potential project and its </w:t>
      </w:r>
      <w:r w:rsidR="00C25C9D" w:rsidRPr="00061BCC">
        <w:rPr>
          <w:rFonts w:cs="Arial"/>
          <w:color w:val="auto"/>
          <w:szCs w:val="20"/>
        </w:rPr>
        <w:t>Grantee</w:t>
      </w:r>
      <w:r w:rsidRPr="00061BCC">
        <w:rPr>
          <w:rFonts w:cs="Arial"/>
          <w:color w:val="auto"/>
          <w:szCs w:val="20"/>
        </w:rPr>
        <w:t xml:space="preserve"> is conducted.</w:t>
      </w:r>
    </w:p>
    <w:p w14:paraId="0F98C970" w14:textId="5402BA0E" w:rsidR="00D85968" w:rsidRPr="00047A43" w:rsidRDefault="00FF1EB0" w:rsidP="00047A43">
      <w:pPr>
        <w:pStyle w:val="Heading4"/>
        <w:spacing w:before="120" w:after="120" w:line="276" w:lineRule="auto"/>
        <w:ind w:left="862" w:hanging="862"/>
        <w:rPr>
          <w:rFonts w:ascii="Arial" w:hAnsi="Arial"/>
          <w:color w:val="auto"/>
          <w:sz w:val="20"/>
          <w:szCs w:val="20"/>
        </w:rPr>
      </w:pPr>
      <w:r w:rsidRPr="00047A43">
        <w:rPr>
          <w:rFonts w:ascii="Arial" w:hAnsi="Arial"/>
          <w:color w:val="auto"/>
          <w:sz w:val="20"/>
          <w:szCs w:val="20"/>
        </w:rPr>
        <w:t>Concept Note</w:t>
      </w:r>
    </w:p>
    <w:p w14:paraId="58274F6D" w14:textId="446615D0" w:rsidR="00407BF7" w:rsidRPr="00061BCC" w:rsidRDefault="006C16BC" w:rsidP="007022F0">
      <w:pPr>
        <w:spacing w:before="120" w:after="120" w:line="276" w:lineRule="auto"/>
        <w:rPr>
          <w:rFonts w:cs="Arial"/>
          <w:szCs w:val="20"/>
        </w:rPr>
      </w:pPr>
      <w:r w:rsidRPr="00061BCC">
        <w:rPr>
          <w:rFonts w:cs="Arial"/>
          <w:szCs w:val="20"/>
        </w:rPr>
        <w:t>The Facility</w:t>
      </w:r>
      <w:r w:rsidR="00407BF7" w:rsidRPr="00061BCC">
        <w:rPr>
          <w:rFonts w:cs="Arial"/>
          <w:szCs w:val="20"/>
        </w:rPr>
        <w:t xml:space="preserve"> will issue a </w:t>
      </w:r>
      <w:r w:rsidR="00D15ED3" w:rsidRPr="00061BCC">
        <w:rPr>
          <w:rFonts w:cs="Arial"/>
          <w:szCs w:val="20"/>
        </w:rPr>
        <w:t>C</w:t>
      </w:r>
      <w:r w:rsidR="00407BF7" w:rsidRPr="00061BCC">
        <w:rPr>
          <w:rFonts w:cs="Arial"/>
          <w:szCs w:val="20"/>
        </w:rPr>
        <w:t xml:space="preserve">all for </w:t>
      </w:r>
      <w:r w:rsidR="00D15ED3" w:rsidRPr="00061BCC">
        <w:rPr>
          <w:rFonts w:cs="Arial"/>
          <w:szCs w:val="20"/>
        </w:rPr>
        <w:t>C</w:t>
      </w:r>
      <w:r w:rsidR="00407BF7" w:rsidRPr="00061BCC">
        <w:rPr>
          <w:rFonts w:cs="Arial"/>
          <w:szCs w:val="20"/>
        </w:rPr>
        <w:t>oncepts specifying the instructions to Applicants</w:t>
      </w:r>
      <w:r w:rsidR="00D74B95" w:rsidRPr="00061BCC">
        <w:rPr>
          <w:rFonts w:cs="Arial"/>
          <w:szCs w:val="20"/>
        </w:rPr>
        <w:t xml:space="preserve"> (the potential </w:t>
      </w:r>
      <w:r w:rsidR="00C25C9D" w:rsidRPr="00061BCC">
        <w:rPr>
          <w:rFonts w:cs="Arial"/>
          <w:szCs w:val="20"/>
        </w:rPr>
        <w:t>Grantee</w:t>
      </w:r>
      <w:r w:rsidR="00D74B95" w:rsidRPr="00061BCC">
        <w:rPr>
          <w:rFonts w:cs="Arial"/>
          <w:szCs w:val="20"/>
        </w:rPr>
        <w:t xml:space="preserve"> applying for grant-funding)</w:t>
      </w:r>
      <w:r w:rsidR="00407BF7" w:rsidRPr="00061BCC">
        <w:rPr>
          <w:rFonts w:cs="Arial"/>
          <w:szCs w:val="20"/>
        </w:rPr>
        <w:t xml:space="preserve">, namely the </w:t>
      </w:r>
      <w:r w:rsidR="00D74B95" w:rsidRPr="00061BCC">
        <w:rPr>
          <w:rFonts w:cs="Arial"/>
          <w:szCs w:val="20"/>
        </w:rPr>
        <w:t xml:space="preserve">grant </w:t>
      </w:r>
      <w:r w:rsidR="00407BF7" w:rsidRPr="00061BCC">
        <w:rPr>
          <w:rFonts w:cs="Arial"/>
          <w:szCs w:val="20"/>
        </w:rPr>
        <w:t xml:space="preserve">objectives, eligibility criteria for the projects and activities as well as for the Applicants, </w:t>
      </w:r>
      <w:r w:rsidR="00221BDF" w:rsidRPr="00061BCC">
        <w:rPr>
          <w:rFonts w:cs="Arial"/>
          <w:szCs w:val="20"/>
        </w:rPr>
        <w:t>grant size and considerations for the application process. Furthermore, the instructions will include the reference to Exclusion List (</w:t>
      </w:r>
      <w:r w:rsidR="00221BDF" w:rsidRPr="007616AD">
        <w:rPr>
          <w:rFonts w:cs="Arial"/>
          <w:szCs w:val="20"/>
        </w:rPr>
        <w:t xml:space="preserve">refer to </w:t>
      </w:r>
      <w:r w:rsidR="007616AD" w:rsidRPr="007616AD">
        <w:rPr>
          <w:rFonts w:cs="Arial"/>
          <w:szCs w:val="20"/>
        </w:rPr>
        <w:t>S</w:t>
      </w:r>
      <w:r w:rsidR="00221BDF" w:rsidRPr="007616AD">
        <w:rPr>
          <w:rFonts w:cs="Arial"/>
          <w:szCs w:val="20"/>
        </w:rPr>
        <w:t xml:space="preserve">ection </w:t>
      </w:r>
      <w:r w:rsidR="0094732C" w:rsidRPr="007616AD">
        <w:rPr>
          <w:rFonts w:cs="Arial"/>
          <w:szCs w:val="20"/>
        </w:rPr>
        <w:fldChar w:fldCharType="begin"/>
      </w:r>
      <w:r w:rsidR="0094732C" w:rsidRPr="007616AD">
        <w:rPr>
          <w:rFonts w:cs="Arial"/>
          <w:szCs w:val="20"/>
        </w:rPr>
        <w:instrText xml:space="preserve"> REF _Ref134622817 \r \h </w:instrText>
      </w:r>
      <w:r w:rsidR="000976AA" w:rsidRPr="007616AD">
        <w:rPr>
          <w:rFonts w:cs="Arial"/>
          <w:szCs w:val="20"/>
        </w:rPr>
        <w:instrText xml:space="preserve"> \* MERGEFORMAT </w:instrText>
      </w:r>
      <w:r w:rsidR="0094732C" w:rsidRPr="007616AD">
        <w:rPr>
          <w:rFonts w:cs="Arial"/>
          <w:szCs w:val="20"/>
        </w:rPr>
      </w:r>
      <w:r w:rsidR="0094732C" w:rsidRPr="007616AD">
        <w:rPr>
          <w:rFonts w:cs="Arial"/>
          <w:szCs w:val="20"/>
        </w:rPr>
        <w:fldChar w:fldCharType="separate"/>
      </w:r>
      <w:r w:rsidR="004D5B54" w:rsidRPr="007616AD">
        <w:rPr>
          <w:rFonts w:cs="Arial"/>
          <w:szCs w:val="20"/>
        </w:rPr>
        <w:t>5.2.1.4</w:t>
      </w:r>
      <w:r w:rsidR="0094732C" w:rsidRPr="007616AD">
        <w:rPr>
          <w:rFonts w:cs="Arial"/>
          <w:szCs w:val="20"/>
        </w:rPr>
        <w:fldChar w:fldCharType="end"/>
      </w:r>
      <w:r w:rsidR="00221BDF" w:rsidRPr="007616AD">
        <w:rPr>
          <w:rFonts w:cs="Arial"/>
          <w:szCs w:val="20"/>
        </w:rPr>
        <w:t>),</w:t>
      </w:r>
      <w:r w:rsidR="00221BDF" w:rsidRPr="00061BCC">
        <w:rPr>
          <w:rFonts w:cs="Arial"/>
          <w:szCs w:val="20"/>
        </w:rPr>
        <w:t xml:space="preserve"> applicable standards, the Facility´s </w:t>
      </w:r>
      <w:r w:rsidR="00DC440E" w:rsidRPr="00061BCC">
        <w:rPr>
          <w:rFonts w:cs="Arial"/>
          <w:szCs w:val="20"/>
        </w:rPr>
        <w:t xml:space="preserve">E&amp;S </w:t>
      </w:r>
      <w:r w:rsidR="00221BDF" w:rsidRPr="00061BCC">
        <w:rPr>
          <w:rFonts w:cs="Arial"/>
          <w:szCs w:val="20"/>
        </w:rPr>
        <w:t xml:space="preserve">Policy </w:t>
      </w:r>
      <w:r w:rsidR="0094732C" w:rsidRPr="00061BCC">
        <w:rPr>
          <w:rFonts w:cs="Arial"/>
          <w:szCs w:val="20"/>
        </w:rPr>
        <w:t>Statement</w:t>
      </w:r>
      <w:r w:rsidR="00221BDF" w:rsidRPr="00061BCC">
        <w:rPr>
          <w:rFonts w:cs="Arial"/>
          <w:szCs w:val="20"/>
        </w:rPr>
        <w:t>. The Applicants are responsible for familiarizing themselves with all stated requirements for the TFCA FF and must apply only if they fulfil the stated criteria and agree to comply with the Facility requirements.</w:t>
      </w:r>
    </w:p>
    <w:p w14:paraId="67D6E807" w14:textId="368817D7" w:rsidR="00D74B95" w:rsidRPr="00061BCC" w:rsidRDefault="00E02181" w:rsidP="007022F0">
      <w:pPr>
        <w:spacing w:before="120" w:after="120" w:line="276" w:lineRule="auto"/>
        <w:rPr>
          <w:rFonts w:cs="Arial"/>
          <w:szCs w:val="20"/>
        </w:rPr>
      </w:pPr>
      <w:r w:rsidRPr="00061BCC">
        <w:rPr>
          <w:rFonts w:cs="Arial"/>
          <w:szCs w:val="20"/>
        </w:rPr>
        <w:t xml:space="preserve">The </w:t>
      </w:r>
      <w:r w:rsidR="00921B5E" w:rsidRPr="00061BCC">
        <w:rPr>
          <w:rFonts w:cs="Arial"/>
          <w:szCs w:val="20"/>
        </w:rPr>
        <w:t xml:space="preserve">Applicant </w:t>
      </w:r>
      <w:r w:rsidR="00407BF7" w:rsidRPr="00061BCC">
        <w:rPr>
          <w:rFonts w:cs="Arial"/>
          <w:szCs w:val="20"/>
        </w:rPr>
        <w:t xml:space="preserve">is </w:t>
      </w:r>
      <w:r w:rsidR="00921B5E" w:rsidRPr="00061BCC">
        <w:rPr>
          <w:rFonts w:cs="Arial"/>
          <w:szCs w:val="20"/>
        </w:rPr>
        <w:t xml:space="preserve">required to complete </w:t>
      </w:r>
      <w:r w:rsidR="001C183F" w:rsidRPr="00061BCC">
        <w:rPr>
          <w:rFonts w:cs="Arial"/>
          <w:szCs w:val="20"/>
        </w:rPr>
        <w:t>the</w:t>
      </w:r>
      <w:r w:rsidR="00F72736" w:rsidRPr="00061BCC">
        <w:rPr>
          <w:rFonts w:cs="Arial"/>
          <w:b/>
          <w:szCs w:val="20"/>
        </w:rPr>
        <w:t xml:space="preserve"> </w:t>
      </w:r>
      <w:r w:rsidR="00FF1EB0" w:rsidRPr="00061BCC">
        <w:rPr>
          <w:rFonts w:cs="Arial"/>
          <w:szCs w:val="20"/>
        </w:rPr>
        <w:t>Concept Note</w:t>
      </w:r>
      <w:r w:rsidR="00921B5E" w:rsidRPr="00061BCC">
        <w:rPr>
          <w:rFonts w:cs="Arial"/>
          <w:szCs w:val="20"/>
        </w:rPr>
        <w:t xml:space="preserve"> Template</w:t>
      </w:r>
      <w:r w:rsidR="0094732C" w:rsidRPr="00061BCC">
        <w:rPr>
          <w:rStyle w:val="FootnoteReference"/>
          <w:rFonts w:ascii="Arial" w:hAnsi="Arial" w:cs="Arial"/>
          <w:b/>
          <w:color w:val="595959" w:themeColor="text1" w:themeTint="A6"/>
          <w:szCs w:val="20"/>
        </w:rPr>
        <w:footnoteReference w:id="22"/>
      </w:r>
      <w:r w:rsidR="00F72736" w:rsidRPr="00061BCC">
        <w:rPr>
          <w:rFonts w:cs="Arial"/>
          <w:szCs w:val="20"/>
        </w:rPr>
        <w:t xml:space="preserve"> </w:t>
      </w:r>
      <w:r w:rsidR="00921B5E" w:rsidRPr="00061BCC">
        <w:rPr>
          <w:rFonts w:cs="Arial"/>
          <w:szCs w:val="20"/>
        </w:rPr>
        <w:t>detailing the design and objectives of the project and the activities for which they seek financing</w:t>
      </w:r>
      <w:r w:rsidR="00AA646B" w:rsidRPr="00061BCC">
        <w:rPr>
          <w:rFonts w:cs="Arial"/>
          <w:szCs w:val="20"/>
        </w:rPr>
        <w:t>.</w:t>
      </w:r>
      <w:r w:rsidR="00DE2B6A" w:rsidRPr="00061BCC">
        <w:rPr>
          <w:rFonts w:cs="Arial"/>
          <w:szCs w:val="20"/>
        </w:rPr>
        <w:t xml:space="preserve"> </w:t>
      </w:r>
      <w:r w:rsidR="00D74B95" w:rsidRPr="00061BCC">
        <w:rPr>
          <w:rFonts w:cs="Arial"/>
          <w:szCs w:val="20"/>
        </w:rPr>
        <w:t xml:space="preserve">Additionally, the Applicant must fill the E&amp;S Questionnaire and </w:t>
      </w:r>
      <w:r w:rsidR="00F72736" w:rsidRPr="00061BCC">
        <w:rPr>
          <w:rFonts w:cs="Arial"/>
          <w:szCs w:val="20"/>
        </w:rPr>
        <w:t xml:space="preserve">submit </w:t>
      </w:r>
      <w:r w:rsidR="008F58B8" w:rsidRPr="00061BCC">
        <w:rPr>
          <w:rFonts w:cs="Arial"/>
          <w:szCs w:val="20"/>
        </w:rPr>
        <w:t>th</w:t>
      </w:r>
      <w:r w:rsidR="001C183F" w:rsidRPr="00061BCC">
        <w:rPr>
          <w:rFonts w:cs="Arial"/>
          <w:szCs w:val="20"/>
        </w:rPr>
        <w:t>is</w:t>
      </w:r>
      <w:r w:rsidR="008F58B8" w:rsidRPr="00061BCC">
        <w:rPr>
          <w:rFonts w:cs="Arial"/>
          <w:szCs w:val="20"/>
        </w:rPr>
        <w:t xml:space="preserve"> </w:t>
      </w:r>
      <w:r w:rsidR="00F72736" w:rsidRPr="00061BCC">
        <w:rPr>
          <w:rFonts w:cs="Arial"/>
          <w:szCs w:val="20"/>
        </w:rPr>
        <w:t>together with the Concept Note to the Facility.</w:t>
      </w:r>
      <w:r w:rsidR="0062099E" w:rsidRPr="00061BCC">
        <w:rPr>
          <w:rFonts w:cs="Arial"/>
          <w:szCs w:val="20"/>
        </w:rPr>
        <w:t xml:space="preserve"> Applicants are required to provide as much background as possible in both documents regarding the proposed project and potential E&amp;S risks and impacts to support further review and assessment </w:t>
      </w:r>
      <w:r w:rsidR="001C183F" w:rsidRPr="00061BCC">
        <w:rPr>
          <w:rFonts w:cs="Arial"/>
          <w:szCs w:val="20"/>
        </w:rPr>
        <w:t>by</w:t>
      </w:r>
      <w:r w:rsidR="0062099E" w:rsidRPr="00061BCC">
        <w:rPr>
          <w:rFonts w:cs="Arial"/>
          <w:szCs w:val="20"/>
        </w:rPr>
        <w:t xml:space="preserve"> the Facility</w:t>
      </w:r>
      <w:r w:rsidR="008E4A6A" w:rsidRPr="00061BCC">
        <w:rPr>
          <w:rFonts w:cs="Arial"/>
          <w:szCs w:val="20"/>
        </w:rPr>
        <w:t>´s</w:t>
      </w:r>
      <w:r w:rsidR="0062099E" w:rsidRPr="00061BCC">
        <w:rPr>
          <w:rFonts w:cs="Arial"/>
          <w:szCs w:val="20"/>
        </w:rPr>
        <w:t xml:space="preserve"> evaluation team.</w:t>
      </w:r>
    </w:p>
    <w:p w14:paraId="135E619F" w14:textId="136D6AEF" w:rsidR="00F72736" w:rsidRPr="007616AD" w:rsidRDefault="00F72736" w:rsidP="007616AD">
      <w:pPr>
        <w:pStyle w:val="Heading4"/>
        <w:spacing w:before="120" w:after="120" w:line="276" w:lineRule="auto"/>
        <w:ind w:left="862" w:hanging="862"/>
        <w:rPr>
          <w:rFonts w:ascii="Arial" w:hAnsi="Arial"/>
          <w:color w:val="auto"/>
          <w:sz w:val="20"/>
          <w:szCs w:val="20"/>
        </w:rPr>
      </w:pPr>
      <w:r w:rsidRPr="007616AD">
        <w:rPr>
          <w:rFonts w:ascii="Arial" w:hAnsi="Arial"/>
          <w:color w:val="auto"/>
          <w:sz w:val="20"/>
          <w:szCs w:val="20"/>
        </w:rPr>
        <w:t>E</w:t>
      </w:r>
      <w:r w:rsidR="009F3E29" w:rsidRPr="007616AD">
        <w:rPr>
          <w:rFonts w:ascii="Arial" w:hAnsi="Arial"/>
          <w:color w:val="auto"/>
          <w:sz w:val="20"/>
          <w:szCs w:val="20"/>
        </w:rPr>
        <w:t>SM</w:t>
      </w:r>
      <w:r w:rsidRPr="007616AD">
        <w:rPr>
          <w:rFonts w:ascii="Arial" w:hAnsi="Arial"/>
          <w:color w:val="auto"/>
          <w:sz w:val="20"/>
          <w:szCs w:val="20"/>
        </w:rPr>
        <w:t>S Questionnaire</w:t>
      </w:r>
      <w:r w:rsidR="009F60D2" w:rsidRPr="007616AD">
        <w:rPr>
          <w:rFonts w:ascii="Arial" w:hAnsi="Arial"/>
          <w:color w:val="auto"/>
          <w:sz w:val="20"/>
          <w:szCs w:val="20"/>
        </w:rPr>
        <w:t>s</w:t>
      </w:r>
    </w:p>
    <w:p w14:paraId="2F716C2C" w14:textId="0A82BE01" w:rsidR="007250CC" w:rsidRPr="00061BCC" w:rsidRDefault="00921B5E" w:rsidP="007022F0">
      <w:pPr>
        <w:spacing w:before="120" w:after="120" w:line="276" w:lineRule="auto"/>
        <w:rPr>
          <w:rFonts w:cs="Arial"/>
          <w:szCs w:val="20"/>
        </w:rPr>
      </w:pPr>
      <w:r w:rsidRPr="00061BCC">
        <w:rPr>
          <w:rFonts w:cs="Arial"/>
          <w:szCs w:val="20"/>
        </w:rPr>
        <w:t xml:space="preserve">Applicants </w:t>
      </w:r>
      <w:r w:rsidR="00E02181" w:rsidRPr="00061BCC">
        <w:rPr>
          <w:rFonts w:cs="Arial"/>
          <w:szCs w:val="20"/>
        </w:rPr>
        <w:t xml:space="preserve">are </w:t>
      </w:r>
      <w:r w:rsidR="00C71811" w:rsidRPr="00061BCC">
        <w:rPr>
          <w:rFonts w:cs="Arial"/>
          <w:szCs w:val="20"/>
        </w:rPr>
        <w:t xml:space="preserve">required to </w:t>
      </w:r>
      <w:r w:rsidR="009F3E29" w:rsidRPr="00061BCC">
        <w:rPr>
          <w:rFonts w:cs="Arial"/>
          <w:szCs w:val="20"/>
        </w:rPr>
        <w:t xml:space="preserve">fill </w:t>
      </w:r>
      <w:r w:rsidR="00C71811" w:rsidRPr="00061BCC">
        <w:rPr>
          <w:rFonts w:cs="Arial"/>
          <w:szCs w:val="20"/>
        </w:rPr>
        <w:t xml:space="preserve">the </w:t>
      </w:r>
      <w:r w:rsidR="00077619" w:rsidRPr="00EC39B7">
        <w:rPr>
          <w:rFonts w:cs="Arial"/>
          <w:color w:val="auto"/>
          <w:szCs w:val="20"/>
        </w:rPr>
        <w:t xml:space="preserve">General ESMS Questionnaire </w:t>
      </w:r>
      <w:r w:rsidR="00C71811" w:rsidRPr="00061BCC">
        <w:rPr>
          <w:rFonts w:cs="Arial"/>
          <w:szCs w:val="20"/>
        </w:rPr>
        <w:t xml:space="preserve">(refer to </w:t>
      </w:r>
      <w:r w:rsidR="0000771B" w:rsidRPr="00061BCC">
        <w:rPr>
          <w:rFonts w:cs="Arial"/>
          <w:szCs w:val="20"/>
        </w:rPr>
        <w:t xml:space="preserve">Annex </w:t>
      </w:r>
      <w:r w:rsidR="00585E93">
        <w:rPr>
          <w:rFonts w:cs="Arial"/>
          <w:szCs w:val="20"/>
        </w:rPr>
        <w:t>D</w:t>
      </w:r>
      <w:r w:rsidR="00C71811" w:rsidRPr="00061BCC">
        <w:rPr>
          <w:rFonts w:cs="Arial"/>
          <w:szCs w:val="20"/>
        </w:rPr>
        <w:t>)</w:t>
      </w:r>
      <w:r w:rsidR="00D378BF" w:rsidRPr="00061BCC">
        <w:rPr>
          <w:rFonts w:cs="Arial"/>
          <w:szCs w:val="20"/>
        </w:rPr>
        <w:t>,</w:t>
      </w:r>
      <w:r w:rsidRPr="00061BCC">
        <w:rPr>
          <w:rFonts w:cs="Arial"/>
          <w:szCs w:val="20"/>
        </w:rPr>
        <w:t xml:space="preserve"> </w:t>
      </w:r>
      <w:r w:rsidR="001C183F" w:rsidRPr="00061BCC">
        <w:rPr>
          <w:rFonts w:cs="Arial"/>
          <w:szCs w:val="20"/>
        </w:rPr>
        <w:t>which is</w:t>
      </w:r>
      <w:r w:rsidR="009F3E29" w:rsidRPr="00061BCC">
        <w:rPr>
          <w:rFonts w:cs="Arial"/>
          <w:szCs w:val="20"/>
        </w:rPr>
        <w:t xml:space="preserve"> organized around the overarching and contextual E&amp;S risks which may be related to proposed activities for TFCA FF funding (tier 1 risk screening) and </w:t>
      </w:r>
      <w:r w:rsidRPr="00061BCC">
        <w:rPr>
          <w:rFonts w:cs="Arial"/>
          <w:szCs w:val="20"/>
        </w:rPr>
        <w:t xml:space="preserve">around </w:t>
      </w:r>
      <w:r w:rsidR="009F3E29" w:rsidRPr="00061BCC">
        <w:rPr>
          <w:rFonts w:cs="Arial"/>
          <w:szCs w:val="20"/>
        </w:rPr>
        <w:t xml:space="preserve">the </w:t>
      </w:r>
      <w:r w:rsidR="00C71811" w:rsidRPr="00061BCC">
        <w:rPr>
          <w:rFonts w:cs="Arial"/>
          <w:szCs w:val="20"/>
        </w:rPr>
        <w:t>TFCA FF key TRAs</w:t>
      </w:r>
      <w:r w:rsidR="00E115B3" w:rsidRPr="00061BCC">
        <w:rPr>
          <w:rFonts w:cs="Arial"/>
          <w:szCs w:val="20"/>
        </w:rPr>
        <w:t xml:space="preserve"> </w:t>
      </w:r>
      <w:r w:rsidR="009F3E29" w:rsidRPr="00061BCC">
        <w:rPr>
          <w:rFonts w:cs="Arial"/>
          <w:szCs w:val="20"/>
        </w:rPr>
        <w:t>(tier 2 risk screening</w:t>
      </w:r>
      <w:r w:rsidR="00585E93">
        <w:rPr>
          <w:rFonts w:cs="Arial"/>
          <w:szCs w:val="20"/>
        </w:rPr>
        <w:t xml:space="preserve">, TRA Specific ESMS </w:t>
      </w:r>
      <w:r w:rsidR="00EC39B7">
        <w:rPr>
          <w:rFonts w:cs="Arial"/>
          <w:szCs w:val="20"/>
        </w:rPr>
        <w:t>Questionnaire</w:t>
      </w:r>
      <w:r w:rsidR="00585E93">
        <w:rPr>
          <w:rFonts w:cs="Arial"/>
          <w:szCs w:val="20"/>
        </w:rPr>
        <w:t>, refer to Annex E</w:t>
      </w:r>
      <w:r w:rsidR="009F3E29" w:rsidRPr="00061BCC">
        <w:rPr>
          <w:rFonts w:cs="Arial"/>
          <w:szCs w:val="20"/>
        </w:rPr>
        <w:t>)</w:t>
      </w:r>
      <w:r w:rsidR="00D85968" w:rsidRPr="00061BCC">
        <w:rPr>
          <w:rFonts w:cs="Arial"/>
          <w:szCs w:val="20"/>
        </w:rPr>
        <w:t>.</w:t>
      </w:r>
      <w:r w:rsidR="00C71811" w:rsidRPr="00061BCC">
        <w:rPr>
          <w:rFonts w:cs="Arial"/>
          <w:szCs w:val="20"/>
        </w:rPr>
        <w:t xml:space="preserve"> The questions have been developed to determine where proposed activities trigger any one or </w:t>
      </w:r>
      <w:r w:rsidR="001C183F" w:rsidRPr="00061BCC">
        <w:rPr>
          <w:rFonts w:cs="Arial"/>
          <w:szCs w:val="20"/>
        </w:rPr>
        <w:t xml:space="preserve">a </w:t>
      </w:r>
      <w:r w:rsidR="00C71811" w:rsidRPr="00061BCC">
        <w:rPr>
          <w:rFonts w:cs="Arial"/>
          <w:szCs w:val="20"/>
        </w:rPr>
        <w:t xml:space="preserve">combination of </w:t>
      </w:r>
      <w:r w:rsidR="009F3E29" w:rsidRPr="00061BCC">
        <w:rPr>
          <w:rFonts w:cs="Arial"/>
          <w:szCs w:val="20"/>
        </w:rPr>
        <w:t xml:space="preserve">overarching E&amp;S risks including human rights risks and of </w:t>
      </w:r>
      <w:r w:rsidR="00C71811" w:rsidRPr="00061BCC">
        <w:rPr>
          <w:rFonts w:cs="Arial"/>
          <w:szCs w:val="20"/>
        </w:rPr>
        <w:t>T</w:t>
      </w:r>
      <w:r w:rsidR="0011326A" w:rsidRPr="00061BCC">
        <w:rPr>
          <w:rFonts w:cs="Arial"/>
          <w:szCs w:val="20"/>
        </w:rPr>
        <w:t>RA</w:t>
      </w:r>
      <w:r w:rsidR="009F3E29" w:rsidRPr="00061BCC">
        <w:rPr>
          <w:rFonts w:cs="Arial"/>
          <w:szCs w:val="20"/>
        </w:rPr>
        <w:t xml:space="preserve">s. The responses </w:t>
      </w:r>
      <w:r w:rsidR="0011326A" w:rsidRPr="00061BCC">
        <w:rPr>
          <w:rFonts w:cs="Arial"/>
          <w:szCs w:val="20"/>
        </w:rPr>
        <w:t>provided by</w:t>
      </w:r>
      <w:r w:rsidR="009F3E29" w:rsidRPr="00061BCC">
        <w:rPr>
          <w:rFonts w:cs="Arial"/>
          <w:szCs w:val="20"/>
        </w:rPr>
        <w:t xml:space="preserve"> the Applicant </w:t>
      </w:r>
      <w:r w:rsidR="0011326A" w:rsidRPr="00061BCC">
        <w:rPr>
          <w:rFonts w:cs="Arial"/>
          <w:szCs w:val="20"/>
        </w:rPr>
        <w:t xml:space="preserve">will </w:t>
      </w:r>
      <w:r w:rsidR="009F3E29" w:rsidRPr="00061BCC">
        <w:rPr>
          <w:rFonts w:cs="Arial"/>
          <w:szCs w:val="20"/>
        </w:rPr>
        <w:t xml:space="preserve">support the Facility </w:t>
      </w:r>
      <w:r w:rsidR="0011326A" w:rsidRPr="00061BCC">
        <w:rPr>
          <w:rFonts w:cs="Arial"/>
          <w:szCs w:val="20"/>
        </w:rPr>
        <w:t>in</w:t>
      </w:r>
      <w:r w:rsidR="009F3E29" w:rsidRPr="00061BCC">
        <w:rPr>
          <w:rFonts w:cs="Arial"/>
          <w:szCs w:val="20"/>
        </w:rPr>
        <w:t xml:space="preserve"> determin</w:t>
      </w:r>
      <w:r w:rsidR="0011326A" w:rsidRPr="00061BCC">
        <w:rPr>
          <w:rFonts w:cs="Arial"/>
          <w:szCs w:val="20"/>
        </w:rPr>
        <w:t>ing</w:t>
      </w:r>
      <w:r w:rsidR="009F3E29" w:rsidRPr="00061BCC">
        <w:rPr>
          <w:rFonts w:cs="Arial"/>
          <w:szCs w:val="20"/>
        </w:rPr>
        <w:t xml:space="preserve"> the requirements for further assessments. </w:t>
      </w:r>
      <w:r w:rsidR="0011326A" w:rsidRPr="00061BCC">
        <w:rPr>
          <w:rFonts w:cs="Arial"/>
          <w:szCs w:val="20"/>
        </w:rPr>
        <w:t>T</w:t>
      </w:r>
      <w:r w:rsidR="009F3E29" w:rsidRPr="00061BCC">
        <w:rPr>
          <w:rFonts w:cs="Arial"/>
          <w:szCs w:val="20"/>
        </w:rPr>
        <w:t>herefore</w:t>
      </w:r>
      <w:r w:rsidR="00304F54" w:rsidRPr="00061BCC">
        <w:rPr>
          <w:rFonts w:cs="Arial"/>
          <w:szCs w:val="20"/>
        </w:rPr>
        <w:t>,</w:t>
      </w:r>
      <w:r w:rsidR="009F3E29" w:rsidRPr="00061BCC">
        <w:rPr>
          <w:rFonts w:cs="Arial"/>
          <w:szCs w:val="20"/>
        </w:rPr>
        <w:t xml:space="preserve"> </w:t>
      </w:r>
      <w:r w:rsidR="0011326A" w:rsidRPr="00061BCC">
        <w:rPr>
          <w:rFonts w:cs="Arial"/>
          <w:szCs w:val="20"/>
        </w:rPr>
        <w:t>it is essential</w:t>
      </w:r>
      <w:r w:rsidR="009F3E29" w:rsidRPr="00061BCC">
        <w:rPr>
          <w:rFonts w:cs="Arial"/>
          <w:szCs w:val="20"/>
        </w:rPr>
        <w:t xml:space="preserve"> that all questions are answered to best knowledge </w:t>
      </w:r>
      <w:r w:rsidR="0011326A" w:rsidRPr="00061BCC">
        <w:rPr>
          <w:rFonts w:cs="Arial"/>
          <w:szCs w:val="20"/>
        </w:rPr>
        <w:t xml:space="preserve">of the Applicant </w:t>
      </w:r>
      <w:r w:rsidR="009F3E29" w:rsidRPr="00061BCC">
        <w:rPr>
          <w:rFonts w:cs="Arial"/>
          <w:szCs w:val="20"/>
        </w:rPr>
        <w:t>and</w:t>
      </w:r>
      <w:r w:rsidR="0011326A" w:rsidRPr="00061BCC">
        <w:rPr>
          <w:rFonts w:cs="Arial"/>
          <w:szCs w:val="20"/>
        </w:rPr>
        <w:t xml:space="preserve"> that</w:t>
      </w:r>
      <w:r w:rsidR="009F3E29" w:rsidRPr="00061BCC">
        <w:rPr>
          <w:rFonts w:cs="Arial"/>
          <w:szCs w:val="20"/>
        </w:rPr>
        <w:t xml:space="preserve"> </w:t>
      </w:r>
      <w:r w:rsidR="0011326A" w:rsidRPr="00061BCC">
        <w:rPr>
          <w:rFonts w:cs="Arial"/>
          <w:szCs w:val="20"/>
        </w:rPr>
        <w:t>supporting</w:t>
      </w:r>
      <w:r w:rsidR="009F3E29" w:rsidRPr="00061BCC">
        <w:rPr>
          <w:rFonts w:cs="Arial"/>
          <w:szCs w:val="20"/>
        </w:rPr>
        <w:t xml:space="preserve"> documentation is share</w:t>
      </w:r>
      <w:r w:rsidR="0011326A" w:rsidRPr="00061BCC">
        <w:rPr>
          <w:rFonts w:cs="Arial"/>
          <w:szCs w:val="20"/>
        </w:rPr>
        <w:t>d</w:t>
      </w:r>
      <w:r w:rsidR="009F3E29" w:rsidRPr="00061BCC">
        <w:rPr>
          <w:rFonts w:cs="Arial"/>
          <w:szCs w:val="20"/>
        </w:rPr>
        <w:t xml:space="preserve"> with the Facility for review. </w:t>
      </w:r>
      <w:r w:rsidR="00C71811" w:rsidRPr="00061BCC">
        <w:rPr>
          <w:rFonts w:cs="Arial"/>
          <w:szCs w:val="20"/>
        </w:rPr>
        <w:t>The E&amp;S Questionnaire contain</w:t>
      </w:r>
      <w:r w:rsidR="0011326A" w:rsidRPr="00061BCC">
        <w:rPr>
          <w:rFonts w:cs="Arial"/>
          <w:szCs w:val="20"/>
        </w:rPr>
        <w:t>s</w:t>
      </w:r>
      <w:r w:rsidR="00C71811" w:rsidRPr="00061BCC">
        <w:rPr>
          <w:rFonts w:cs="Arial"/>
          <w:szCs w:val="20"/>
        </w:rPr>
        <w:t xml:space="preserve"> guidance to help the Applicant navigate the questions. </w:t>
      </w:r>
    </w:p>
    <w:p w14:paraId="38F4CBEE" w14:textId="67ECC302" w:rsidR="007C468F" w:rsidRPr="00061BCC" w:rsidRDefault="007C468F" w:rsidP="007616AD">
      <w:pPr>
        <w:pStyle w:val="Heading4"/>
        <w:spacing w:before="120" w:after="120" w:line="276" w:lineRule="auto"/>
        <w:ind w:left="862" w:hanging="862"/>
        <w:rPr>
          <w:rFonts w:ascii="Arial" w:hAnsi="Arial"/>
          <w:sz w:val="20"/>
          <w:szCs w:val="20"/>
        </w:rPr>
      </w:pPr>
      <w:bookmarkStart w:id="69" w:name="_Ref134483695"/>
      <w:bookmarkStart w:id="70" w:name="_Ref117859039"/>
      <w:bookmarkStart w:id="71" w:name="_Ref117859046"/>
      <w:bookmarkStart w:id="72" w:name="_Ref117859054"/>
      <w:r w:rsidRPr="007616AD">
        <w:rPr>
          <w:rFonts w:ascii="Arial" w:hAnsi="Arial"/>
          <w:color w:val="auto"/>
          <w:sz w:val="20"/>
          <w:szCs w:val="20"/>
        </w:rPr>
        <w:t>E&amp;S Risk Screening</w:t>
      </w:r>
      <w:bookmarkEnd w:id="69"/>
      <w:r w:rsidRPr="007616AD">
        <w:rPr>
          <w:rFonts w:ascii="Arial" w:hAnsi="Arial"/>
          <w:color w:val="auto"/>
          <w:sz w:val="20"/>
          <w:szCs w:val="20"/>
        </w:rPr>
        <w:t xml:space="preserve"> </w:t>
      </w:r>
      <w:bookmarkEnd w:id="70"/>
      <w:bookmarkEnd w:id="71"/>
      <w:bookmarkEnd w:id="72"/>
    </w:p>
    <w:p w14:paraId="224032C8" w14:textId="48CED421" w:rsidR="007C468F" w:rsidRPr="00061BCC" w:rsidRDefault="002E14B2" w:rsidP="007022F0">
      <w:pPr>
        <w:spacing w:before="120" w:after="120" w:line="276" w:lineRule="auto"/>
        <w:rPr>
          <w:rFonts w:cs="Arial"/>
          <w:szCs w:val="20"/>
        </w:rPr>
      </w:pPr>
      <w:r w:rsidRPr="00061BCC">
        <w:rPr>
          <w:rFonts w:cs="Arial"/>
          <w:szCs w:val="20"/>
        </w:rPr>
        <w:t xml:space="preserve">E&amp;S </w:t>
      </w:r>
      <w:r w:rsidR="0000771B" w:rsidRPr="00061BCC">
        <w:rPr>
          <w:rFonts w:cs="Arial"/>
          <w:szCs w:val="20"/>
        </w:rPr>
        <w:t>R</w:t>
      </w:r>
      <w:r w:rsidRPr="00061BCC">
        <w:rPr>
          <w:rFonts w:cs="Arial"/>
          <w:szCs w:val="20"/>
        </w:rPr>
        <w:t xml:space="preserve">isk </w:t>
      </w:r>
      <w:r w:rsidR="0000771B" w:rsidRPr="00061BCC">
        <w:rPr>
          <w:rFonts w:cs="Arial"/>
          <w:szCs w:val="20"/>
        </w:rPr>
        <w:t>S</w:t>
      </w:r>
      <w:r w:rsidRPr="00061BCC">
        <w:rPr>
          <w:rFonts w:cs="Arial"/>
          <w:szCs w:val="20"/>
        </w:rPr>
        <w:t xml:space="preserve">creening takes place early in the grant funding cycle. </w:t>
      </w:r>
      <w:r w:rsidR="007C468F" w:rsidRPr="00061BCC">
        <w:rPr>
          <w:rFonts w:cs="Arial"/>
          <w:szCs w:val="20"/>
        </w:rPr>
        <w:t xml:space="preserve">Once submitted, the </w:t>
      </w:r>
      <w:r w:rsidR="00FF1EB0" w:rsidRPr="00061BCC">
        <w:rPr>
          <w:rFonts w:cs="Arial"/>
          <w:szCs w:val="20"/>
        </w:rPr>
        <w:t>Concept Note</w:t>
      </w:r>
      <w:r w:rsidR="007C468F" w:rsidRPr="00061BCC">
        <w:rPr>
          <w:rFonts w:cs="Arial"/>
          <w:szCs w:val="20"/>
        </w:rPr>
        <w:t xml:space="preserve"> and </w:t>
      </w:r>
      <w:r w:rsidR="0000771B" w:rsidRPr="00061BCC">
        <w:rPr>
          <w:rFonts w:cs="Arial"/>
          <w:szCs w:val="20"/>
        </w:rPr>
        <w:t xml:space="preserve">E&amp;S </w:t>
      </w:r>
      <w:r w:rsidR="007C468F" w:rsidRPr="00061BCC">
        <w:rPr>
          <w:rFonts w:cs="Arial"/>
          <w:szCs w:val="20"/>
        </w:rPr>
        <w:t xml:space="preserve">Questionnaire </w:t>
      </w:r>
      <w:r w:rsidR="00A366F6" w:rsidRPr="00061BCC">
        <w:rPr>
          <w:rFonts w:cs="Arial"/>
          <w:szCs w:val="20"/>
        </w:rPr>
        <w:t>are</w:t>
      </w:r>
      <w:r w:rsidR="007C468F" w:rsidRPr="00061BCC">
        <w:rPr>
          <w:rFonts w:cs="Arial"/>
          <w:szCs w:val="20"/>
        </w:rPr>
        <w:t xml:space="preserve"> reviewed by </w:t>
      </w:r>
      <w:r w:rsidR="006507CC" w:rsidRPr="00061BCC">
        <w:rPr>
          <w:rFonts w:cs="Arial"/>
          <w:szCs w:val="20"/>
        </w:rPr>
        <w:t>the</w:t>
      </w:r>
      <w:r w:rsidR="007C468F" w:rsidRPr="00061BCC">
        <w:rPr>
          <w:rFonts w:cs="Arial"/>
          <w:szCs w:val="20"/>
        </w:rPr>
        <w:t xml:space="preserve"> </w:t>
      </w:r>
      <w:r w:rsidR="006C16BC" w:rsidRPr="00061BCC">
        <w:rPr>
          <w:rFonts w:cs="Arial"/>
          <w:szCs w:val="20"/>
        </w:rPr>
        <w:t>Facility</w:t>
      </w:r>
      <w:r w:rsidR="007C468F" w:rsidRPr="00061BCC">
        <w:rPr>
          <w:rFonts w:cs="Arial"/>
          <w:szCs w:val="20"/>
        </w:rPr>
        <w:t xml:space="preserve"> to confirm</w:t>
      </w:r>
      <w:r w:rsidR="00E02181" w:rsidRPr="00061BCC">
        <w:rPr>
          <w:rFonts w:cs="Arial"/>
          <w:szCs w:val="20"/>
        </w:rPr>
        <w:t xml:space="preserve"> that</w:t>
      </w:r>
      <w:r w:rsidR="007C468F" w:rsidRPr="00061BCC">
        <w:rPr>
          <w:rFonts w:cs="Arial"/>
          <w:szCs w:val="20"/>
        </w:rPr>
        <w:t xml:space="preserve"> the proposed project aligns with the </w:t>
      </w:r>
      <w:r w:rsidR="00EA6127" w:rsidRPr="00061BCC">
        <w:rPr>
          <w:rFonts w:cs="Arial"/>
          <w:szCs w:val="20"/>
        </w:rPr>
        <w:t>Facility’s</w:t>
      </w:r>
      <w:r w:rsidR="007C468F" w:rsidRPr="00061BCC">
        <w:rPr>
          <w:rFonts w:cs="Arial"/>
          <w:szCs w:val="20"/>
        </w:rPr>
        <w:t xml:space="preserve"> focus areas and E&amp;S </w:t>
      </w:r>
      <w:r w:rsidR="00B837F7" w:rsidRPr="00061BCC">
        <w:rPr>
          <w:rFonts w:cs="Arial"/>
          <w:szCs w:val="20"/>
        </w:rPr>
        <w:t xml:space="preserve">requirements (i.e., E&amp;S </w:t>
      </w:r>
      <w:r w:rsidR="007C468F" w:rsidRPr="00061BCC">
        <w:rPr>
          <w:rFonts w:cs="Arial"/>
          <w:szCs w:val="20"/>
        </w:rPr>
        <w:t>Polic</w:t>
      </w:r>
      <w:r w:rsidR="00B837F7" w:rsidRPr="00061BCC">
        <w:rPr>
          <w:rFonts w:cs="Arial"/>
          <w:szCs w:val="20"/>
        </w:rPr>
        <w:t>ies, Exclusion List,</w:t>
      </w:r>
      <w:r w:rsidR="00D15ED3" w:rsidRPr="00061BCC">
        <w:rPr>
          <w:rFonts w:cs="Arial"/>
          <w:szCs w:val="20"/>
        </w:rPr>
        <w:t xml:space="preserve"> and</w:t>
      </w:r>
      <w:r w:rsidR="00B837F7" w:rsidRPr="00061BCC">
        <w:rPr>
          <w:rFonts w:cs="Arial"/>
          <w:szCs w:val="20"/>
        </w:rPr>
        <w:t xml:space="preserve"> </w:t>
      </w:r>
      <w:r w:rsidR="00D15ED3" w:rsidRPr="00061BCC">
        <w:rPr>
          <w:rFonts w:cs="Arial"/>
          <w:szCs w:val="20"/>
        </w:rPr>
        <w:t>applicable standards)</w:t>
      </w:r>
      <w:r w:rsidR="007C468F" w:rsidRPr="00061BCC">
        <w:rPr>
          <w:rFonts w:cs="Arial"/>
          <w:szCs w:val="20"/>
        </w:rPr>
        <w:t>.</w:t>
      </w:r>
      <w:r w:rsidR="00D15ED3" w:rsidRPr="00061BCC">
        <w:rPr>
          <w:rFonts w:cs="Arial"/>
          <w:szCs w:val="20"/>
        </w:rPr>
        <w:t xml:space="preserve"> </w:t>
      </w:r>
      <w:r w:rsidR="0062099E" w:rsidRPr="00061BCC">
        <w:rPr>
          <w:rFonts w:cs="Arial"/>
          <w:szCs w:val="20"/>
        </w:rPr>
        <w:t>At this stage, t</w:t>
      </w:r>
      <w:r w:rsidR="00327BA9" w:rsidRPr="00061BCC">
        <w:rPr>
          <w:rFonts w:cs="Arial"/>
          <w:szCs w:val="20"/>
        </w:rPr>
        <w:t>he</w:t>
      </w:r>
      <w:r w:rsidR="0094732C" w:rsidRPr="00061BCC">
        <w:rPr>
          <w:rFonts w:cs="Arial"/>
          <w:szCs w:val="20"/>
        </w:rPr>
        <w:t xml:space="preserve"> Facility</w:t>
      </w:r>
      <w:r w:rsidR="00327BA9" w:rsidRPr="00061BCC">
        <w:rPr>
          <w:rFonts w:cs="Arial"/>
          <w:szCs w:val="20"/>
        </w:rPr>
        <w:t xml:space="preserve"> </w:t>
      </w:r>
      <w:r w:rsidR="00704D4C" w:rsidRPr="00EC39B7">
        <w:rPr>
          <w:rFonts w:cs="Arial"/>
          <w:szCs w:val="20"/>
        </w:rPr>
        <w:t>ESMS Officer</w:t>
      </w:r>
      <w:r w:rsidR="00327BA9" w:rsidRPr="00061BCC">
        <w:rPr>
          <w:rFonts w:cs="Arial"/>
          <w:szCs w:val="20"/>
        </w:rPr>
        <w:t xml:space="preserve"> will evaluate the proposed project</w:t>
      </w:r>
      <w:r w:rsidR="0062099E" w:rsidRPr="00061BCC">
        <w:rPr>
          <w:rFonts w:cs="Arial"/>
          <w:szCs w:val="20"/>
        </w:rPr>
        <w:t>s</w:t>
      </w:r>
      <w:r w:rsidR="00327BA9" w:rsidRPr="00061BCC">
        <w:rPr>
          <w:rFonts w:cs="Arial"/>
          <w:szCs w:val="20"/>
        </w:rPr>
        <w:t xml:space="preserve"> based on</w:t>
      </w:r>
      <w:r w:rsidR="0062099E" w:rsidRPr="00061BCC">
        <w:rPr>
          <w:rFonts w:cs="Arial"/>
          <w:szCs w:val="20"/>
        </w:rPr>
        <w:t xml:space="preserve"> a desktop review of the information provided by the </w:t>
      </w:r>
      <w:r w:rsidR="0011326A" w:rsidRPr="00061BCC">
        <w:rPr>
          <w:rFonts w:cs="Arial"/>
          <w:szCs w:val="20"/>
        </w:rPr>
        <w:t>Applicants</w:t>
      </w:r>
      <w:r w:rsidR="0062099E" w:rsidRPr="00061BCC">
        <w:rPr>
          <w:rFonts w:cs="Arial"/>
          <w:szCs w:val="20"/>
        </w:rPr>
        <w:t>, external factors (e.g.</w:t>
      </w:r>
      <w:r w:rsidR="00212F1C" w:rsidRPr="00061BCC">
        <w:rPr>
          <w:rFonts w:cs="Arial"/>
          <w:szCs w:val="20"/>
        </w:rPr>
        <w:t xml:space="preserve"> any other historical background information about the landscape</w:t>
      </w:r>
      <w:r w:rsidR="0062099E" w:rsidRPr="00061BCC">
        <w:rPr>
          <w:rFonts w:cs="Arial"/>
          <w:szCs w:val="20"/>
        </w:rPr>
        <w:t xml:space="preserve">, media review), and </w:t>
      </w:r>
      <w:r w:rsidR="000B351C" w:rsidRPr="00061BCC">
        <w:rPr>
          <w:rFonts w:cs="Arial"/>
          <w:szCs w:val="20"/>
        </w:rPr>
        <w:t xml:space="preserve">further information gathering and </w:t>
      </w:r>
      <w:r w:rsidR="0062099E" w:rsidRPr="00061BCC">
        <w:rPr>
          <w:rFonts w:cs="Arial"/>
          <w:szCs w:val="20"/>
        </w:rPr>
        <w:t>discussions with the Applicants</w:t>
      </w:r>
      <w:r w:rsidR="00327BA9" w:rsidRPr="00061BCC">
        <w:rPr>
          <w:rFonts w:cs="Arial"/>
          <w:szCs w:val="20"/>
        </w:rPr>
        <w:t>.</w:t>
      </w:r>
      <w:r w:rsidR="00B47A25" w:rsidRPr="00061BCC">
        <w:rPr>
          <w:rFonts w:cs="Arial"/>
          <w:szCs w:val="20"/>
        </w:rPr>
        <w:t xml:space="preserve"> Furthermore, Applicant</w:t>
      </w:r>
      <w:r w:rsidR="0011326A" w:rsidRPr="00061BCC">
        <w:rPr>
          <w:rFonts w:cs="Arial"/>
          <w:szCs w:val="20"/>
        </w:rPr>
        <w:t xml:space="preserve"> organizations</w:t>
      </w:r>
      <w:r w:rsidR="00B47A25" w:rsidRPr="00061BCC">
        <w:rPr>
          <w:rFonts w:cs="Arial"/>
          <w:szCs w:val="20"/>
        </w:rPr>
        <w:t xml:space="preserve"> will be evaluated </w:t>
      </w:r>
      <w:r w:rsidR="0011326A" w:rsidRPr="00061BCC">
        <w:rPr>
          <w:rFonts w:cs="Arial"/>
          <w:szCs w:val="20"/>
        </w:rPr>
        <w:t>with regard to</w:t>
      </w:r>
      <w:r w:rsidR="00B47A25" w:rsidRPr="00061BCC">
        <w:rPr>
          <w:rFonts w:cs="Arial"/>
          <w:szCs w:val="20"/>
        </w:rPr>
        <w:t xml:space="preserve"> their experience, operational and financial strength and other qualifications described in the Call for Concepts.</w:t>
      </w:r>
    </w:p>
    <w:p w14:paraId="7D4551EA" w14:textId="2AE88172" w:rsidR="00D5671D" w:rsidRPr="00061BCC" w:rsidRDefault="00D5671D" w:rsidP="007022F0">
      <w:pPr>
        <w:spacing w:before="120" w:after="120" w:line="276" w:lineRule="auto"/>
        <w:rPr>
          <w:rFonts w:cs="Arial"/>
          <w:szCs w:val="20"/>
        </w:rPr>
      </w:pPr>
      <w:r w:rsidRPr="00061BCC">
        <w:rPr>
          <w:rFonts w:cs="Arial"/>
          <w:szCs w:val="20"/>
        </w:rPr>
        <w:lastRenderedPageBreak/>
        <w:t xml:space="preserve">As a result of the E&amp;S Risk Screening, </w:t>
      </w:r>
      <w:r w:rsidR="00704D4C" w:rsidRPr="00061BCC">
        <w:rPr>
          <w:rFonts w:cs="Arial"/>
          <w:szCs w:val="20"/>
        </w:rPr>
        <w:t xml:space="preserve">the </w:t>
      </w:r>
      <w:r w:rsidRPr="00EC39B7">
        <w:rPr>
          <w:rFonts w:cs="Arial"/>
          <w:szCs w:val="20"/>
        </w:rPr>
        <w:t>E</w:t>
      </w:r>
      <w:r w:rsidR="008E4A6A" w:rsidRPr="00EC39B7">
        <w:rPr>
          <w:rFonts w:cs="Arial"/>
          <w:szCs w:val="20"/>
        </w:rPr>
        <w:t>SMS Officer</w:t>
      </w:r>
      <w:r w:rsidR="008E4A6A" w:rsidRPr="00061BCC">
        <w:rPr>
          <w:rFonts w:cs="Arial"/>
          <w:szCs w:val="20"/>
        </w:rPr>
        <w:t xml:space="preserve"> </w:t>
      </w:r>
      <w:r w:rsidRPr="00061BCC">
        <w:rPr>
          <w:rFonts w:cs="Arial"/>
          <w:szCs w:val="20"/>
        </w:rPr>
        <w:t>will</w:t>
      </w:r>
      <w:r w:rsidR="007C468F" w:rsidRPr="00061BCC">
        <w:rPr>
          <w:rFonts w:cs="Arial"/>
          <w:szCs w:val="20"/>
        </w:rPr>
        <w:t xml:space="preserve"> </w:t>
      </w:r>
      <w:r w:rsidRPr="00061BCC">
        <w:rPr>
          <w:rFonts w:cs="Arial"/>
          <w:szCs w:val="20"/>
        </w:rPr>
        <w:t>determine</w:t>
      </w:r>
      <w:r w:rsidR="007C468F" w:rsidRPr="00061BCC">
        <w:rPr>
          <w:rFonts w:cs="Arial"/>
          <w:szCs w:val="20"/>
        </w:rPr>
        <w:t xml:space="preserve"> </w:t>
      </w:r>
      <w:r w:rsidRPr="00061BCC">
        <w:rPr>
          <w:rFonts w:cs="Arial"/>
          <w:szCs w:val="20"/>
        </w:rPr>
        <w:t>the eligibility</w:t>
      </w:r>
      <w:r w:rsidR="005E11EA" w:rsidRPr="00061BCC">
        <w:rPr>
          <w:rFonts w:cs="Arial"/>
          <w:szCs w:val="20"/>
        </w:rPr>
        <w:t xml:space="preserve"> of the proposed activities</w:t>
      </w:r>
      <w:r w:rsidRPr="00061BCC">
        <w:rPr>
          <w:rFonts w:cs="Arial"/>
          <w:szCs w:val="20"/>
        </w:rPr>
        <w:t xml:space="preserve">, </w:t>
      </w:r>
      <w:r w:rsidR="007C468F" w:rsidRPr="00061BCC">
        <w:rPr>
          <w:rFonts w:cs="Arial"/>
          <w:szCs w:val="20"/>
        </w:rPr>
        <w:t xml:space="preserve">the </w:t>
      </w:r>
      <w:r w:rsidR="00FC2DAE" w:rsidRPr="00061BCC">
        <w:rPr>
          <w:rFonts w:cs="Arial"/>
          <w:szCs w:val="20"/>
        </w:rPr>
        <w:t>TRAs</w:t>
      </w:r>
      <w:r w:rsidRPr="00061BCC">
        <w:rPr>
          <w:rFonts w:cs="Arial"/>
          <w:szCs w:val="20"/>
        </w:rPr>
        <w:t xml:space="preserve"> that </w:t>
      </w:r>
      <w:r w:rsidR="005E11EA" w:rsidRPr="00061BCC">
        <w:rPr>
          <w:rFonts w:cs="Arial"/>
          <w:szCs w:val="20"/>
        </w:rPr>
        <w:t xml:space="preserve">are </w:t>
      </w:r>
      <w:r w:rsidRPr="00061BCC">
        <w:rPr>
          <w:rFonts w:cs="Arial"/>
          <w:szCs w:val="20"/>
        </w:rPr>
        <w:t>triggered for the proposed project</w:t>
      </w:r>
      <w:r w:rsidR="007C468F" w:rsidRPr="00061BCC">
        <w:rPr>
          <w:rFonts w:cs="Arial"/>
          <w:szCs w:val="20"/>
        </w:rPr>
        <w:t>, the Applicant’s  status</w:t>
      </w:r>
      <w:r w:rsidR="00212F1C" w:rsidRPr="00061BCC">
        <w:rPr>
          <w:rFonts w:cs="Arial"/>
          <w:szCs w:val="20"/>
        </w:rPr>
        <w:t xml:space="preserve"> and management capacity</w:t>
      </w:r>
      <w:r w:rsidR="007C468F" w:rsidRPr="00061BCC">
        <w:rPr>
          <w:rFonts w:cs="Arial"/>
          <w:szCs w:val="20"/>
        </w:rPr>
        <w:t xml:space="preserve"> related to the </w:t>
      </w:r>
      <w:r w:rsidRPr="00061BCC">
        <w:rPr>
          <w:rFonts w:cs="Arial"/>
          <w:szCs w:val="20"/>
        </w:rPr>
        <w:t xml:space="preserve">E&amp;S </w:t>
      </w:r>
      <w:r w:rsidR="007C468F" w:rsidRPr="00061BCC">
        <w:rPr>
          <w:rFonts w:cs="Arial"/>
          <w:szCs w:val="20"/>
        </w:rPr>
        <w:t>requirements, how any gaps in information should be addressed</w:t>
      </w:r>
      <w:r w:rsidR="0094732C" w:rsidRPr="00061BCC">
        <w:rPr>
          <w:rFonts w:cs="Arial"/>
          <w:szCs w:val="20"/>
        </w:rPr>
        <w:t xml:space="preserve">, </w:t>
      </w:r>
      <w:r w:rsidR="002E14B2" w:rsidRPr="00061BCC">
        <w:rPr>
          <w:rFonts w:cs="Arial"/>
          <w:szCs w:val="20"/>
        </w:rPr>
        <w:t xml:space="preserve">the requirements for further ESDD, </w:t>
      </w:r>
      <w:r w:rsidR="0094732C" w:rsidRPr="00061BCC">
        <w:rPr>
          <w:rFonts w:cs="Arial"/>
          <w:szCs w:val="20"/>
        </w:rPr>
        <w:t>the preliminarily list of required safeguard</w:t>
      </w:r>
      <w:r w:rsidR="009019D1" w:rsidRPr="00061BCC">
        <w:rPr>
          <w:rFonts w:cs="Arial"/>
          <w:szCs w:val="20"/>
        </w:rPr>
        <w:t>s</w:t>
      </w:r>
      <w:r w:rsidR="007C468F" w:rsidRPr="00061BCC">
        <w:rPr>
          <w:rFonts w:cs="Arial"/>
          <w:szCs w:val="20"/>
        </w:rPr>
        <w:t xml:space="preserve"> </w:t>
      </w:r>
      <w:r w:rsidR="00FC2DAE" w:rsidRPr="00061BCC">
        <w:rPr>
          <w:rFonts w:cs="Arial"/>
          <w:szCs w:val="20"/>
        </w:rPr>
        <w:t>and whether</w:t>
      </w:r>
      <w:r w:rsidR="007C468F" w:rsidRPr="00061BCC">
        <w:rPr>
          <w:rFonts w:cs="Arial"/>
          <w:szCs w:val="20"/>
        </w:rPr>
        <w:t xml:space="preserve"> the proposed project </w:t>
      </w:r>
      <w:r w:rsidR="00FC2DAE" w:rsidRPr="00061BCC">
        <w:rPr>
          <w:rFonts w:cs="Arial"/>
          <w:szCs w:val="20"/>
        </w:rPr>
        <w:t xml:space="preserve">should </w:t>
      </w:r>
      <w:r w:rsidR="007C468F" w:rsidRPr="00061BCC">
        <w:rPr>
          <w:rFonts w:cs="Arial"/>
          <w:szCs w:val="20"/>
        </w:rPr>
        <w:t xml:space="preserve">progress to </w:t>
      </w:r>
      <w:r w:rsidR="0009250D" w:rsidRPr="00061BCC">
        <w:rPr>
          <w:rFonts w:cs="Arial"/>
          <w:szCs w:val="20"/>
        </w:rPr>
        <w:t>the Evaluation phase</w:t>
      </w:r>
      <w:r w:rsidR="007C468F" w:rsidRPr="00061BCC">
        <w:rPr>
          <w:rFonts w:cs="Arial"/>
          <w:szCs w:val="20"/>
        </w:rPr>
        <w:t xml:space="preserve"> (</w:t>
      </w:r>
      <w:r w:rsidRPr="00061BCC">
        <w:rPr>
          <w:rFonts w:cs="Arial"/>
          <w:szCs w:val="20"/>
        </w:rPr>
        <w:t xml:space="preserve">refer to section </w:t>
      </w:r>
      <w:r w:rsidR="0094732C" w:rsidRPr="00061BCC">
        <w:rPr>
          <w:rFonts w:cs="Arial"/>
          <w:szCs w:val="20"/>
          <w:highlight w:val="yellow"/>
        </w:rPr>
        <w:fldChar w:fldCharType="begin"/>
      </w:r>
      <w:r w:rsidR="0094732C" w:rsidRPr="00061BCC">
        <w:rPr>
          <w:rFonts w:cs="Arial"/>
          <w:szCs w:val="20"/>
        </w:rPr>
        <w:instrText xml:space="preserve"> REF _Ref134622951 \r \h </w:instrText>
      </w:r>
      <w:r w:rsidR="0023023F" w:rsidRPr="00061BCC">
        <w:rPr>
          <w:rFonts w:cs="Arial"/>
          <w:szCs w:val="20"/>
          <w:highlight w:val="yellow"/>
        </w:rPr>
        <w:instrText xml:space="preserve"> \* MERGEFORMAT </w:instrText>
      </w:r>
      <w:r w:rsidR="0094732C" w:rsidRPr="00061BCC">
        <w:rPr>
          <w:rFonts w:cs="Arial"/>
          <w:szCs w:val="20"/>
          <w:highlight w:val="yellow"/>
        </w:rPr>
      </w:r>
      <w:r w:rsidR="0094732C" w:rsidRPr="00061BCC">
        <w:rPr>
          <w:rFonts w:cs="Arial"/>
          <w:szCs w:val="20"/>
          <w:highlight w:val="yellow"/>
        </w:rPr>
        <w:fldChar w:fldCharType="separate"/>
      </w:r>
      <w:r w:rsidR="004D5B54" w:rsidRPr="00061BCC">
        <w:rPr>
          <w:rFonts w:cs="Arial"/>
          <w:szCs w:val="20"/>
        </w:rPr>
        <w:t>5.2.2</w:t>
      </w:r>
      <w:r w:rsidR="0094732C" w:rsidRPr="00061BCC">
        <w:rPr>
          <w:rFonts w:cs="Arial"/>
          <w:szCs w:val="20"/>
          <w:highlight w:val="yellow"/>
        </w:rPr>
        <w:fldChar w:fldCharType="end"/>
      </w:r>
      <w:r w:rsidR="007C468F" w:rsidRPr="00061BCC">
        <w:rPr>
          <w:rFonts w:cs="Arial"/>
          <w:szCs w:val="20"/>
        </w:rPr>
        <w:t>).</w:t>
      </w:r>
      <w:r w:rsidR="00D5068D" w:rsidRPr="00061BCC">
        <w:rPr>
          <w:rFonts w:cs="Arial"/>
          <w:szCs w:val="20"/>
        </w:rPr>
        <w:t xml:space="preserve"> </w:t>
      </w:r>
    </w:p>
    <w:p w14:paraId="5A4DF9A9" w14:textId="1DE1701F" w:rsidR="00327BA9" w:rsidRPr="007616AD" w:rsidRDefault="00313838" w:rsidP="007616AD">
      <w:pPr>
        <w:pStyle w:val="Heading4"/>
        <w:spacing w:before="120" w:after="120" w:line="276" w:lineRule="auto"/>
        <w:ind w:left="862" w:hanging="862"/>
        <w:rPr>
          <w:rFonts w:ascii="Arial" w:hAnsi="Arial"/>
          <w:color w:val="auto"/>
          <w:sz w:val="20"/>
          <w:szCs w:val="20"/>
        </w:rPr>
      </w:pPr>
      <w:bookmarkStart w:id="73" w:name="_Ref134622817"/>
      <w:r w:rsidRPr="007616AD">
        <w:rPr>
          <w:rFonts w:ascii="Arial" w:hAnsi="Arial"/>
          <w:color w:val="auto"/>
          <w:sz w:val="20"/>
          <w:szCs w:val="20"/>
          <w:lang w:val="en-GB"/>
        </w:rPr>
        <w:t>TFCA</w:t>
      </w:r>
      <w:r w:rsidR="0000771B" w:rsidRPr="007616AD">
        <w:rPr>
          <w:rFonts w:ascii="Arial" w:hAnsi="Arial"/>
          <w:color w:val="auto"/>
          <w:sz w:val="20"/>
          <w:szCs w:val="20"/>
          <w:lang w:val="en-GB"/>
        </w:rPr>
        <w:t xml:space="preserve"> </w:t>
      </w:r>
      <w:r w:rsidRPr="007616AD">
        <w:rPr>
          <w:rFonts w:ascii="Arial" w:hAnsi="Arial"/>
          <w:color w:val="auto"/>
          <w:sz w:val="20"/>
          <w:szCs w:val="20"/>
          <w:lang w:val="en-GB"/>
        </w:rPr>
        <w:t xml:space="preserve">FF </w:t>
      </w:r>
      <w:r w:rsidR="00327BA9" w:rsidRPr="007616AD">
        <w:rPr>
          <w:rFonts w:ascii="Arial" w:hAnsi="Arial"/>
          <w:color w:val="auto"/>
          <w:sz w:val="20"/>
          <w:szCs w:val="20"/>
        </w:rPr>
        <w:t>Exclusion List</w:t>
      </w:r>
      <w:bookmarkEnd w:id="73"/>
    </w:p>
    <w:p w14:paraId="6133F0AB" w14:textId="0E9966C5" w:rsidR="0009250D" w:rsidRPr="00061BCC" w:rsidRDefault="00D811BC" w:rsidP="007022F0">
      <w:pPr>
        <w:spacing w:before="120" w:after="120" w:line="276" w:lineRule="auto"/>
        <w:rPr>
          <w:rFonts w:cs="Arial"/>
          <w:szCs w:val="20"/>
        </w:rPr>
      </w:pPr>
      <w:r w:rsidRPr="00061BCC">
        <w:rPr>
          <w:rFonts w:cs="Arial"/>
          <w:szCs w:val="20"/>
        </w:rPr>
        <w:t xml:space="preserve">E&amp;S </w:t>
      </w:r>
      <w:r w:rsidR="0000771B" w:rsidRPr="00061BCC">
        <w:rPr>
          <w:rFonts w:cs="Arial"/>
          <w:szCs w:val="20"/>
        </w:rPr>
        <w:t>R</w:t>
      </w:r>
      <w:r w:rsidRPr="00061BCC">
        <w:rPr>
          <w:rFonts w:cs="Arial"/>
          <w:szCs w:val="20"/>
        </w:rPr>
        <w:t xml:space="preserve">isk </w:t>
      </w:r>
      <w:r w:rsidR="0000771B" w:rsidRPr="00061BCC">
        <w:rPr>
          <w:rFonts w:cs="Arial"/>
          <w:szCs w:val="20"/>
        </w:rPr>
        <w:t>S</w:t>
      </w:r>
      <w:r w:rsidRPr="00061BCC">
        <w:rPr>
          <w:rFonts w:cs="Arial"/>
          <w:szCs w:val="20"/>
        </w:rPr>
        <w:t>creening includes</w:t>
      </w:r>
      <w:r w:rsidR="0011326A" w:rsidRPr="00061BCC">
        <w:rPr>
          <w:rFonts w:cs="Arial"/>
          <w:szCs w:val="20"/>
        </w:rPr>
        <w:t xml:space="preserve"> a</w:t>
      </w:r>
      <w:r w:rsidRPr="00061BCC">
        <w:rPr>
          <w:rFonts w:cs="Arial"/>
          <w:szCs w:val="20"/>
        </w:rPr>
        <w:t xml:space="preserve"> </w:t>
      </w:r>
      <w:r w:rsidR="0000771B" w:rsidRPr="00061BCC">
        <w:rPr>
          <w:rFonts w:cs="Arial"/>
          <w:szCs w:val="20"/>
        </w:rPr>
        <w:t>check</w:t>
      </w:r>
      <w:r w:rsidR="0011326A" w:rsidRPr="00061BCC">
        <w:rPr>
          <w:rFonts w:cs="Arial"/>
          <w:szCs w:val="20"/>
        </w:rPr>
        <w:t xml:space="preserve"> of the proposed activities</w:t>
      </w:r>
      <w:r w:rsidRPr="00061BCC">
        <w:rPr>
          <w:rFonts w:cs="Arial"/>
          <w:szCs w:val="20"/>
        </w:rPr>
        <w:t xml:space="preserve"> against the TFCA FF Exclusion List. </w:t>
      </w:r>
      <w:r w:rsidR="00327BA9" w:rsidRPr="00061BCC">
        <w:rPr>
          <w:rFonts w:cs="Arial"/>
          <w:szCs w:val="20"/>
        </w:rPr>
        <w:t xml:space="preserve">The Exclusion List (refer to </w:t>
      </w:r>
      <w:r w:rsidR="0000771B" w:rsidRPr="007616AD">
        <w:rPr>
          <w:rFonts w:cs="Arial"/>
          <w:b/>
          <w:bCs/>
          <w:szCs w:val="20"/>
        </w:rPr>
        <w:t xml:space="preserve">Annex </w:t>
      </w:r>
      <w:r w:rsidR="007616AD" w:rsidRPr="007616AD">
        <w:rPr>
          <w:rFonts w:cs="Arial"/>
          <w:b/>
          <w:bCs/>
          <w:szCs w:val="20"/>
        </w:rPr>
        <w:t>B</w:t>
      </w:r>
      <w:r w:rsidR="00327BA9" w:rsidRPr="00061BCC">
        <w:rPr>
          <w:rFonts w:cs="Arial"/>
          <w:szCs w:val="20"/>
        </w:rPr>
        <w:t>) outlines activities and project types that will not receive funding from the TFCA FF. If a proposed project includes any of these activities</w:t>
      </w:r>
      <w:r w:rsidR="005E11EA" w:rsidRPr="00061BCC">
        <w:rPr>
          <w:rFonts w:cs="Arial"/>
          <w:szCs w:val="20"/>
        </w:rPr>
        <w:t xml:space="preserve">, the Facility will contact the </w:t>
      </w:r>
      <w:r w:rsidR="0000771B" w:rsidRPr="00061BCC">
        <w:rPr>
          <w:rFonts w:cs="Arial"/>
          <w:szCs w:val="20"/>
        </w:rPr>
        <w:t>A</w:t>
      </w:r>
      <w:r w:rsidR="005E11EA" w:rsidRPr="00061BCC">
        <w:rPr>
          <w:rFonts w:cs="Arial"/>
          <w:szCs w:val="20"/>
        </w:rPr>
        <w:t xml:space="preserve">pplicant to agree on removal of the relevant activities to allow for continuation of the </w:t>
      </w:r>
      <w:r w:rsidR="0011326A" w:rsidRPr="00061BCC">
        <w:rPr>
          <w:rFonts w:cs="Arial"/>
          <w:szCs w:val="20"/>
        </w:rPr>
        <w:t xml:space="preserve">preparation and development </w:t>
      </w:r>
      <w:r w:rsidR="005E11EA" w:rsidRPr="00061BCC">
        <w:rPr>
          <w:rFonts w:cs="Arial"/>
          <w:szCs w:val="20"/>
        </w:rPr>
        <w:t>process</w:t>
      </w:r>
      <w:r w:rsidR="0011326A" w:rsidRPr="00061BCC">
        <w:rPr>
          <w:rFonts w:cs="Arial"/>
          <w:szCs w:val="20"/>
        </w:rPr>
        <w:t>es</w:t>
      </w:r>
      <w:r w:rsidR="005E11EA" w:rsidRPr="00061BCC">
        <w:rPr>
          <w:rFonts w:cs="Arial"/>
          <w:szCs w:val="20"/>
        </w:rPr>
        <w:t xml:space="preserve">. In case </w:t>
      </w:r>
      <w:r w:rsidR="0011326A" w:rsidRPr="00061BCC">
        <w:rPr>
          <w:rFonts w:cs="Arial"/>
          <w:szCs w:val="20"/>
        </w:rPr>
        <w:t xml:space="preserve">of </w:t>
      </w:r>
      <w:r w:rsidR="005E11EA" w:rsidRPr="00061BCC">
        <w:rPr>
          <w:rFonts w:cs="Arial"/>
          <w:szCs w:val="20"/>
        </w:rPr>
        <w:t>removal not be</w:t>
      </w:r>
      <w:r w:rsidR="0011326A" w:rsidRPr="00061BCC">
        <w:rPr>
          <w:rFonts w:cs="Arial"/>
          <w:szCs w:val="20"/>
        </w:rPr>
        <w:t>ing</w:t>
      </w:r>
      <w:r w:rsidR="005E11EA" w:rsidRPr="00061BCC">
        <w:rPr>
          <w:rFonts w:cs="Arial"/>
          <w:szCs w:val="20"/>
        </w:rPr>
        <w:t xml:space="preserve"> possible</w:t>
      </w:r>
      <w:r w:rsidR="0011326A" w:rsidRPr="00061BCC">
        <w:rPr>
          <w:rFonts w:cs="Arial"/>
          <w:szCs w:val="20"/>
        </w:rPr>
        <w:t xml:space="preserve"> or acceptable to the Applicant,</w:t>
      </w:r>
      <w:r w:rsidR="005E11EA" w:rsidRPr="00061BCC">
        <w:rPr>
          <w:rFonts w:cs="Arial"/>
          <w:szCs w:val="20"/>
        </w:rPr>
        <w:t xml:space="preserve"> the </w:t>
      </w:r>
      <w:r w:rsidR="0000771B" w:rsidRPr="00061BCC">
        <w:rPr>
          <w:rFonts w:cs="Arial"/>
          <w:szCs w:val="20"/>
        </w:rPr>
        <w:t>C</w:t>
      </w:r>
      <w:r w:rsidR="005E11EA" w:rsidRPr="00061BCC">
        <w:rPr>
          <w:rFonts w:cs="Arial"/>
          <w:szCs w:val="20"/>
        </w:rPr>
        <w:t xml:space="preserve">oncept </w:t>
      </w:r>
      <w:r w:rsidR="0000771B" w:rsidRPr="00061BCC">
        <w:rPr>
          <w:rFonts w:cs="Arial"/>
          <w:szCs w:val="20"/>
        </w:rPr>
        <w:t>N</w:t>
      </w:r>
      <w:r w:rsidR="005E11EA" w:rsidRPr="00061BCC">
        <w:rPr>
          <w:rFonts w:cs="Arial"/>
          <w:szCs w:val="20"/>
        </w:rPr>
        <w:t xml:space="preserve">ote would be rejected. </w:t>
      </w:r>
      <w:r w:rsidR="00327BA9" w:rsidRPr="00061BCC">
        <w:rPr>
          <w:rFonts w:cs="Arial"/>
          <w:szCs w:val="20"/>
        </w:rPr>
        <w:t xml:space="preserve">Should eligibility </w:t>
      </w:r>
      <w:r w:rsidR="005E11EA" w:rsidRPr="00061BCC">
        <w:rPr>
          <w:rFonts w:cs="Arial"/>
          <w:szCs w:val="20"/>
        </w:rPr>
        <w:t xml:space="preserve">for certain activities </w:t>
      </w:r>
      <w:r w:rsidR="00327BA9" w:rsidRPr="00061BCC">
        <w:rPr>
          <w:rFonts w:cs="Arial"/>
          <w:szCs w:val="20"/>
        </w:rPr>
        <w:t xml:space="preserve">not be clear, the Facility </w:t>
      </w:r>
      <w:r w:rsidR="00327BA9" w:rsidRPr="00EC39B7">
        <w:rPr>
          <w:rFonts w:cs="Arial"/>
          <w:szCs w:val="20"/>
        </w:rPr>
        <w:t>E</w:t>
      </w:r>
      <w:r w:rsidR="00CD5168" w:rsidRPr="00EC39B7">
        <w:rPr>
          <w:rFonts w:cs="Arial"/>
          <w:szCs w:val="20"/>
        </w:rPr>
        <w:t>SMS Officer</w:t>
      </w:r>
      <w:r w:rsidR="00327BA9" w:rsidRPr="00585E93">
        <w:rPr>
          <w:rFonts w:cs="Arial"/>
          <w:szCs w:val="20"/>
        </w:rPr>
        <w:t xml:space="preserve"> will seek further clarification from the </w:t>
      </w:r>
      <w:r w:rsidR="000976AA" w:rsidRPr="00585E93">
        <w:rPr>
          <w:rFonts w:cs="Arial"/>
          <w:szCs w:val="20"/>
        </w:rPr>
        <w:t>Applicant</w:t>
      </w:r>
      <w:r w:rsidR="000A4A90" w:rsidRPr="00585E93">
        <w:rPr>
          <w:rFonts w:cs="Arial"/>
          <w:szCs w:val="20"/>
        </w:rPr>
        <w:t xml:space="preserve"> and the Facility Management will rese</w:t>
      </w:r>
      <w:r w:rsidR="000A4A90" w:rsidRPr="00061BCC">
        <w:rPr>
          <w:rFonts w:cs="Arial"/>
          <w:szCs w:val="20"/>
        </w:rPr>
        <w:t>rve the right to decide on the Concept considering all the legal requirements, reputational risks and best practices</w:t>
      </w:r>
      <w:r w:rsidR="00501FE3" w:rsidRPr="00061BCC">
        <w:rPr>
          <w:rFonts w:cs="Arial"/>
          <w:szCs w:val="20"/>
        </w:rPr>
        <w:t xml:space="preserve"> </w:t>
      </w:r>
      <w:r w:rsidR="0011326A" w:rsidRPr="00061BCC">
        <w:rPr>
          <w:rFonts w:cs="Arial"/>
          <w:szCs w:val="20"/>
        </w:rPr>
        <w:t>linked to</w:t>
      </w:r>
      <w:r w:rsidR="00501FE3" w:rsidRPr="00061BCC">
        <w:rPr>
          <w:rFonts w:cs="Arial"/>
          <w:szCs w:val="20"/>
        </w:rPr>
        <w:t xml:space="preserve"> the TFCAFF Exclusion List</w:t>
      </w:r>
      <w:r w:rsidR="00327BA9" w:rsidRPr="00061BCC">
        <w:rPr>
          <w:rFonts w:cs="Arial"/>
          <w:szCs w:val="20"/>
        </w:rPr>
        <w:t xml:space="preserve">. </w:t>
      </w:r>
    </w:p>
    <w:p w14:paraId="7C6FB1AA" w14:textId="4F31F94C" w:rsidR="00327BA9" w:rsidRPr="00061BCC" w:rsidRDefault="0009250D" w:rsidP="007022F0">
      <w:pPr>
        <w:spacing w:before="120" w:after="120" w:line="276" w:lineRule="auto"/>
        <w:rPr>
          <w:rFonts w:cs="Arial"/>
          <w:szCs w:val="20"/>
        </w:rPr>
      </w:pPr>
      <w:r w:rsidRPr="00061BCC">
        <w:rPr>
          <w:rFonts w:cs="Arial"/>
          <w:szCs w:val="20"/>
        </w:rPr>
        <w:t>Furthermore, all existing TFCA FF</w:t>
      </w:r>
      <w:r w:rsidR="0011326A" w:rsidRPr="00061BCC">
        <w:rPr>
          <w:rFonts w:cs="Arial"/>
          <w:szCs w:val="20"/>
        </w:rPr>
        <w:t>-</w:t>
      </w:r>
      <w:r w:rsidRPr="00061BCC">
        <w:rPr>
          <w:rFonts w:cs="Arial"/>
          <w:szCs w:val="20"/>
        </w:rPr>
        <w:t>funded projects will be periodically assessed against the Facility</w:t>
      </w:r>
      <w:r w:rsidR="00CD5168" w:rsidRPr="00061BCC">
        <w:rPr>
          <w:rFonts w:cs="Arial"/>
          <w:szCs w:val="20"/>
        </w:rPr>
        <w:t>´s</w:t>
      </w:r>
      <w:r w:rsidRPr="00061BCC">
        <w:rPr>
          <w:rFonts w:cs="Arial"/>
          <w:szCs w:val="20"/>
        </w:rPr>
        <w:t xml:space="preserve"> Exclusion List during monitoring</w:t>
      </w:r>
      <w:r w:rsidR="009F652F" w:rsidRPr="00061BCC">
        <w:rPr>
          <w:rFonts w:cs="Arial"/>
          <w:szCs w:val="20"/>
        </w:rPr>
        <w:t xml:space="preserve"> throughout the Implementation phase</w:t>
      </w:r>
      <w:r w:rsidRPr="00061BCC">
        <w:rPr>
          <w:rFonts w:cs="Arial"/>
          <w:szCs w:val="20"/>
        </w:rPr>
        <w:t>.</w:t>
      </w:r>
    </w:p>
    <w:p w14:paraId="0394E66F" w14:textId="7462F037" w:rsidR="00B47A25" w:rsidRPr="007616AD" w:rsidRDefault="00D5671D" w:rsidP="007616AD">
      <w:pPr>
        <w:pStyle w:val="Heading4"/>
        <w:spacing w:before="120" w:after="120" w:line="276" w:lineRule="auto"/>
        <w:ind w:left="862" w:hanging="862"/>
        <w:rPr>
          <w:rFonts w:ascii="Arial" w:hAnsi="Arial"/>
          <w:color w:val="auto"/>
          <w:sz w:val="20"/>
          <w:szCs w:val="20"/>
        </w:rPr>
      </w:pPr>
      <w:bookmarkStart w:id="74" w:name="_Ref134462398"/>
      <w:r w:rsidRPr="007616AD">
        <w:rPr>
          <w:rFonts w:ascii="Arial" w:hAnsi="Arial"/>
          <w:color w:val="auto"/>
          <w:sz w:val="20"/>
          <w:szCs w:val="20"/>
        </w:rPr>
        <w:t>Rapid Law Enforcement Risk Assessment</w:t>
      </w:r>
      <w:bookmarkEnd w:id="74"/>
    </w:p>
    <w:p w14:paraId="35AE94D4" w14:textId="6E091A81" w:rsidR="00327BA9" w:rsidRPr="000D1206" w:rsidRDefault="00672045" w:rsidP="007022F0">
      <w:pPr>
        <w:spacing w:before="120" w:after="120" w:line="276" w:lineRule="auto"/>
        <w:rPr>
          <w:rFonts w:cs="Arial"/>
          <w:szCs w:val="20"/>
        </w:rPr>
      </w:pPr>
      <w:r w:rsidRPr="00061BCC">
        <w:rPr>
          <w:rFonts w:cs="Arial"/>
          <w:szCs w:val="20"/>
        </w:rPr>
        <w:t>For project</w:t>
      </w:r>
      <w:r w:rsidR="0071791D" w:rsidRPr="00061BCC">
        <w:rPr>
          <w:rFonts w:cs="Arial"/>
          <w:szCs w:val="20"/>
        </w:rPr>
        <w:t>s</w:t>
      </w:r>
      <w:r w:rsidRPr="00061BCC">
        <w:rPr>
          <w:rFonts w:cs="Arial"/>
          <w:szCs w:val="20"/>
        </w:rPr>
        <w:t xml:space="preserve"> and/or project activities that trigger the TRA</w:t>
      </w:r>
      <w:r w:rsidR="006752C0" w:rsidRPr="00061BCC">
        <w:rPr>
          <w:rFonts w:cs="Arial"/>
          <w:szCs w:val="20"/>
        </w:rPr>
        <w:t xml:space="preserve"> of</w:t>
      </w:r>
      <w:r w:rsidRPr="00061BCC">
        <w:rPr>
          <w:rFonts w:cs="Arial"/>
          <w:szCs w:val="20"/>
        </w:rPr>
        <w:t xml:space="preserve"> </w:t>
      </w:r>
      <w:r w:rsidR="001A6605" w:rsidRPr="00061BCC">
        <w:rPr>
          <w:rFonts w:cs="Arial"/>
          <w:szCs w:val="20"/>
        </w:rPr>
        <w:t>l</w:t>
      </w:r>
      <w:r w:rsidR="0071791D" w:rsidRPr="00061BCC">
        <w:rPr>
          <w:rFonts w:cs="Arial"/>
          <w:szCs w:val="20"/>
        </w:rPr>
        <w:t xml:space="preserve">aw </w:t>
      </w:r>
      <w:r w:rsidR="001A6605" w:rsidRPr="00061BCC">
        <w:rPr>
          <w:rFonts w:cs="Arial"/>
          <w:szCs w:val="20"/>
        </w:rPr>
        <w:t>e</w:t>
      </w:r>
      <w:r w:rsidR="0071791D" w:rsidRPr="00061BCC">
        <w:rPr>
          <w:rFonts w:cs="Arial"/>
          <w:szCs w:val="20"/>
        </w:rPr>
        <w:t xml:space="preserve">nforcement, </w:t>
      </w:r>
      <w:r w:rsidRPr="00061BCC">
        <w:rPr>
          <w:rFonts w:cs="Arial"/>
          <w:szCs w:val="20"/>
        </w:rPr>
        <w:t xml:space="preserve">a </w:t>
      </w:r>
      <w:r w:rsidR="000976AA" w:rsidRPr="00061BCC">
        <w:rPr>
          <w:rFonts w:cs="Arial"/>
          <w:szCs w:val="20"/>
        </w:rPr>
        <w:t xml:space="preserve">mandatory </w:t>
      </w:r>
      <w:r w:rsidRPr="00061BCC">
        <w:rPr>
          <w:rFonts w:cs="Arial"/>
          <w:szCs w:val="20"/>
        </w:rPr>
        <w:t>rapid law enforcement risk assessment (</w:t>
      </w:r>
      <w:r w:rsidR="00DC440E" w:rsidRPr="00061BCC">
        <w:rPr>
          <w:rFonts w:cs="Arial"/>
          <w:szCs w:val="20"/>
        </w:rPr>
        <w:t xml:space="preserve">Rapid </w:t>
      </w:r>
      <w:r w:rsidRPr="00061BCC">
        <w:rPr>
          <w:rFonts w:cs="Arial"/>
          <w:szCs w:val="20"/>
        </w:rPr>
        <w:t>LERA) is required</w:t>
      </w:r>
      <w:r w:rsidR="005E46EB" w:rsidRPr="00061BCC">
        <w:rPr>
          <w:rFonts w:cs="Arial"/>
          <w:szCs w:val="20"/>
        </w:rPr>
        <w:t xml:space="preserve"> to be undertaken </w:t>
      </w:r>
      <w:r w:rsidR="006752C0" w:rsidRPr="00061BCC">
        <w:rPr>
          <w:rFonts w:cs="Arial"/>
          <w:szCs w:val="20"/>
        </w:rPr>
        <w:t>during</w:t>
      </w:r>
      <w:r w:rsidR="005E46EB" w:rsidRPr="00061BCC">
        <w:rPr>
          <w:rFonts w:cs="Arial"/>
          <w:szCs w:val="20"/>
        </w:rPr>
        <w:t xml:space="preserve"> </w:t>
      </w:r>
      <w:r w:rsidR="0000771B" w:rsidRPr="00061BCC">
        <w:rPr>
          <w:rFonts w:cs="Arial"/>
          <w:szCs w:val="20"/>
        </w:rPr>
        <w:t xml:space="preserve">Phase 1 </w:t>
      </w:r>
      <w:r w:rsidR="005E46EB" w:rsidRPr="00061BCC">
        <w:rPr>
          <w:rFonts w:cs="Arial"/>
          <w:szCs w:val="20"/>
        </w:rPr>
        <w:t>Preparation</w:t>
      </w:r>
      <w:r w:rsidR="0000771B" w:rsidRPr="00061BCC">
        <w:rPr>
          <w:rFonts w:cs="Arial"/>
          <w:szCs w:val="20"/>
        </w:rPr>
        <w:t xml:space="preserve"> &amp; Development</w:t>
      </w:r>
      <w:r w:rsidRPr="00061BCC">
        <w:rPr>
          <w:rFonts w:cs="Arial"/>
          <w:szCs w:val="20"/>
        </w:rPr>
        <w:t xml:space="preserve">. </w:t>
      </w:r>
      <w:r w:rsidR="005E11EA" w:rsidRPr="00061BCC">
        <w:rPr>
          <w:rFonts w:cs="Arial"/>
          <w:szCs w:val="20"/>
        </w:rPr>
        <w:t xml:space="preserve">For this assessment the Facility will be supported by external specialists </w:t>
      </w:r>
      <w:r w:rsidRPr="00061BCC">
        <w:rPr>
          <w:rFonts w:cs="Arial"/>
          <w:szCs w:val="20"/>
        </w:rPr>
        <w:t xml:space="preserve">in the form of a desktop </w:t>
      </w:r>
      <w:r w:rsidR="00DC440E" w:rsidRPr="00061BCC">
        <w:rPr>
          <w:rFonts w:cs="Arial"/>
          <w:szCs w:val="20"/>
        </w:rPr>
        <w:t>analysis,</w:t>
      </w:r>
      <w:r w:rsidR="006752C0" w:rsidRPr="00061BCC">
        <w:rPr>
          <w:rFonts w:cs="Arial"/>
          <w:szCs w:val="20"/>
        </w:rPr>
        <w:t xml:space="preserve"> that</w:t>
      </w:r>
      <w:r w:rsidRPr="00061BCC">
        <w:rPr>
          <w:rFonts w:cs="Arial"/>
          <w:szCs w:val="20"/>
        </w:rPr>
        <w:t xml:space="preserve"> in most cases </w:t>
      </w:r>
      <w:r w:rsidR="005E11EA" w:rsidRPr="00061BCC">
        <w:rPr>
          <w:rFonts w:cs="Arial"/>
          <w:szCs w:val="20"/>
        </w:rPr>
        <w:t xml:space="preserve">complemented by </w:t>
      </w:r>
      <w:r w:rsidRPr="00061BCC">
        <w:rPr>
          <w:rFonts w:cs="Arial"/>
          <w:szCs w:val="20"/>
        </w:rPr>
        <w:t>a field visit</w:t>
      </w:r>
      <w:r w:rsidR="005E11EA" w:rsidRPr="00061BCC">
        <w:rPr>
          <w:rFonts w:cs="Arial"/>
          <w:szCs w:val="20"/>
        </w:rPr>
        <w:t xml:space="preserve">. The </w:t>
      </w:r>
      <w:r w:rsidR="00DC440E" w:rsidRPr="00061BCC">
        <w:rPr>
          <w:rFonts w:cs="Arial"/>
          <w:szCs w:val="20"/>
        </w:rPr>
        <w:t>R</w:t>
      </w:r>
      <w:r w:rsidR="005E11EA" w:rsidRPr="00061BCC">
        <w:rPr>
          <w:rFonts w:cs="Arial"/>
          <w:szCs w:val="20"/>
        </w:rPr>
        <w:t xml:space="preserve">apid LERA </w:t>
      </w:r>
      <w:r w:rsidR="00DB625F" w:rsidRPr="00061BCC">
        <w:rPr>
          <w:rFonts w:cs="Arial"/>
          <w:szCs w:val="20"/>
        </w:rPr>
        <w:t xml:space="preserve">informs the </w:t>
      </w:r>
      <w:r w:rsidR="00A47249" w:rsidRPr="00061BCC">
        <w:rPr>
          <w:rFonts w:cs="Arial"/>
          <w:szCs w:val="20"/>
        </w:rPr>
        <w:t>Facility’s</w:t>
      </w:r>
      <w:r w:rsidR="00DB625F" w:rsidRPr="00061BCC">
        <w:rPr>
          <w:rFonts w:cs="Arial"/>
          <w:szCs w:val="20"/>
        </w:rPr>
        <w:t xml:space="preserve"> risk categorization process and </w:t>
      </w:r>
      <w:r w:rsidR="005E11EA" w:rsidRPr="00061BCC">
        <w:rPr>
          <w:rFonts w:cs="Arial"/>
          <w:szCs w:val="20"/>
        </w:rPr>
        <w:t>identif</w:t>
      </w:r>
      <w:r w:rsidR="00DB625F" w:rsidRPr="00061BCC">
        <w:rPr>
          <w:rFonts w:cs="Arial"/>
          <w:szCs w:val="20"/>
        </w:rPr>
        <w:t xml:space="preserve">ies </w:t>
      </w:r>
      <w:r w:rsidR="005E11EA" w:rsidRPr="00061BCC">
        <w:rPr>
          <w:rFonts w:cs="Arial"/>
          <w:szCs w:val="20"/>
        </w:rPr>
        <w:t>the specific safeguard requirements for</w:t>
      </w:r>
      <w:r w:rsidR="00DB625F" w:rsidRPr="00061BCC">
        <w:rPr>
          <w:rFonts w:cs="Arial"/>
          <w:szCs w:val="20"/>
        </w:rPr>
        <w:t xml:space="preserve"> the TRA </w:t>
      </w:r>
      <w:r w:rsidR="00696ED7" w:rsidRPr="00061BCC">
        <w:rPr>
          <w:rFonts w:cs="Arial"/>
          <w:szCs w:val="20"/>
        </w:rPr>
        <w:t>LE</w:t>
      </w:r>
      <w:r w:rsidR="00DB625F" w:rsidRPr="00061BCC">
        <w:rPr>
          <w:rFonts w:cs="Arial"/>
          <w:szCs w:val="20"/>
        </w:rPr>
        <w:t xml:space="preserve"> </w:t>
      </w:r>
      <w:r w:rsidR="005E46EB" w:rsidRPr="00061BCC">
        <w:rPr>
          <w:rFonts w:cs="Arial"/>
          <w:szCs w:val="20"/>
        </w:rPr>
        <w:t xml:space="preserve">which </w:t>
      </w:r>
      <w:r w:rsidR="00DB625F" w:rsidRPr="00061BCC">
        <w:rPr>
          <w:rFonts w:cs="Arial"/>
          <w:szCs w:val="20"/>
        </w:rPr>
        <w:t>then form</w:t>
      </w:r>
      <w:r w:rsidR="005E11EA" w:rsidRPr="00061BCC">
        <w:rPr>
          <w:rFonts w:cs="Arial"/>
          <w:szCs w:val="20"/>
        </w:rPr>
        <w:t xml:space="preserve"> part of the </w:t>
      </w:r>
      <w:r w:rsidR="00DB625F" w:rsidRPr="00061BCC">
        <w:rPr>
          <w:rFonts w:cs="Arial"/>
          <w:szCs w:val="20"/>
        </w:rPr>
        <w:t>contractual commitments (</w:t>
      </w:r>
      <w:r w:rsidR="005E11EA" w:rsidRPr="00061BCC">
        <w:rPr>
          <w:rFonts w:cs="Arial"/>
          <w:szCs w:val="20"/>
        </w:rPr>
        <w:t>ESCP</w:t>
      </w:r>
      <w:r w:rsidR="00DB625F" w:rsidRPr="00061BCC">
        <w:rPr>
          <w:rFonts w:cs="Arial"/>
          <w:szCs w:val="20"/>
        </w:rPr>
        <w:t>). The Rapid LERA will also</w:t>
      </w:r>
      <w:r w:rsidRPr="00061BCC">
        <w:rPr>
          <w:rFonts w:cs="Arial"/>
          <w:szCs w:val="20"/>
        </w:rPr>
        <w:t xml:space="preserve"> determine whether a </w:t>
      </w:r>
      <w:r w:rsidR="0000771B" w:rsidRPr="00061BCC">
        <w:rPr>
          <w:rFonts w:cs="Arial"/>
          <w:szCs w:val="20"/>
        </w:rPr>
        <w:t xml:space="preserve">Full </w:t>
      </w:r>
      <w:r w:rsidRPr="00061BCC">
        <w:rPr>
          <w:rFonts w:cs="Arial"/>
          <w:szCs w:val="20"/>
        </w:rPr>
        <w:t xml:space="preserve">LERA would be required during the </w:t>
      </w:r>
      <w:r w:rsidR="0071791D" w:rsidRPr="00061BCC">
        <w:rPr>
          <w:rFonts w:cs="Arial"/>
          <w:szCs w:val="20"/>
        </w:rPr>
        <w:t xml:space="preserve">further </w:t>
      </w:r>
      <w:r w:rsidR="007B5E24" w:rsidRPr="00061BCC">
        <w:rPr>
          <w:rFonts w:cs="Arial"/>
          <w:szCs w:val="20"/>
        </w:rPr>
        <w:t>ESDD</w:t>
      </w:r>
      <w:r w:rsidRPr="00061BCC">
        <w:rPr>
          <w:rFonts w:cs="Arial"/>
          <w:szCs w:val="20"/>
        </w:rPr>
        <w:t xml:space="preserve"> </w:t>
      </w:r>
      <w:r w:rsidR="0071791D" w:rsidRPr="00061BCC">
        <w:rPr>
          <w:rFonts w:cs="Arial"/>
          <w:szCs w:val="20"/>
        </w:rPr>
        <w:t xml:space="preserve">process </w:t>
      </w:r>
      <w:r w:rsidRPr="00061BCC">
        <w:rPr>
          <w:rFonts w:cs="Arial"/>
          <w:szCs w:val="20"/>
        </w:rPr>
        <w:t xml:space="preserve">(refer to section </w:t>
      </w:r>
      <w:r w:rsidR="00AF680F" w:rsidRPr="00061BCC">
        <w:rPr>
          <w:rFonts w:cs="Arial"/>
          <w:szCs w:val="20"/>
          <w:highlight w:val="yellow"/>
        </w:rPr>
        <w:fldChar w:fldCharType="begin"/>
      </w:r>
      <w:r w:rsidR="00AF680F" w:rsidRPr="00061BCC">
        <w:rPr>
          <w:rFonts w:cs="Arial"/>
          <w:szCs w:val="20"/>
        </w:rPr>
        <w:instrText xml:space="preserve"> REF _Ref134460186 \n \h </w:instrText>
      </w:r>
      <w:r w:rsidR="0023023F" w:rsidRPr="00061BCC">
        <w:rPr>
          <w:rFonts w:cs="Arial"/>
          <w:szCs w:val="20"/>
          <w:highlight w:val="yellow"/>
        </w:rPr>
        <w:instrText xml:space="preserve"> \* MERGEFORMAT </w:instrText>
      </w:r>
      <w:r w:rsidR="00AF680F" w:rsidRPr="00061BCC">
        <w:rPr>
          <w:rFonts w:cs="Arial"/>
          <w:szCs w:val="20"/>
          <w:highlight w:val="yellow"/>
        </w:rPr>
      </w:r>
      <w:r w:rsidR="00AF680F" w:rsidRPr="00061BCC">
        <w:rPr>
          <w:rFonts w:cs="Arial"/>
          <w:szCs w:val="20"/>
          <w:highlight w:val="yellow"/>
        </w:rPr>
        <w:fldChar w:fldCharType="separate"/>
      </w:r>
      <w:r w:rsidR="004D5B54" w:rsidRPr="00061BCC">
        <w:rPr>
          <w:rFonts w:cs="Arial"/>
          <w:szCs w:val="20"/>
        </w:rPr>
        <w:t>5.2.2.3</w:t>
      </w:r>
      <w:r w:rsidR="00AF680F" w:rsidRPr="00061BCC">
        <w:rPr>
          <w:rFonts w:cs="Arial"/>
          <w:szCs w:val="20"/>
          <w:highlight w:val="yellow"/>
        </w:rPr>
        <w:fldChar w:fldCharType="end"/>
      </w:r>
      <w:r w:rsidRPr="00061BCC">
        <w:rPr>
          <w:rFonts w:cs="Arial"/>
          <w:szCs w:val="20"/>
        </w:rPr>
        <w:t>)</w:t>
      </w:r>
      <w:r w:rsidR="0009250D" w:rsidRPr="00061BCC">
        <w:rPr>
          <w:rFonts w:cs="Arial"/>
          <w:szCs w:val="20"/>
        </w:rPr>
        <w:t>.</w:t>
      </w:r>
      <w:r w:rsidR="005E11EA" w:rsidRPr="00061BCC">
        <w:rPr>
          <w:rFonts w:cs="Arial"/>
          <w:szCs w:val="20"/>
        </w:rPr>
        <w:t xml:space="preserve"> The findings of the </w:t>
      </w:r>
      <w:r w:rsidR="0000771B" w:rsidRPr="00061BCC">
        <w:rPr>
          <w:rFonts w:cs="Arial"/>
          <w:szCs w:val="20"/>
        </w:rPr>
        <w:t>R</w:t>
      </w:r>
      <w:r w:rsidR="005E11EA" w:rsidRPr="00061BCC">
        <w:rPr>
          <w:rFonts w:cs="Arial"/>
          <w:szCs w:val="20"/>
        </w:rPr>
        <w:t xml:space="preserve">apid LERA </w:t>
      </w:r>
      <w:r w:rsidR="00DB625F" w:rsidRPr="00061BCC">
        <w:rPr>
          <w:rFonts w:cs="Arial"/>
          <w:szCs w:val="20"/>
        </w:rPr>
        <w:t xml:space="preserve">will inform </w:t>
      </w:r>
      <w:r w:rsidR="005E11EA" w:rsidRPr="00061BCC">
        <w:rPr>
          <w:rFonts w:cs="Arial"/>
          <w:szCs w:val="20"/>
        </w:rPr>
        <w:t xml:space="preserve">the </w:t>
      </w:r>
      <w:r w:rsidR="00DC440E" w:rsidRPr="00061BCC">
        <w:rPr>
          <w:rFonts w:cs="Arial"/>
          <w:szCs w:val="20"/>
        </w:rPr>
        <w:t xml:space="preserve">final </w:t>
      </w:r>
      <w:r w:rsidR="005E11EA" w:rsidRPr="00061BCC">
        <w:rPr>
          <w:rFonts w:cs="Arial"/>
          <w:szCs w:val="20"/>
        </w:rPr>
        <w:t>design of</w:t>
      </w:r>
      <w:r w:rsidR="003F2402" w:rsidRPr="00061BCC">
        <w:rPr>
          <w:rFonts w:cs="Arial"/>
          <w:szCs w:val="20"/>
        </w:rPr>
        <w:t xml:space="preserve"> the </w:t>
      </w:r>
      <w:r w:rsidR="005E11EA" w:rsidRPr="00061BCC">
        <w:rPr>
          <w:rFonts w:cs="Arial"/>
          <w:szCs w:val="20"/>
        </w:rPr>
        <w:t xml:space="preserve">human rights training for </w:t>
      </w:r>
      <w:r w:rsidR="00696ED7" w:rsidRPr="00061BCC">
        <w:rPr>
          <w:rFonts w:cs="Arial"/>
          <w:szCs w:val="20"/>
        </w:rPr>
        <w:t>LE</w:t>
      </w:r>
      <w:r w:rsidR="005E11EA" w:rsidRPr="00061BCC">
        <w:rPr>
          <w:rFonts w:cs="Arial"/>
          <w:szCs w:val="20"/>
        </w:rPr>
        <w:t xml:space="preserve"> personnel, which is mandatory for all TFCA FF funded projects which trigger the TRA </w:t>
      </w:r>
      <w:r w:rsidR="00696ED7" w:rsidRPr="00061BCC">
        <w:rPr>
          <w:rFonts w:cs="Arial"/>
          <w:szCs w:val="20"/>
        </w:rPr>
        <w:t>LE</w:t>
      </w:r>
      <w:r w:rsidR="00AC00AF" w:rsidRPr="00061BCC">
        <w:rPr>
          <w:rFonts w:cs="Arial"/>
          <w:szCs w:val="20"/>
        </w:rPr>
        <w:t>. This might also trigger</w:t>
      </w:r>
      <w:r w:rsidR="00DE36AC" w:rsidRPr="00061BCC">
        <w:rPr>
          <w:rFonts w:cs="Arial"/>
          <w:szCs w:val="20"/>
        </w:rPr>
        <w:t xml:space="preserve"> other interventions that may be deemed necessary considering the context of the risk</w:t>
      </w:r>
      <w:r w:rsidR="003F2402" w:rsidRPr="00061BCC">
        <w:rPr>
          <w:rFonts w:cs="Arial"/>
          <w:szCs w:val="20"/>
        </w:rPr>
        <w:t xml:space="preserve"> area</w:t>
      </w:r>
      <w:r w:rsidR="005E11EA" w:rsidRPr="00061BCC">
        <w:rPr>
          <w:rFonts w:cs="Arial"/>
          <w:szCs w:val="20"/>
        </w:rPr>
        <w:t xml:space="preserve">. </w:t>
      </w:r>
      <w:r w:rsidR="00DB625F" w:rsidRPr="00061BCC">
        <w:rPr>
          <w:rFonts w:cs="Arial"/>
          <w:szCs w:val="20"/>
        </w:rPr>
        <w:t xml:space="preserve">For the Rapid LERA, it is required that the Applicant shares all relevant documentation with the Facility/the </w:t>
      </w:r>
      <w:r w:rsidR="00696ED7" w:rsidRPr="00061BCC">
        <w:rPr>
          <w:rFonts w:cs="Arial"/>
          <w:szCs w:val="20"/>
        </w:rPr>
        <w:t>LE</w:t>
      </w:r>
      <w:r w:rsidR="00DB625F" w:rsidRPr="00061BCC">
        <w:rPr>
          <w:rFonts w:cs="Arial"/>
          <w:szCs w:val="20"/>
        </w:rPr>
        <w:t xml:space="preserve"> specialist and undertakes the necessary arrangements to support the site visit and assessment of the </w:t>
      </w:r>
      <w:r w:rsidR="00696ED7" w:rsidRPr="000D1206">
        <w:rPr>
          <w:rFonts w:cs="Arial"/>
          <w:szCs w:val="20"/>
        </w:rPr>
        <w:t>LE</w:t>
      </w:r>
      <w:r w:rsidR="00DB625F" w:rsidRPr="000D1206">
        <w:rPr>
          <w:rFonts w:cs="Arial"/>
          <w:szCs w:val="20"/>
        </w:rPr>
        <w:t xml:space="preserve"> specialist. The completion of the </w:t>
      </w:r>
      <w:r w:rsidR="001A6605" w:rsidRPr="000D1206">
        <w:rPr>
          <w:rFonts w:cs="Arial"/>
          <w:szCs w:val="20"/>
        </w:rPr>
        <w:t>R</w:t>
      </w:r>
      <w:r w:rsidR="00DB625F" w:rsidRPr="000D1206">
        <w:rPr>
          <w:rFonts w:cs="Arial"/>
          <w:szCs w:val="20"/>
        </w:rPr>
        <w:t xml:space="preserve">apid LERA including the corresponding </w:t>
      </w:r>
      <w:r w:rsidR="00AC00AF" w:rsidRPr="000D1206">
        <w:rPr>
          <w:rFonts w:cs="Arial"/>
          <w:szCs w:val="20"/>
        </w:rPr>
        <w:t xml:space="preserve">on-site </w:t>
      </w:r>
      <w:r w:rsidR="00DB625F" w:rsidRPr="000D1206">
        <w:rPr>
          <w:rFonts w:cs="Arial"/>
          <w:szCs w:val="20"/>
        </w:rPr>
        <w:t xml:space="preserve">assessments </w:t>
      </w:r>
      <w:r w:rsidR="00AC00AF" w:rsidRPr="000D1206">
        <w:rPr>
          <w:rFonts w:cs="Arial"/>
          <w:szCs w:val="20"/>
        </w:rPr>
        <w:t>is</w:t>
      </w:r>
      <w:r w:rsidR="00DB625F" w:rsidRPr="000D1206">
        <w:rPr>
          <w:rFonts w:cs="Arial"/>
          <w:szCs w:val="20"/>
        </w:rPr>
        <w:t xml:space="preserve"> part of the key pre-requisites to proceed to the next stage of the grant funding process. </w:t>
      </w:r>
    </w:p>
    <w:p w14:paraId="5DA200FD" w14:textId="22A3A023" w:rsidR="005E11EA" w:rsidRPr="00061BCC" w:rsidRDefault="005E11EA" w:rsidP="007022F0">
      <w:pPr>
        <w:spacing w:before="120" w:after="120" w:line="276" w:lineRule="auto"/>
        <w:rPr>
          <w:rFonts w:cs="Arial"/>
          <w:szCs w:val="20"/>
        </w:rPr>
      </w:pPr>
      <w:r w:rsidRPr="000D1206">
        <w:rPr>
          <w:rFonts w:cs="Arial"/>
          <w:szCs w:val="20"/>
        </w:rPr>
        <w:t xml:space="preserve">Guidance and detailed information regarding the ESMS requirements for the TRA </w:t>
      </w:r>
      <w:r w:rsidR="00696ED7" w:rsidRPr="000D1206">
        <w:rPr>
          <w:rFonts w:cs="Arial"/>
          <w:szCs w:val="20"/>
        </w:rPr>
        <w:t>LE</w:t>
      </w:r>
      <w:r w:rsidRPr="000D1206">
        <w:rPr>
          <w:rFonts w:cs="Arial"/>
          <w:szCs w:val="20"/>
        </w:rPr>
        <w:t xml:space="preserve"> </w:t>
      </w:r>
      <w:r w:rsidR="00AC00AF" w:rsidRPr="000D1206">
        <w:rPr>
          <w:rFonts w:cs="Arial"/>
          <w:szCs w:val="20"/>
        </w:rPr>
        <w:t>can be found</w:t>
      </w:r>
      <w:r w:rsidRPr="000D1206">
        <w:rPr>
          <w:rFonts w:cs="Arial"/>
          <w:szCs w:val="20"/>
        </w:rPr>
        <w:t xml:space="preserve"> in </w:t>
      </w:r>
      <w:r w:rsidRPr="000D1206">
        <w:rPr>
          <w:rFonts w:cs="Arial"/>
          <w:b/>
          <w:bCs/>
          <w:szCs w:val="20"/>
        </w:rPr>
        <w:t>A</w:t>
      </w:r>
      <w:r w:rsidR="001A6605" w:rsidRPr="000D1206">
        <w:rPr>
          <w:rFonts w:cs="Arial"/>
          <w:b/>
          <w:bCs/>
          <w:szCs w:val="20"/>
        </w:rPr>
        <w:t>nnex</w:t>
      </w:r>
      <w:r w:rsidRPr="000D1206">
        <w:rPr>
          <w:rFonts w:cs="Arial"/>
          <w:b/>
          <w:bCs/>
          <w:szCs w:val="20"/>
        </w:rPr>
        <w:t xml:space="preserve"> </w:t>
      </w:r>
      <w:r w:rsidR="000D1206" w:rsidRPr="000D1206">
        <w:rPr>
          <w:rFonts w:cs="Arial"/>
          <w:b/>
          <w:bCs/>
          <w:szCs w:val="20"/>
        </w:rPr>
        <w:t>F</w:t>
      </w:r>
      <w:r w:rsidRPr="000D1206">
        <w:rPr>
          <w:rFonts w:cs="Arial"/>
          <w:szCs w:val="20"/>
        </w:rPr>
        <w:t>.</w:t>
      </w:r>
      <w:r w:rsidRPr="00061BCC">
        <w:rPr>
          <w:rFonts w:cs="Arial"/>
          <w:szCs w:val="20"/>
        </w:rPr>
        <w:t xml:space="preserve"> </w:t>
      </w:r>
    </w:p>
    <w:p w14:paraId="7DF74B93" w14:textId="0615309A" w:rsidR="0009250D" w:rsidRPr="00061BCC" w:rsidRDefault="0009250D" w:rsidP="007022F0">
      <w:pPr>
        <w:pStyle w:val="Heading3"/>
        <w:spacing w:line="276" w:lineRule="auto"/>
        <w:rPr>
          <w:szCs w:val="20"/>
        </w:rPr>
      </w:pPr>
      <w:bookmarkStart w:id="75" w:name="_Ref134622951"/>
      <w:bookmarkStart w:id="76" w:name="_Toc141779412"/>
      <w:r w:rsidRPr="00061BCC">
        <w:rPr>
          <w:szCs w:val="20"/>
        </w:rPr>
        <w:t>Phase 2: Evaluation</w:t>
      </w:r>
      <w:bookmarkEnd w:id="75"/>
      <w:bookmarkEnd w:id="76"/>
    </w:p>
    <w:p w14:paraId="75F6346C" w14:textId="49C42A46" w:rsidR="001C5CD5" w:rsidRPr="00061BCC" w:rsidRDefault="00212F0E" w:rsidP="007022F0">
      <w:pPr>
        <w:spacing w:before="120" w:after="120" w:line="276" w:lineRule="auto"/>
        <w:rPr>
          <w:rFonts w:cs="Arial"/>
          <w:szCs w:val="20"/>
        </w:rPr>
      </w:pPr>
      <w:r w:rsidRPr="00061BCC">
        <w:rPr>
          <w:rFonts w:cs="Arial"/>
          <w:szCs w:val="20"/>
        </w:rPr>
        <w:t xml:space="preserve">During this phase, TFCA FF will conduct </w:t>
      </w:r>
      <w:r w:rsidR="001D2942" w:rsidRPr="00061BCC">
        <w:rPr>
          <w:rFonts w:cs="Arial"/>
          <w:szCs w:val="20"/>
        </w:rPr>
        <w:t xml:space="preserve">an </w:t>
      </w:r>
      <w:r w:rsidRPr="00061BCC">
        <w:rPr>
          <w:rFonts w:cs="Arial"/>
          <w:szCs w:val="20"/>
        </w:rPr>
        <w:t xml:space="preserve">E&amp;S </w:t>
      </w:r>
      <w:r w:rsidR="000976AA" w:rsidRPr="00061BCC">
        <w:rPr>
          <w:rFonts w:cs="Arial"/>
          <w:szCs w:val="20"/>
        </w:rPr>
        <w:t xml:space="preserve">risk </w:t>
      </w:r>
      <w:r w:rsidRPr="00061BCC">
        <w:rPr>
          <w:rFonts w:cs="Arial"/>
          <w:szCs w:val="20"/>
        </w:rPr>
        <w:t xml:space="preserve">categorisation and due diligence activities for the eligible proposed projects that have been approved by the </w:t>
      </w:r>
      <w:r w:rsidRPr="00EC39B7">
        <w:rPr>
          <w:rFonts w:cs="Arial"/>
          <w:szCs w:val="20"/>
        </w:rPr>
        <w:t>Project Steering Committee</w:t>
      </w:r>
      <w:r w:rsidR="000976AA" w:rsidRPr="00061BCC">
        <w:rPr>
          <w:rFonts w:cs="Arial"/>
          <w:szCs w:val="20"/>
        </w:rPr>
        <w:t xml:space="preserve"> to proceed to </w:t>
      </w:r>
      <w:r w:rsidR="000C413B" w:rsidRPr="00061BCC">
        <w:rPr>
          <w:rFonts w:cs="Arial"/>
          <w:szCs w:val="20"/>
        </w:rPr>
        <w:t>F</w:t>
      </w:r>
      <w:r w:rsidR="000976AA" w:rsidRPr="00061BCC">
        <w:rPr>
          <w:rFonts w:cs="Arial"/>
          <w:szCs w:val="20"/>
        </w:rPr>
        <w:t xml:space="preserve">ull </w:t>
      </w:r>
      <w:r w:rsidR="000C413B" w:rsidRPr="00061BCC">
        <w:rPr>
          <w:rFonts w:cs="Arial"/>
          <w:szCs w:val="20"/>
        </w:rPr>
        <w:t>P</w:t>
      </w:r>
      <w:r w:rsidR="000976AA" w:rsidRPr="00061BCC">
        <w:rPr>
          <w:rFonts w:cs="Arial"/>
          <w:szCs w:val="20"/>
        </w:rPr>
        <w:t>roposal stage</w:t>
      </w:r>
      <w:r w:rsidRPr="00061BCC">
        <w:rPr>
          <w:rFonts w:cs="Arial"/>
          <w:szCs w:val="20"/>
        </w:rPr>
        <w:t>. The due diligence process will result in an ES</w:t>
      </w:r>
      <w:r w:rsidR="009F652F" w:rsidRPr="00061BCC">
        <w:rPr>
          <w:rFonts w:cs="Arial"/>
          <w:szCs w:val="20"/>
        </w:rPr>
        <w:t>C</w:t>
      </w:r>
      <w:r w:rsidRPr="00061BCC">
        <w:rPr>
          <w:rFonts w:cs="Arial"/>
          <w:szCs w:val="20"/>
        </w:rPr>
        <w:t xml:space="preserve">P, which will inform the Full Proposal of the potential </w:t>
      </w:r>
      <w:r w:rsidR="00C25C9D" w:rsidRPr="00061BCC">
        <w:rPr>
          <w:rFonts w:cs="Arial"/>
          <w:szCs w:val="20"/>
        </w:rPr>
        <w:t>Grantee</w:t>
      </w:r>
      <w:r w:rsidRPr="00061BCC">
        <w:rPr>
          <w:rFonts w:cs="Arial"/>
          <w:szCs w:val="20"/>
        </w:rPr>
        <w:t xml:space="preserve"> and supplement the Grant Agreement between the </w:t>
      </w:r>
      <w:r w:rsidR="00C25C9D" w:rsidRPr="00061BCC">
        <w:rPr>
          <w:rFonts w:cs="Arial"/>
          <w:szCs w:val="20"/>
        </w:rPr>
        <w:t>Grantee</w:t>
      </w:r>
      <w:r w:rsidRPr="00061BCC">
        <w:rPr>
          <w:rFonts w:cs="Arial"/>
          <w:szCs w:val="20"/>
        </w:rPr>
        <w:t xml:space="preserve"> and the Facility</w:t>
      </w:r>
      <w:r w:rsidR="007250CC" w:rsidRPr="00061BCC">
        <w:rPr>
          <w:rFonts w:cs="Arial"/>
          <w:szCs w:val="20"/>
        </w:rPr>
        <w:t xml:space="preserve">. </w:t>
      </w:r>
    </w:p>
    <w:p w14:paraId="08E45CAF" w14:textId="5512ABDB" w:rsidR="00FC2DAE" w:rsidRPr="000D1206" w:rsidRDefault="00D15ED3" w:rsidP="000D1206">
      <w:pPr>
        <w:pStyle w:val="Heading4"/>
        <w:spacing w:before="120" w:after="120" w:line="276" w:lineRule="auto"/>
        <w:ind w:left="862" w:hanging="862"/>
        <w:rPr>
          <w:rFonts w:ascii="Arial" w:hAnsi="Arial"/>
          <w:color w:val="auto"/>
          <w:sz w:val="20"/>
          <w:szCs w:val="20"/>
        </w:rPr>
      </w:pPr>
      <w:r w:rsidRPr="000D1206">
        <w:rPr>
          <w:rFonts w:ascii="Arial" w:hAnsi="Arial"/>
          <w:color w:val="auto"/>
          <w:sz w:val="20"/>
          <w:szCs w:val="20"/>
        </w:rPr>
        <w:t xml:space="preserve">E&amp;S </w:t>
      </w:r>
      <w:r w:rsidR="00DC440E" w:rsidRPr="000D1206">
        <w:rPr>
          <w:rFonts w:ascii="Arial" w:hAnsi="Arial"/>
          <w:color w:val="auto"/>
          <w:sz w:val="20"/>
          <w:szCs w:val="20"/>
        </w:rPr>
        <w:t xml:space="preserve">Risk </w:t>
      </w:r>
      <w:r w:rsidR="00D56E0B" w:rsidRPr="000D1206">
        <w:rPr>
          <w:rFonts w:ascii="Arial" w:hAnsi="Arial"/>
          <w:color w:val="auto"/>
          <w:sz w:val="20"/>
          <w:szCs w:val="20"/>
        </w:rPr>
        <w:t>Categorisation</w:t>
      </w:r>
      <w:r w:rsidR="00EE32E9" w:rsidRPr="000D1206">
        <w:rPr>
          <w:rFonts w:ascii="Arial" w:hAnsi="Arial"/>
          <w:color w:val="auto"/>
          <w:sz w:val="20"/>
          <w:szCs w:val="20"/>
        </w:rPr>
        <w:t xml:space="preserve"> </w:t>
      </w:r>
    </w:p>
    <w:p w14:paraId="7C13985F" w14:textId="0C52D7C9" w:rsidR="00A620EA" w:rsidRPr="00061BCC" w:rsidRDefault="009829C9" w:rsidP="007022F0">
      <w:pPr>
        <w:spacing w:before="120" w:after="120" w:line="276" w:lineRule="auto"/>
        <w:rPr>
          <w:rFonts w:cs="Arial"/>
          <w:szCs w:val="20"/>
        </w:rPr>
      </w:pPr>
      <w:r w:rsidRPr="00061BCC">
        <w:rPr>
          <w:rFonts w:cs="Arial"/>
          <w:szCs w:val="20"/>
        </w:rPr>
        <w:t xml:space="preserve">Each project has its own unique E&amp;S characteristics, which depend on the local </w:t>
      </w:r>
      <w:r w:rsidR="00DE36AC" w:rsidRPr="00061BCC">
        <w:rPr>
          <w:rFonts w:cs="Arial"/>
          <w:szCs w:val="20"/>
        </w:rPr>
        <w:t xml:space="preserve">environmental and social </w:t>
      </w:r>
      <w:r w:rsidRPr="00061BCC">
        <w:rPr>
          <w:rFonts w:cs="Arial"/>
          <w:szCs w:val="20"/>
        </w:rPr>
        <w:t xml:space="preserve">context, prevailing legislation, and project activities. </w:t>
      </w:r>
      <w:r w:rsidR="00565CB4" w:rsidRPr="00061BCC">
        <w:rPr>
          <w:rFonts w:cs="Arial"/>
          <w:szCs w:val="20"/>
        </w:rPr>
        <w:t xml:space="preserve">The Facility </w:t>
      </w:r>
      <w:r w:rsidRPr="00EC39B7">
        <w:rPr>
          <w:rFonts w:cs="Arial"/>
          <w:szCs w:val="20"/>
        </w:rPr>
        <w:t>E</w:t>
      </w:r>
      <w:r w:rsidR="00CD5168" w:rsidRPr="00EC39B7">
        <w:rPr>
          <w:rFonts w:cs="Arial"/>
          <w:szCs w:val="20"/>
        </w:rPr>
        <w:t>SMS</w:t>
      </w:r>
      <w:r w:rsidRPr="00EC39B7">
        <w:rPr>
          <w:rFonts w:cs="Arial"/>
          <w:szCs w:val="20"/>
        </w:rPr>
        <w:t xml:space="preserve"> </w:t>
      </w:r>
      <w:r w:rsidR="00CD5168" w:rsidRPr="00EC39B7">
        <w:rPr>
          <w:rFonts w:cs="Arial"/>
          <w:szCs w:val="20"/>
        </w:rPr>
        <w:t>Officer</w:t>
      </w:r>
      <w:r w:rsidRPr="00061BCC">
        <w:rPr>
          <w:rFonts w:cs="Arial"/>
          <w:szCs w:val="20"/>
        </w:rPr>
        <w:t xml:space="preserve"> will assign an E&amp;S risk category to each proposed project based on the information obtained from the Applicant</w:t>
      </w:r>
      <w:r w:rsidR="00D2645B" w:rsidRPr="00061BCC">
        <w:rPr>
          <w:rFonts w:cs="Arial"/>
          <w:szCs w:val="20"/>
        </w:rPr>
        <w:t xml:space="preserve"> using the E&amp;S Categorisation</w:t>
      </w:r>
      <w:r w:rsidR="00553C6B" w:rsidRPr="00061BCC">
        <w:rPr>
          <w:rFonts w:cs="Arial"/>
          <w:szCs w:val="20"/>
        </w:rPr>
        <w:t xml:space="preserve">. </w:t>
      </w:r>
      <w:r w:rsidR="00CD5168" w:rsidRPr="00061BCC">
        <w:rPr>
          <w:rFonts w:cs="Arial"/>
          <w:szCs w:val="20"/>
        </w:rPr>
        <w:t>Thus, a</w:t>
      </w:r>
      <w:r w:rsidRPr="00061BCC">
        <w:rPr>
          <w:rFonts w:cs="Arial"/>
          <w:szCs w:val="20"/>
        </w:rPr>
        <w:t xml:space="preserve">ll projects must be classified into one of the following four categories according to the relevance of their potentially adverse E&amp;S impacts and risks: “A” (high risk), “B+” (substantial risk), “B” (moderate risk) or “C” (low risk). </w:t>
      </w:r>
      <w:r w:rsidR="00A620EA" w:rsidRPr="00061BCC">
        <w:rPr>
          <w:rFonts w:cs="Arial"/>
          <w:szCs w:val="20"/>
        </w:rPr>
        <w:t xml:space="preserve">The </w:t>
      </w:r>
      <w:r w:rsidR="002C09AE" w:rsidRPr="00061BCC">
        <w:rPr>
          <w:rFonts w:cs="Arial"/>
          <w:szCs w:val="20"/>
        </w:rPr>
        <w:t>E&amp;S risk category will define</w:t>
      </w:r>
      <w:r w:rsidR="001D2942" w:rsidRPr="00061BCC">
        <w:rPr>
          <w:rFonts w:cs="Arial"/>
          <w:szCs w:val="20"/>
        </w:rPr>
        <w:t xml:space="preserve"> the</w:t>
      </w:r>
      <w:r w:rsidR="002C09AE" w:rsidRPr="00061BCC">
        <w:rPr>
          <w:rFonts w:cs="Arial"/>
          <w:szCs w:val="20"/>
        </w:rPr>
        <w:t xml:space="preserve"> </w:t>
      </w:r>
      <w:r w:rsidR="007461D7" w:rsidRPr="00061BCC">
        <w:rPr>
          <w:rFonts w:cs="Arial"/>
          <w:szCs w:val="20"/>
        </w:rPr>
        <w:t>scope of the due diligence process and supervision requirements in the following stages of the project</w:t>
      </w:r>
      <w:r w:rsidR="00A620EA" w:rsidRPr="00061BCC">
        <w:rPr>
          <w:rFonts w:cs="Arial"/>
          <w:szCs w:val="20"/>
        </w:rPr>
        <w:t xml:space="preserve">. </w:t>
      </w:r>
      <w:r w:rsidR="007461D7" w:rsidRPr="00061BCC">
        <w:rPr>
          <w:rFonts w:cs="Arial"/>
          <w:szCs w:val="20"/>
        </w:rPr>
        <w:fldChar w:fldCharType="begin"/>
      </w:r>
      <w:r w:rsidR="007461D7" w:rsidRPr="00061BCC">
        <w:rPr>
          <w:rFonts w:cs="Arial"/>
          <w:szCs w:val="20"/>
        </w:rPr>
        <w:instrText xml:space="preserve"> REF _Ref134440536 \h </w:instrText>
      </w:r>
      <w:r w:rsidR="00CE307C" w:rsidRPr="00061BCC">
        <w:rPr>
          <w:rFonts w:cs="Arial"/>
          <w:szCs w:val="20"/>
        </w:rPr>
        <w:instrText xml:space="preserve"> \* MERGEFORMAT </w:instrText>
      </w:r>
      <w:r w:rsidR="007461D7" w:rsidRPr="00061BCC">
        <w:rPr>
          <w:rFonts w:cs="Arial"/>
          <w:szCs w:val="20"/>
        </w:rPr>
      </w:r>
      <w:r w:rsidR="007461D7" w:rsidRPr="00061BCC">
        <w:rPr>
          <w:rFonts w:cs="Arial"/>
          <w:szCs w:val="20"/>
        </w:rPr>
        <w:fldChar w:fldCharType="separate"/>
      </w:r>
      <w:r w:rsidR="004D5B54" w:rsidRPr="00061BCC">
        <w:rPr>
          <w:rFonts w:cs="Arial"/>
          <w:szCs w:val="20"/>
        </w:rPr>
        <w:t>Table 5</w:t>
      </w:r>
      <w:r w:rsidR="004D5B54" w:rsidRPr="00061BCC">
        <w:rPr>
          <w:rFonts w:cs="Arial"/>
          <w:szCs w:val="20"/>
        </w:rPr>
        <w:noBreakHyphen/>
        <w:t>1</w:t>
      </w:r>
      <w:r w:rsidR="007461D7" w:rsidRPr="00061BCC">
        <w:rPr>
          <w:rFonts w:cs="Arial"/>
          <w:szCs w:val="20"/>
        </w:rPr>
        <w:fldChar w:fldCharType="end"/>
      </w:r>
      <w:r w:rsidR="007461D7" w:rsidRPr="00061BCC">
        <w:rPr>
          <w:rFonts w:cs="Arial"/>
          <w:szCs w:val="20"/>
        </w:rPr>
        <w:t xml:space="preserve"> provides an overview of the definitions for each E&amp;S category</w:t>
      </w:r>
      <w:r w:rsidR="00A620EA" w:rsidRPr="00061BCC">
        <w:rPr>
          <w:rFonts w:cs="Arial"/>
          <w:szCs w:val="20"/>
        </w:rPr>
        <w:t>.</w:t>
      </w:r>
    </w:p>
    <w:p w14:paraId="4762A846" w14:textId="2BDFD8EC" w:rsidR="00A620EA" w:rsidRPr="000D1206" w:rsidRDefault="00A620EA" w:rsidP="000D1206">
      <w:pPr>
        <w:pStyle w:val="Caption"/>
        <w:spacing w:before="120" w:line="276" w:lineRule="auto"/>
        <w:jc w:val="left"/>
        <w:rPr>
          <w:rFonts w:ascii="Arial" w:hAnsi="Arial" w:cs="Arial"/>
          <w:color w:val="auto"/>
          <w:sz w:val="20"/>
          <w:szCs w:val="20"/>
        </w:rPr>
      </w:pPr>
      <w:bookmarkStart w:id="77" w:name="_Toc141779335"/>
      <w:r w:rsidRPr="000D1206">
        <w:rPr>
          <w:rFonts w:ascii="Arial" w:hAnsi="Arial" w:cs="Arial"/>
          <w:color w:val="auto"/>
          <w:sz w:val="20"/>
          <w:szCs w:val="20"/>
        </w:rPr>
        <w:lastRenderedPageBreak/>
        <w:t xml:space="preserve">Table </w:t>
      </w:r>
      <w:r w:rsidR="00333103" w:rsidRPr="000D1206">
        <w:rPr>
          <w:rFonts w:ascii="Arial" w:hAnsi="Arial" w:cs="Arial"/>
          <w:color w:val="auto"/>
          <w:sz w:val="20"/>
          <w:szCs w:val="20"/>
        </w:rPr>
        <w:fldChar w:fldCharType="begin"/>
      </w:r>
      <w:r w:rsidR="00333103" w:rsidRPr="000D1206">
        <w:rPr>
          <w:rFonts w:ascii="Arial" w:hAnsi="Arial" w:cs="Arial"/>
          <w:color w:val="auto"/>
          <w:sz w:val="20"/>
          <w:szCs w:val="20"/>
        </w:rPr>
        <w:instrText xml:space="preserve"> STYLEREF 1 \s </w:instrText>
      </w:r>
      <w:r w:rsidR="00333103" w:rsidRPr="000D1206">
        <w:rPr>
          <w:rFonts w:ascii="Arial" w:hAnsi="Arial" w:cs="Arial"/>
          <w:color w:val="auto"/>
          <w:sz w:val="20"/>
          <w:szCs w:val="20"/>
        </w:rPr>
        <w:fldChar w:fldCharType="separate"/>
      </w:r>
      <w:r w:rsidR="004D5B54" w:rsidRPr="000D1206">
        <w:rPr>
          <w:rFonts w:ascii="Arial" w:hAnsi="Arial" w:cs="Arial"/>
          <w:color w:val="auto"/>
          <w:sz w:val="20"/>
          <w:szCs w:val="20"/>
        </w:rPr>
        <w:t>5</w:t>
      </w:r>
      <w:r w:rsidR="00333103" w:rsidRPr="000D1206">
        <w:rPr>
          <w:rFonts w:ascii="Arial" w:hAnsi="Arial" w:cs="Arial"/>
          <w:color w:val="auto"/>
          <w:sz w:val="20"/>
          <w:szCs w:val="20"/>
        </w:rPr>
        <w:fldChar w:fldCharType="end"/>
      </w:r>
      <w:r w:rsidR="00333103" w:rsidRPr="000D1206">
        <w:rPr>
          <w:rFonts w:ascii="Arial" w:hAnsi="Arial" w:cs="Arial"/>
          <w:color w:val="auto"/>
          <w:sz w:val="20"/>
          <w:szCs w:val="20"/>
        </w:rPr>
        <w:noBreakHyphen/>
      </w:r>
      <w:r w:rsidR="00333103" w:rsidRPr="000D1206">
        <w:rPr>
          <w:rFonts w:ascii="Arial" w:hAnsi="Arial" w:cs="Arial"/>
          <w:color w:val="auto"/>
          <w:sz w:val="20"/>
          <w:szCs w:val="20"/>
        </w:rPr>
        <w:fldChar w:fldCharType="begin"/>
      </w:r>
      <w:r w:rsidR="00333103" w:rsidRPr="000D1206">
        <w:rPr>
          <w:rFonts w:ascii="Arial" w:hAnsi="Arial" w:cs="Arial"/>
          <w:sz w:val="20"/>
          <w:szCs w:val="20"/>
        </w:rPr>
        <w:instrText xml:space="preserve"> SEQ Table \* ARABIC \s 1 </w:instrText>
      </w:r>
      <w:r w:rsidR="00333103" w:rsidRPr="000D1206">
        <w:rPr>
          <w:rFonts w:ascii="Arial" w:hAnsi="Arial" w:cs="Arial"/>
          <w:color w:val="auto"/>
          <w:sz w:val="20"/>
          <w:szCs w:val="20"/>
        </w:rPr>
        <w:fldChar w:fldCharType="separate"/>
      </w:r>
      <w:r w:rsidR="00EC2524" w:rsidRPr="000D1206">
        <w:rPr>
          <w:rFonts w:ascii="Arial" w:hAnsi="Arial" w:cs="Arial"/>
          <w:noProof/>
          <w:color w:val="auto"/>
          <w:sz w:val="20"/>
          <w:szCs w:val="20"/>
        </w:rPr>
        <w:t>2</w:t>
      </w:r>
      <w:r w:rsidR="00333103" w:rsidRPr="000D1206">
        <w:rPr>
          <w:rFonts w:ascii="Arial" w:hAnsi="Arial" w:cs="Arial"/>
          <w:color w:val="auto"/>
          <w:sz w:val="20"/>
          <w:szCs w:val="20"/>
        </w:rPr>
        <w:fldChar w:fldCharType="end"/>
      </w:r>
      <w:r w:rsidRPr="000D1206">
        <w:rPr>
          <w:rFonts w:ascii="Arial" w:hAnsi="Arial" w:cs="Arial"/>
          <w:color w:val="auto"/>
          <w:sz w:val="20"/>
          <w:szCs w:val="20"/>
        </w:rPr>
        <w:t xml:space="preserve">: TFCA FF Project </w:t>
      </w:r>
      <w:r w:rsidR="00D2645B" w:rsidRPr="000D1206">
        <w:rPr>
          <w:rFonts w:ascii="Arial" w:hAnsi="Arial" w:cs="Arial"/>
          <w:color w:val="auto"/>
          <w:sz w:val="20"/>
          <w:szCs w:val="20"/>
        </w:rPr>
        <w:t>E&amp;S Categories</w:t>
      </w:r>
      <w:bookmarkEnd w:id="77"/>
    </w:p>
    <w:tbl>
      <w:tblPr>
        <w:tblStyle w:val="TableGrid"/>
        <w:tblW w:w="0" w:type="auto"/>
        <w:tblBorders>
          <w:top w:val="single" w:sz="2" w:space="0" w:color="E7E6E6" w:themeColor="background2"/>
          <w:left w:val="single" w:sz="2" w:space="0" w:color="E7E6E6" w:themeColor="background2"/>
          <w:bottom w:val="single" w:sz="2" w:space="0" w:color="E7E6E6" w:themeColor="background2"/>
          <w:right w:val="single" w:sz="2" w:space="0" w:color="E7E6E6" w:themeColor="background2"/>
          <w:insideH w:val="single" w:sz="2" w:space="0" w:color="E7E6E6" w:themeColor="background2"/>
          <w:insideV w:val="single" w:sz="2" w:space="0" w:color="E7E6E6" w:themeColor="background2"/>
        </w:tblBorders>
        <w:tblCellMar>
          <w:top w:w="58" w:type="dxa"/>
          <w:bottom w:w="58" w:type="dxa"/>
        </w:tblCellMar>
        <w:tblLook w:val="04A0" w:firstRow="1" w:lastRow="0" w:firstColumn="1" w:lastColumn="0" w:noHBand="0" w:noVBand="1"/>
      </w:tblPr>
      <w:tblGrid>
        <w:gridCol w:w="1912"/>
        <w:gridCol w:w="7104"/>
      </w:tblGrid>
      <w:tr w:rsidR="00A620EA" w:rsidRPr="000D1206" w14:paraId="7C350F2A" w14:textId="77777777" w:rsidTr="00947B59">
        <w:trPr>
          <w:trHeight w:val="191"/>
          <w:tblHeader/>
        </w:trPr>
        <w:tc>
          <w:tcPr>
            <w:tcW w:w="1912" w:type="dxa"/>
            <w:shd w:val="clear" w:color="auto" w:fill="75B7E5"/>
            <w:vAlign w:val="center"/>
          </w:tcPr>
          <w:p w14:paraId="4858F032" w14:textId="33BBA79A" w:rsidR="00A620EA" w:rsidRPr="000D1206" w:rsidRDefault="007461D7" w:rsidP="007022F0">
            <w:pPr>
              <w:spacing w:before="120" w:after="120" w:line="276" w:lineRule="auto"/>
              <w:jc w:val="center"/>
              <w:rPr>
                <w:rFonts w:cs="Arial"/>
                <w:b/>
                <w:color w:val="FFFFFF" w:themeColor="background1"/>
                <w:sz w:val="18"/>
                <w:szCs w:val="18"/>
              </w:rPr>
            </w:pPr>
            <w:r w:rsidRPr="000D1206">
              <w:rPr>
                <w:rFonts w:cs="Arial"/>
                <w:b/>
                <w:color w:val="FFFFFF" w:themeColor="background1"/>
                <w:sz w:val="18"/>
                <w:szCs w:val="18"/>
              </w:rPr>
              <w:t>E&amp;S CATEGORY</w:t>
            </w:r>
          </w:p>
        </w:tc>
        <w:tc>
          <w:tcPr>
            <w:tcW w:w="7104" w:type="dxa"/>
            <w:shd w:val="clear" w:color="auto" w:fill="75B7E5"/>
            <w:vAlign w:val="center"/>
          </w:tcPr>
          <w:p w14:paraId="17037F3D" w14:textId="77777777" w:rsidR="00A620EA" w:rsidRPr="000D1206" w:rsidRDefault="00A620EA" w:rsidP="007022F0">
            <w:pPr>
              <w:spacing w:before="120" w:after="120" w:line="276" w:lineRule="auto"/>
              <w:jc w:val="center"/>
              <w:rPr>
                <w:rFonts w:cs="Arial"/>
                <w:b/>
                <w:color w:val="FFFFFF" w:themeColor="background1"/>
                <w:sz w:val="18"/>
                <w:szCs w:val="18"/>
              </w:rPr>
            </w:pPr>
            <w:r w:rsidRPr="000D1206">
              <w:rPr>
                <w:rFonts w:cs="Arial"/>
                <w:b/>
                <w:color w:val="FFFFFF" w:themeColor="background1"/>
                <w:sz w:val="18"/>
                <w:szCs w:val="18"/>
              </w:rPr>
              <w:t>DESCRIPTION</w:t>
            </w:r>
          </w:p>
        </w:tc>
      </w:tr>
      <w:tr w:rsidR="00A620EA" w:rsidRPr="000D1206" w14:paraId="670C5057" w14:textId="77777777" w:rsidTr="00947B59">
        <w:tc>
          <w:tcPr>
            <w:tcW w:w="1912" w:type="dxa"/>
            <w:shd w:val="clear" w:color="auto" w:fill="FF0000"/>
            <w:vAlign w:val="center"/>
          </w:tcPr>
          <w:p w14:paraId="1A93AD74" w14:textId="77777777" w:rsidR="00A620EA" w:rsidRPr="000D1206" w:rsidRDefault="00A620EA" w:rsidP="007022F0">
            <w:pPr>
              <w:spacing w:before="120" w:after="120" w:line="276" w:lineRule="auto"/>
              <w:rPr>
                <w:rFonts w:cs="Arial"/>
                <w:color w:val="auto"/>
                <w:sz w:val="18"/>
                <w:szCs w:val="18"/>
              </w:rPr>
            </w:pPr>
            <w:r w:rsidRPr="000D1206">
              <w:rPr>
                <w:rFonts w:cs="Arial"/>
                <w:color w:val="auto"/>
                <w:sz w:val="18"/>
                <w:szCs w:val="18"/>
              </w:rPr>
              <w:t>Category A (High)</w:t>
            </w:r>
          </w:p>
        </w:tc>
        <w:tc>
          <w:tcPr>
            <w:tcW w:w="7104" w:type="dxa"/>
            <w:vAlign w:val="center"/>
          </w:tcPr>
          <w:p w14:paraId="2E7203E6" w14:textId="16E98B7C" w:rsidR="00A620EA" w:rsidRPr="000D1206" w:rsidRDefault="00A620EA" w:rsidP="007022F0">
            <w:pPr>
              <w:spacing w:before="120" w:after="120" w:line="276" w:lineRule="auto"/>
              <w:rPr>
                <w:rFonts w:cs="Arial"/>
                <w:color w:val="auto"/>
                <w:sz w:val="18"/>
                <w:szCs w:val="18"/>
              </w:rPr>
            </w:pPr>
            <w:r w:rsidRPr="000D1206">
              <w:rPr>
                <w:rFonts w:cs="Arial"/>
                <w:color w:val="auto"/>
                <w:sz w:val="18"/>
                <w:szCs w:val="18"/>
              </w:rPr>
              <w:t xml:space="preserve">Projects with activities that have the potential </w:t>
            </w:r>
            <w:r w:rsidR="001D2942" w:rsidRPr="000D1206">
              <w:rPr>
                <w:rFonts w:cs="Arial"/>
                <w:color w:val="auto"/>
                <w:sz w:val="18"/>
                <w:szCs w:val="18"/>
              </w:rPr>
              <w:t>for</w:t>
            </w:r>
            <w:r w:rsidRPr="000D1206">
              <w:rPr>
                <w:rFonts w:cs="Arial"/>
                <w:color w:val="auto"/>
                <w:sz w:val="18"/>
                <w:szCs w:val="18"/>
              </w:rPr>
              <w:t xml:space="preserve"> </w:t>
            </w:r>
            <w:r w:rsidR="004F7A05" w:rsidRPr="000D1206">
              <w:rPr>
                <w:rFonts w:cs="Arial"/>
                <w:color w:val="auto"/>
                <w:sz w:val="18"/>
                <w:szCs w:val="18"/>
              </w:rPr>
              <w:t xml:space="preserve">diverse </w:t>
            </w:r>
            <w:r w:rsidR="00576627" w:rsidRPr="000D1206">
              <w:rPr>
                <w:rFonts w:cs="Arial"/>
                <w:color w:val="auto"/>
                <w:sz w:val="18"/>
                <w:szCs w:val="18"/>
              </w:rPr>
              <w:t xml:space="preserve">significant </w:t>
            </w:r>
            <w:r w:rsidRPr="000D1206">
              <w:rPr>
                <w:rFonts w:cs="Arial"/>
                <w:color w:val="auto"/>
                <w:sz w:val="18"/>
                <w:szCs w:val="18"/>
              </w:rPr>
              <w:t xml:space="preserve">adverse environmental </w:t>
            </w:r>
            <w:r w:rsidR="00576627" w:rsidRPr="000D1206">
              <w:rPr>
                <w:rFonts w:cs="Arial"/>
                <w:color w:val="auto"/>
                <w:sz w:val="18"/>
                <w:szCs w:val="18"/>
              </w:rPr>
              <w:t>and/</w:t>
            </w:r>
            <w:r w:rsidRPr="000D1206">
              <w:rPr>
                <w:rFonts w:cs="Arial"/>
                <w:color w:val="auto"/>
                <w:sz w:val="18"/>
                <w:szCs w:val="18"/>
              </w:rPr>
              <w:t>or social impacts that are diverse, irreversible, and unprecedented. These impacts may influence a</w:t>
            </w:r>
            <w:r w:rsidR="00D2735F" w:rsidRPr="000D1206">
              <w:rPr>
                <w:rFonts w:cs="Arial"/>
                <w:color w:val="auto"/>
                <w:sz w:val="18"/>
                <w:szCs w:val="18"/>
              </w:rPr>
              <w:t xml:space="preserve"> larger spatial extent beyond the</w:t>
            </w:r>
            <w:r w:rsidRPr="000D1206">
              <w:rPr>
                <w:rFonts w:cs="Arial"/>
                <w:color w:val="auto"/>
                <w:sz w:val="18"/>
                <w:szCs w:val="18"/>
              </w:rPr>
              <w:t xml:space="preserve"> project site, may be related to sensitive receptors – human populations or environmentally important areas – may severely affect the health and quality of life of the receptor, </w:t>
            </w:r>
            <w:r w:rsidR="001D2942" w:rsidRPr="000D1206">
              <w:rPr>
                <w:rFonts w:cs="Arial"/>
                <w:color w:val="auto"/>
                <w:sz w:val="18"/>
                <w:szCs w:val="18"/>
              </w:rPr>
              <w:t xml:space="preserve">and </w:t>
            </w:r>
            <w:r w:rsidRPr="000D1206">
              <w:rPr>
                <w:rFonts w:cs="Arial"/>
                <w:color w:val="auto"/>
                <w:sz w:val="18"/>
                <w:szCs w:val="18"/>
              </w:rPr>
              <w:t>may be of long duration.</w:t>
            </w:r>
            <w:r w:rsidR="009F652F" w:rsidRPr="000D1206">
              <w:rPr>
                <w:rFonts w:cs="Arial"/>
                <w:color w:val="auto"/>
                <w:sz w:val="18"/>
                <w:szCs w:val="18"/>
              </w:rPr>
              <w:t xml:space="preserve"> </w:t>
            </w:r>
          </w:p>
        </w:tc>
      </w:tr>
      <w:tr w:rsidR="00A620EA" w:rsidRPr="000D1206" w14:paraId="2F889C7C" w14:textId="77777777" w:rsidTr="00947B59">
        <w:tc>
          <w:tcPr>
            <w:tcW w:w="1912" w:type="dxa"/>
            <w:shd w:val="clear" w:color="auto" w:fill="FFC000"/>
            <w:vAlign w:val="center"/>
          </w:tcPr>
          <w:p w14:paraId="5E7305E0" w14:textId="77777777" w:rsidR="00A620EA" w:rsidRPr="000D1206" w:rsidRDefault="00A620EA" w:rsidP="007022F0">
            <w:pPr>
              <w:spacing w:before="120" w:after="120" w:line="276" w:lineRule="auto"/>
              <w:rPr>
                <w:rFonts w:cs="Arial"/>
                <w:color w:val="auto"/>
                <w:sz w:val="18"/>
                <w:szCs w:val="18"/>
              </w:rPr>
            </w:pPr>
            <w:r w:rsidRPr="000D1206">
              <w:rPr>
                <w:rFonts w:cs="Arial"/>
                <w:color w:val="auto"/>
                <w:sz w:val="18"/>
                <w:szCs w:val="18"/>
              </w:rPr>
              <w:t>Category B+ (Substantial)</w:t>
            </w:r>
          </w:p>
        </w:tc>
        <w:tc>
          <w:tcPr>
            <w:tcW w:w="7104" w:type="dxa"/>
            <w:vAlign w:val="center"/>
          </w:tcPr>
          <w:p w14:paraId="7DB54E45" w14:textId="4B35CA5A" w:rsidR="00A620EA" w:rsidRPr="000D1206" w:rsidRDefault="00A620EA" w:rsidP="007022F0">
            <w:pPr>
              <w:spacing w:before="120" w:after="120" w:line="276" w:lineRule="auto"/>
              <w:rPr>
                <w:rFonts w:cs="Arial"/>
                <w:color w:val="auto"/>
                <w:sz w:val="18"/>
                <w:szCs w:val="18"/>
              </w:rPr>
            </w:pPr>
            <w:r w:rsidRPr="000D1206">
              <w:rPr>
                <w:rFonts w:cs="Arial"/>
                <w:color w:val="auto"/>
                <w:sz w:val="18"/>
                <w:szCs w:val="18"/>
              </w:rPr>
              <w:t xml:space="preserve">Projects with activities that have </w:t>
            </w:r>
            <w:r w:rsidR="001D2942" w:rsidRPr="000D1206">
              <w:rPr>
                <w:rFonts w:cs="Arial"/>
                <w:color w:val="auto"/>
                <w:sz w:val="18"/>
                <w:szCs w:val="18"/>
              </w:rPr>
              <w:t xml:space="preserve">the </w:t>
            </w:r>
            <w:r w:rsidRPr="000D1206">
              <w:rPr>
                <w:rFonts w:cs="Arial"/>
                <w:color w:val="auto"/>
                <w:sz w:val="18"/>
                <w:szCs w:val="18"/>
              </w:rPr>
              <w:t xml:space="preserve">potential to cause substantial adverse environmental and/or social risks and impacts, but with impacts that are limited to a specific area and are of a lesser magnitude than those of </w:t>
            </w:r>
            <w:r w:rsidR="00576627" w:rsidRPr="000D1206">
              <w:rPr>
                <w:rFonts w:cs="Arial"/>
                <w:color w:val="auto"/>
                <w:sz w:val="18"/>
                <w:szCs w:val="18"/>
              </w:rPr>
              <w:t>high</w:t>
            </w:r>
            <w:r w:rsidR="00D2735F" w:rsidRPr="000D1206">
              <w:rPr>
                <w:rFonts w:cs="Arial"/>
                <w:color w:val="auto"/>
                <w:sz w:val="18"/>
                <w:szCs w:val="18"/>
              </w:rPr>
              <w:t>-</w:t>
            </w:r>
            <w:r w:rsidRPr="000D1206">
              <w:rPr>
                <w:rFonts w:cs="Arial"/>
                <w:color w:val="auto"/>
                <w:sz w:val="18"/>
                <w:szCs w:val="18"/>
              </w:rPr>
              <w:t xml:space="preserve">risk projects </w:t>
            </w:r>
            <w:r w:rsidR="009440E4" w:rsidRPr="000D1206">
              <w:rPr>
                <w:rFonts w:cs="Arial"/>
                <w:color w:val="auto"/>
                <w:sz w:val="18"/>
                <w:szCs w:val="18"/>
              </w:rPr>
              <w:t>but are</w:t>
            </w:r>
            <w:r w:rsidRPr="000D1206">
              <w:rPr>
                <w:rFonts w:cs="Arial"/>
                <w:color w:val="auto"/>
                <w:sz w:val="18"/>
                <w:szCs w:val="18"/>
              </w:rPr>
              <w:t xml:space="preserve"> more severe than moderate risk projects. Substantial risk project</w:t>
            </w:r>
            <w:r w:rsidR="001D2942" w:rsidRPr="000D1206">
              <w:rPr>
                <w:rFonts w:cs="Arial"/>
                <w:color w:val="auto"/>
                <w:sz w:val="18"/>
                <w:szCs w:val="18"/>
              </w:rPr>
              <w:t>s</w:t>
            </w:r>
            <w:r w:rsidRPr="000D1206">
              <w:rPr>
                <w:rFonts w:cs="Arial"/>
                <w:color w:val="auto"/>
                <w:sz w:val="18"/>
                <w:szCs w:val="18"/>
              </w:rPr>
              <w:t xml:space="preserve"> are likely to include </w:t>
            </w:r>
            <w:r w:rsidR="00576627" w:rsidRPr="000D1206">
              <w:rPr>
                <w:rFonts w:cs="Arial"/>
                <w:color w:val="auto"/>
                <w:sz w:val="18"/>
                <w:szCs w:val="18"/>
              </w:rPr>
              <w:t xml:space="preserve">single significantly adverse </w:t>
            </w:r>
            <w:r w:rsidRPr="000D1206">
              <w:rPr>
                <w:rFonts w:cs="Arial"/>
                <w:color w:val="auto"/>
                <w:sz w:val="18"/>
                <w:szCs w:val="18"/>
              </w:rPr>
              <w:t xml:space="preserve">risk issue, or a range of </w:t>
            </w:r>
            <w:r w:rsidR="00576627" w:rsidRPr="000D1206">
              <w:rPr>
                <w:rFonts w:cs="Arial"/>
                <w:color w:val="auto"/>
                <w:sz w:val="18"/>
                <w:szCs w:val="18"/>
              </w:rPr>
              <w:t xml:space="preserve">moderate </w:t>
            </w:r>
            <w:r w:rsidRPr="000D1206">
              <w:rPr>
                <w:rFonts w:cs="Arial"/>
                <w:color w:val="auto"/>
                <w:sz w:val="18"/>
                <w:szCs w:val="18"/>
              </w:rPr>
              <w:t>risk issues</w:t>
            </w:r>
            <w:r w:rsidR="00576627" w:rsidRPr="000D1206">
              <w:rPr>
                <w:rFonts w:cs="Arial"/>
                <w:color w:val="auto"/>
                <w:sz w:val="18"/>
                <w:szCs w:val="18"/>
              </w:rPr>
              <w:t>.</w:t>
            </w:r>
          </w:p>
        </w:tc>
      </w:tr>
      <w:tr w:rsidR="00A620EA" w:rsidRPr="000D1206" w14:paraId="2295C26C" w14:textId="77777777" w:rsidTr="00947B59">
        <w:tc>
          <w:tcPr>
            <w:tcW w:w="1912" w:type="dxa"/>
            <w:shd w:val="clear" w:color="auto" w:fill="FFFF00"/>
            <w:vAlign w:val="center"/>
          </w:tcPr>
          <w:p w14:paraId="26E81EC9" w14:textId="77777777" w:rsidR="00A620EA" w:rsidRPr="000D1206" w:rsidRDefault="00A620EA" w:rsidP="007022F0">
            <w:pPr>
              <w:spacing w:before="120" w:after="120" w:line="276" w:lineRule="auto"/>
              <w:rPr>
                <w:rFonts w:cs="Arial"/>
                <w:color w:val="auto"/>
                <w:sz w:val="18"/>
                <w:szCs w:val="18"/>
              </w:rPr>
            </w:pPr>
            <w:r w:rsidRPr="000D1206">
              <w:rPr>
                <w:rFonts w:cs="Arial"/>
                <w:color w:val="auto"/>
                <w:sz w:val="18"/>
                <w:szCs w:val="18"/>
              </w:rPr>
              <w:t>Category B (Moderate)</w:t>
            </w:r>
          </w:p>
        </w:tc>
        <w:tc>
          <w:tcPr>
            <w:tcW w:w="7104" w:type="dxa"/>
            <w:vAlign w:val="center"/>
          </w:tcPr>
          <w:p w14:paraId="31F1C16A" w14:textId="69A0AE31" w:rsidR="00A620EA" w:rsidRPr="000D1206" w:rsidRDefault="00A620EA" w:rsidP="007022F0">
            <w:pPr>
              <w:spacing w:before="120" w:after="120" w:line="276" w:lineRule="auto"/>
              <w:rPr>
                <w:rFonts w:cs="Arial"/>
                <w:color w:val="auto"/>
                <w:sz w:val="18"/>
                <w:szCs w:val="18"/>
              </w:rPr>
            </w:pPr>
            <w:r w:rsidRPr="000D1206">
              <w:rPr>
                <w:rFonts w:cs="Arial"/>
                <w:color w:val="auto"/>
                <w:sz w:val="18"/>
                <w:szCs w:val="18"/>
              </w:rPr>
              <w:t xml:space="preserve">Projects with potential environmental and/or social risks and impacts that are less adverse and fewer in number than those of </w:t>
            </w:r>
            <w:r w:rsidR="00576627" w:rsidRPr="000D1206">
              <w:rPr>
                <w:rFonts w:cs="Arial"/>
                <w:color w:val="auto"/>
                <w:sz w:val="18"/>
                <w:szCs w:val="18"/>
              </w:rPr>
              <w:t xml:space="preserve">substantial </w:t>
            </w:r>
            <w:r w:rsidRPr="000D1206">
              <w:rPr>
                <w:rFonts w:cs="Arial"/>
                <w:color w:val="auto"/>
                <w:sz w:val="18"/>
                <w:szCs w:val="18"/>
              </w:rPr>
              <w:t xml:space="preserve">or </w:t>
            </w:r>
            <w:r w:rsidR="00576627" w:rsidRPr="000D1206">
              <w:rPr>
                <w:rFonts w:cs="Arial"/>
                <w:color w:val="auto"/>
                <w:sz w:val="18"/>
                <w:szCs w:val="18"/>
              </w:rPr>
              <w:t>high</w:t>
            </w:r>
            <w:r w:rsidR="00B26076" w:rsidRPr="000D1206">
              <w:rPr>
                <w:rFonts w:cs="Arial"/>
                <w:color w:val="auto"/>
                <w:sz w:val="18"/>
                <w:szCs w:val="18"/>
              </w:rPr>
              <w:t>-</w:t>
            </w:r>
            <w:r w:rsidRPr="000D1206">
              <w:rPr>
                <w:rFonts w:cs="Arial"/>
                <w:color w:val="auto"/>
                <w:sz w:val="18"/>
                <w:szCs w:val="18"/>
              </w:rPr>
              <w:t>risk projects. Typically, these impacts are site-specific, their extent can be determined with a reasonable degree of certainty, few if any of them are irreversible, and standard</w:t>
            </w:r>
            <w:r w:rsidR="00110616" w:rsidRPr="000D1206">
              <w:rPr>
                <w:rFonts w:cs="Arial"/>
                <w:color w:val="auto"/>
                <w:sz w:val="18"/>
                <w:szCs w:val="18"/>
              </w:rPr>
              <w:t>,</w:t>
            </w:r>
            <w:r w:rsidRPr="000D1206">
              <w:rPr>
                <w:rFonts w:cs="Arial"/>
                <w:color w:val="auto"/>
                <w:sz w:val="18"/>
                <w:szCs w:val="18"/>
              </w:rPr>
              <w:t xml:space="preserve"> </w:t>
            </w:r>
            <w:r w:rsidR="00110616" w:rsidRPr="000D1206">
              <w:rPr>
                <w:rFonts w:cs="Arial"/>
                <w:color w:val="auto"/>
                <w:sz w:val="18"/>
                <w:szCs w:val="18"/>
              </w:rPr>
              <w:t>best available mitigation approaches</w:t>
            </w:r>
            <w:r w:rsidR="00110616" w:rsidRPr="000D1206" w:rsidDel="00110616">
              <w:rPr>
                <w:rFonts w:cs="Arial"/>
                <w:color w:val="auto"/>
                <w:sz w:val="18"/>
                <w:szCs w:val="18"/>
              </w:rPr>
              <w:t xml:space="preserve"> </w:t>
            </w:r>
            <w:r w:rsidRPr="000D1206">
              <w:rPr>
                <w:rFonts w:cs="Arial"/>
                <w:color w:val="auto"/>
                <w:sz w:val="18"/>
                <w:szCs w:val="18"/>
              </w:rPr>
              <w:t>integrated into the project management plans can be used as measures to successfully address these concerns.</w:t>
            </w:r>
          </w:p>
        </w:tc>
      </w:tr>
      <w:tr w:rsidR="00A620EA" w:rsidRPr="000D1206" w14:paraId="740B244A" w14:textId="77777777" w:rsidTr="00947B59">
        <w:tc>
          <w:tcPr>
            <w:tcW w:w="1912" w:type="dxa"/>
            <w:shd w:val="clear" w:color="auto" w:fill="92D050"/>
            <w:vAlign w:val="center"/>
          </w:tcPr>
          <w:p w14:paraId="66506493" w14:textId="77777777" w:rsidR="00A620EA" w:rsidRPr="000D1206" w:rsidRDefault="00A620EA" w:rsidP="007022F0">
            <w:pPr>
              <w:spacing w:before="120" w:after="120" w:line="276" w:lineRule="auto"/>
              <w:rPr>
                <w:rFonts w:cs="Arial"/>
                <w:color w:val="auto"/>
                <w:sz w:val="18"/>
                <w:szCs w:val="18"/>
              </w:rPr>
            </w:pPr>
            <w:r w:rsidRPr="000D1206">
              <w:rPr>
                <w:rFonts w:cs="Arial"/>
                <w:color w:val="auto"/>
                <w:sz w:val="18"/>
                <w:szCs w:val="18"/>
              </w:rPr>
              <w:t>Category C (Low)</w:t>
            </w:r>
          </w:p>
        </w:tc>
        <w:tc>
          <w:tcPr>
            <w:tcW w:w="7104" w:type="dxa"/>
            <w:vAlign w:val="center"/>
          </w:tcPr>
          <w:p w14:paraId="352F5636" w14:textId="4A94DCDE" w:rsidR="00A620EA" w:rsidRPr="000D1206" w:rsidRDefault="00A620EA" w:rsidP="007022F0">
            <w:pPr>
              <w:spacing w:before="120" w:after="120" w:line="276" w:lineRule="auto"/>
              <w:rPr>
                <w:rFonts w:cs="Arial"/>
                <w:color w:val="auto"/>
                <w:sz w:val="18"/>
                <w:szCs w:val="18"/>
              </w:rPr>
            </w:pPr>
            <w:r w:rsidRPr="000D1206">
              <w:rPr>
                <w:rFonts w:cs="Arial"/>
                <w:color w:val="auto"/>
                <w:sz w:val="18"/>
                <w:szCs w:val="18"/>
              </w:rPr>
              <w:t xml:space="preserve">Projects that are likely to have minimal or no environmental or social impacts, </w:t>
            </w:r>
            <w:r w:rsidR="00110616" w:rsidRPr="000D1206">
              <w:rPr>
                <w:rFonts w:cs="Arial"/>
                <w:color w:val="auto"/>
                <w:sz w:val="18"/>
                <w:szCs w:val="18"/>
              </w:rPr>
              <w:t>and if the implementation and operation of the program does not require any particular protection, compensation or monitoring measures.</w:t>
            </w:r>
          </w:p>
        </w:tc>
      </w:tr>
    </w:tbl>
    <w:p w14:paraId="41315B20" w14:textId="77777777" w:rsidR="005E1180" w:rsidRDefault="005E1180" w:rsidP="007022F0">
      <w:pPr>
        <w:spacing w:before="120" w:after="120" w:line="276" w:lineRule="auto"/>
        <w:rPr>
          <w:rFonts w:cs="Arial"/>
          <w:szCs w:val="20"/>
        </w:rPr>
      </w:pPr>
    </w:p>
    <w:p w14:paraId="7EEA1A0C" w14:textId="0D459352" w:rsidR="005276A9" w:rsidRPr="00061BCC" w:rsidRDefault="005276A9" w:rsidP="007022F0">
      <w:pPr>
        <w:spacing w:before="120" w:after="120" w:line="276" w:lineRule="auto"/>
        <w:rPr>
          <w:rFonts w:cs="Arial"/>
          <w:szCs w:val="20"/>
        </w:rPr>
      </w:pPr>
      <w:r w:rsidRPr="00061BCC">
        <w:rPr>
          <w:rFonts w:cs="Arial"/>
          <w:szCs w:val="20"/>
        </w:rPr>
        <w:t xml:space="preserve">Facility ESMS </w:t>
      </w:r>
      <w:r w:rsidR="001A6605" w:rsidRPr="00061BCC">
        <w:rPr>
          <w:rFonts w:cs="Arial"/>
          <w:szCs w:val="20"/>
        </w:rPr>
        <w:t>O</w:t>
      </w:r>
      <w:r w:rsidRPr="00061BCC">
        <w:rPr>
          <w:rFonts w:cs="Arial"/>
          <w:szCs w:val="20"/>
        </w:rPr>
        <w:t xml:space="preserve">fficer in consultation with the </w:t>
      </w:r>
      <w:r w:rsidR="001A6605" w:rsidRPr="00061BCC">
        <w:rPr>
          <w:rFonts w:cs="Arial"/>
          <w:szCs w:val="20"/>
        </w:rPr>
        <w:t xml:space="preserve">SADC </w:t>
      </w:r>
      <w:r w:rsidRPr="00061BCC">
        <w:rPr>
          <w:rFonts w:cs="Arial"/>
          <w:szCs w:val="20"/>
        </w:rPr>
        <w:t>Steering Committee may</w:t>
      </w:r>
      <w:r w:rsidR="00414789" w:rsidRPr="00061BCC">
        <w:rPr>
          <w:rFonts w:cs="Arial"/>
          <w:szCs w:val="20"/>
        </w:rPr>
        <w:t xml:space="preserve"> still</w:t>
      </w:r>
      <w:r w:rsidRPr="00061BCC">
        <w:rPr>
          <w:rFonts w:cs="Arial"/>
          <w:szCs w:val="20"/>
        </w:rPr>
        <w:t xml:space="preserve"> reject a </w:t>
      </w:r>
      <w:r w:rsidR="001A6605" w:rsidRPr="00061BCC">
        <w:rPr>
          <w:rFonts w:cs="Arial"/>
          <w:szCs w:val="20"/>
        </w:rPr>
        <w:t>C</w:t>
      </w:r>
      <w:r w:rsidRPr="00061BCC">
        <w:rPr>
          <w:rFonts w:cs="Arial"/>
          <w:szCs w:val="20"/>
        </w:rPr>
        <w:t xml:space="preserve">oncept </w:t>
      </w:r>
      <w:r w:rsidR="001A6605" w:rsidRPr="00061BCC">
        <w:rPr>
          <w:rFonts w:cs="Arial"/>
          <w:szCs w:val="20"/>
        </w:rPr>
        <w:t>N</w:t>
      </w:r>
      <w:r w:rsidRPr="00061BCC">
        <w:rPr>
          <w:rFonts w:cs="Arial"/>
          <w:szCs w:val="20"/>
        </w:rPr>
        <w:t xml:space="preserve">ote </w:t>
      </w:r>
      <w:r w:rsidR="00396F2C" w:rsidRPr="00061BCC">
        <w:rPr>
          <w:rFonts w:cs="Arial"/>
          <w:szCs w:val="20"/>
        </w:rPr>
        <w:t xml:space="preserve">during the evaluation stage </w:t>
      </w:r>
      <w:r w:rsidRPr="00061BCC">
        <w:rPr>
          <w:rFonts w:cs="Arial"/>
          <w:szCs w:val="20"/>
        </w:rPr>
        <w:t>if the outcomes of the screening and categorization process indicate significant inconsistencies with the TFCA F</w:t>
      </w:r>
      <w:r w:rsidR="001A6605" w:rsidRPr="00061BCC">
        <w:rPr>
          <w:rFonts w:cs="Arial"/>
          <w:szCs w:val="20"/>
        </w:rPr>
        <w:t>F</w:t>
      </w:r>
      <w:r w:rsidRPr="00061BCC">
        <w:rPr>
          <w:rFonts w:cs="Arial"/>
          <w:szCs w:val="20"/>
        </w:rPr>
        <w:t xml:space="preserve"> E&amp;S requirements,</w:t>
      </w:r>
      <w:r w:rsidR="00D378BF" w:rsidRPr="00061BCC">
        <w:rPr>
          <w:rFonts w:cs="Arial"/>
          <w:szCs w:val="20"/>
        </w:rPr>
        <w:t xml:space="preserve"> </w:t>
      </w:r>
      <w:r w:rsidR="0009036C" w:rsidRPr="00061BCC">
        <w:rPr>
          <w:rFonts w:cs="Arial"/>
          <w:szCs w:val="20"/>
        </w:rPr>
        <w:t>and</w:t>
      </w:r>
      <w:r w:rsidRPr="00061BCC">
        <w:rPr>
          <w:rFonts w:cs="Arial"/>
          <w:szCs w:val="20"/>
        </w:rPr>
        <w:t xml:space="preserve"> that pose a risk of damaging the reputation of the Facility and/or its partners if engaged further.</w:t>
      </w:r>
    </w:p>
    <w:p w14:paraId="11693015" w14:textId="037AFAC7" w:rsidR="003A0F34" w:rsidRPr="00061BCC" w:rsidRDefault="003A0F34" w:rsidP="007022F0">
      <w:pPr>
        <w:spacing w:before="120" w:after="120" w:line="276" w:lineRule="auto"/>
        <w:rPr>
          <w:rFonts w:cs="Arial"/>
          <w:szCs w:val="20"/>
        </w:rPr>
      </w:pPr>
      <w:r w:rsidRPr="00061BCC">
        <w:rPr>
          <w:rFonts w:cs="Arial"/>
          <w:szCs w:val="20"/>
        </w:rPr>
        <w:t xml:space="preserve">The Facility </w:t>
      </w:r>
      <w:r w:rsidR="00110616" w:rsidRPr="00061BCC">
        <w:rPr>
          <w:rFonts w:cs="Arial"/>
          <w:szCs w:val="20"/>
        </w:rPr>
        <w:t xml:space="preserve">reserves the right to request </w:t>
      </w:r>
      <w:r w:rsidRPr="00061BCC">
        <w:rPr>
          <w:rFonts w:cs="Arial"/>
          <w:szCs w:val="20"/>
        </w:rPr>
        <w:t xml:space="preserve">the Applicant to re-design specific </w:t>
      </w:r>
      <w:r w:rsidR="00110616" w:rsidRPr="00061BCC">
        <w:rPr>
          <w:rFonts w:cs="Arial"/>
          <w:szCs w:val="20"/>
        </w:rPr>
        <w:t xml:space="preserve">project </w:t>
      </w:r>
      <w:r w:rsidRPr="00061BCC">
        <w:rPr>
          <w:rFonts w:cs="Arial"/>
          <w:szCs w:val="20"/>
        </w:rPr>
        <w:t xml:space="preserve">activities </w:t>
      </w:r>
      <w:r w:rsidR="00E721E6" w:rsidRPr="00061BCC">
        <w:rPr>
          <w:rFonts w:cs="Arial"/>
          <w:szCs w:val="20"/>
        </w:rPr>
        <w:t>to</w:t>
      </w:r>
      <w:r w:rsidRPr="00061BCC">
        <w:rPr>
          <w:rFonts w:cs="Arial"/>
          <w:szCs w:val="20"/>
        </w:rPr>
        <w:t xml:space="preserve"> reduce risk levels</w:t>
      </w:r>
      <w:r w:rsidR="007D2F3B" w:rsidRPr="00061BCC">
        <w:rPr>
          <w:rFonts w:cs="Arial"/>
          <w:szCs w:val="20"/>
        </w:rPr>
        <w:t xml:space="preserve"> and</w:t>
      </w:r>
      <w:r w:rsidR="00110616" w:rsidRPr="00061BCC">
        <w:rPr>
          <w:rFonts w:cs="Arial"/>
          <w:szCs w:val="20"/>
        </w:rPr>
        <w:t>/or</w:t>
      </w:r>
      <w:r w:rsidR="007D2F3B" w:rsidRPr="00061BCC">
        <w:rPr>
          <w:rFonts w:cs="Arial"/>
          <w:szCs w:val="20"/>
        </w:rPr>
        <w:t xml:space="preserve"> </w:t>
      </w:r>
      <w:r w:rsidR="00110616" w:rsidRPr="00061BCC">
        <w:rPr>
          <w:rFonts w:cs="Arial"/>
          <w:szCs w:val="20"/>
        </w:rPr>
        <w:t xml:space="preserve">exclude </w:t>
      </w:r>
      <w:r w:rsidRPr="00061BCC">
        <w:rPr>
          <w:rFonts w:cs="Arial"/>
          <w:szCs w:val="20"/>
        </w:rPr>
        <w:t xml:space="preserve">some activities </w:t>
      </w:r>
      <w:r w:rsidR="00110616" w:rsidRPr="00061BCC">
        <w:rPr>
          <w:rFonts w:cs="Arial"/>
          <w:szCs w:val="20"/>
        </w:rPr>
        <w:t>from the Full Proposal</w:t>
      </w:r>
      <w:r w:rsidR="00E721E6" w:rsidRPr="00061BCC">
        <w:rPr>
          <w:rFonts w:cs="Arial"/>
          <w:szCs w:val="20"/>
        </w:rPr>
        <w:t>.</w:t>
      </w:r>
      <w:r w:rsidRPr="00061BCC">
        <w:rPr>
          <w:rFonts w:cs="Arial"/>
          <w:szCs w:val="20"/>
        </w:rPr>
        <w:t xml:space="preserve"> </w:t>
      </w:r>
      <w:r w:rsidR="00E721E6" w:rsidRPr="00061BCC">
        <w:rPr>
          <w:rFonts w:cs="Arial"/>
          <w:szCs w:val="20"/>
        </w:rPr>
        <w:t>F</w:t>
      </w:r>
      <w:r w:rsidRPr="00061BCC">
        <w:rPr>
          <w:rFonts w:cs="Arial"/>
          <w:szCs w:val="20"/>
        </w:rPr>
        <w:t>or example</w:t>
      </w:r>
      <w:r w:rsidR="00E721E6" w:rsidRPr="00061BCC">
        <w:rPr>
          <w:rFonts w:cs="Arial"/>
          <w:szCs w:val="20"/>
        </w:rPr>
        <w:t>,</w:t>
      </w:r>
      <w:r w:rsidRPr="00061BCC">
        <w:rPr>
          <w:rFonts w:cs="Arial"/>
          <w:szCs w:val="20"/>
        </w:rPr>
        <w:t xml:space="preserve"> if </w:t>
      </w:r>
      <w:r w:rsidR="00110616" w:rsidRPr="00061BCC">
        <w:rPr>
          <w:rFonts w:cs="Arial"/>
          <w:szCs w:val="20"/>
        </w:rPr>
        <w:t xml:space="preserve">the </w:t>
      </w:r>
      <w:r w:rsidR="007D2F3B" w:rsidRPr="00061BCC">
        <w:rPr>
          <w:rFonts w:cs="Arial"/>
          <w:szCs w:val="20"/>
        </w:rPr>
        <w:t>A</w:t>
      </w:r>
      <w:r w:rsidRPr="00061BCC">
        <w:rPr>
          <w:rFonts w:cs="Arial"/>
          <w:szCs w:val="20"/>
        </w:rPr>
        <w:t xml:space="preserve">pplicant aims to establish a wildlife corridor </w:t>
      </w:r>
      <w:r w:rsidR="00855407" w:rsidRPr="00061BCC">
        <w:rPr>
          <w:rFonts w:cs="Arial"/>
          <w:szCs w:val="20"/>
        </w:rPr>
        <w:t xml:space="preserve">that would </w:t>
      </w:r>
      <w:r w:rsidR="005F5169" w:rsidRPr="00061BCC">
        <w:rPr>
          <w:rFonts w:cs="Arial"/>
          <w:szCs w:val="20"/>
        </w:rPr>
        <w:t>require</w:t>
      </w:r>
      <w:r w:rsidR="001A6605" w:rsidRPr="00061BCC">
        <w:rPr>
          <w:rFonts w:cs="Arial"/>
          <w:szCs w:val="20"/>
        </w:rPr>
        <w:t xml:space="preserve"> </w:t>
      </w:r>
      <w:r w:rsidR="00396F2C" w:rsidRPr="00061BCC">
        <w:rPr>
          <w:rFonts w:cs="Arial"/>
          <w:szCs w:val="20"/>
        </w:rPr>
        <w:t xml:space="preserve">substantial </w:t>
      </w:r>
      <w:r w:rsidR="00567824" w:rsidRPr="00061BCC">
        <w:rPr>
          <w:rFonts w:cs="Arial"/>
          <w:szCs w:val="20"/>
        </w:rPr>
        <w:t xml:space="preserve">displacement </w:t>
      </w:r>
      <w:r w:rsidR="00C113B6" w:rsidRPr="00061BCC">
        <w:rPr>
          <w:rFonts w:cs="Arial"/>
          <w:szCs w:val="20"/>
        </w:rPr>
        <w:t xml:space="preserve">of local communities </w:t>
      </w:r>
      <w:r w:rsidR="005F5169" w:rsidRPr="00061BCC">
        <w:rPr>
          <w:rFonts w:cs="Arial"/>
          <w:szCs w:val="20"/>
        </w:rPr>
        <w:t xml:space="preserve">for which </w:t>
      </w:r>
      <w:r w:rsidR="00567824" w:rsidRPr="00061BCC">
        <w:rPr>
          <w:rFonts w:cs="Arial"/>
          <w:szCs w:val="20"/>
        </w:rPr>
        <w:t>neither</w:t>
      </w:r>
      <w:r w:rsidR="005F5169" w:rsidRPr="00061BCC">
        <w:rPr>
          <w:rFonts w:cs="Arial"/>
          <w:szCs w:val="20"/>
        </w:rPr>
        <w:t xml:space="preserve"> budget nor capacity has </w:t>
      </w:r>
      <w:r w:rsidR="004A16A1" w:rsidRPr="00061BCC">
        <w:rPr>
          <w:rFonts w:cs="Arial"/>
          <w:szCs w:val="20"/>
        </w:rPr>
        <w:t xml:space="preserve">been assigned or could </w:t>
      </w:r>
      <w:r w:rsidR="005F5169" w:rsidRPr="00061BCC">
        <w:rPr>
          <w:rFonts w:cs="Arial"/>
          <w:szCs w:val="20"/>
        </w:rPr>
        <w:t xml:space="preserve">be assigned to </w:t>
      </w:r>
      <w:r w:rsidR="005C610B" w:rsidRPr="00061BCC">
        <w:rPr>
          <w:rFonts w:cs="Arial"/>
          <w:szCs w:val="20"/>
        </w:rPr>
        <w:t xml:space="preserve">identify, </w:t>
      </w:r>
      <w:r w:rsidR="0057547E" w:rsidRPr="00061BCC">
        <w:rPr>
          <w:rFonts w:cs="Arial"/>
          <w:szCs w:val="20"/>
        </w:rPr>
        <w:t>assess,</w:t>
      </w:r>
      <w:r w:rsidR="005C610B" w:rsidRPr="00061BCC">
        <w:rPr>
          <w:rFonts w:cs="Arial"/>
          <w:szCs w:val="20"/>
        </w:rPr>
        <w:t xml:space="preserve"> and manage the risks </w:t>
      </w:r>
      <w:r w:rsidR="004A16A1" w:rsidRPr="00061BCC">
        <w:rPr>
          <w:rFonts w:cs="Arial"/>
          <w:szCs w:val="20"/>
        </w:rPr>
        <w:t xml:space="preserve">and impacts </w:t>
      </w:r>
      <w:r w:rsidR="005C610B" w:rsidRPr="00061BCC">
        <w:rPr>
          <w:rFonts w:cs="Arial"/>
          <w:szCs w:val="20"/>
        </w:rPr>
        <w:t>associated with the</w:t>
      </w:r>
      <w:r w:rsidR="00567824" w:rsidRPr="00061BCC">
        <w:rPr>
          <w:rFonts w:cs="Arial"/>
          <w:szCs w:val="20"/>
        </w:rPr>
        <w:t>se</w:t>
      </w:r>
      <w:r w:rsidR="005C610B" w:rsidRPr="00061BCC">
        <w:rPr>
          <w:rFonts w:cs="Arial"/>
          <w:szCs w:val="20"/>
        </w:rPr>
        <w:t xml:space="preserve"> activit</w:t>
      </w:r>
      <w:r w:rsidR="00567824" w:rsidRPr="00061BCC">
        <w:rPr>
          <w:rFonts w:cs="Arial"/>
          <w:szCs w:val="20"/>
        </w:rPr>
        <w:t>ies</w:t>
      </w:r>
      <w:r w:rsidR="001D2942" w:rsidRPr="00061BCC">
        <w:rPr>
          <w:rFonts w:cs="Arial"/>
          <w:szCs w:val="20"/>
        </w:rPr>
        <w:t>,</w:t>
      </w:r>
      <w:r w:rsidR="005C610B" w:rsidRPr="00061BCC">
        <w:rPr>
          <w:rFonts w:cs="Arial"/>
          <w:szCs w:val="20"/>
        </w:rPr>
        <w:t xml:space="preserve"> then the </w:t>
      </w:r>
      <w:r w:rsidR="00565CB4" w:rsidRPr="00061BCC">
        <w:rPr>
          <w:rFonts w:cs="Arial"/>
          <w:szCs w:val="20"/>
        </w:rPr>
        <w:t xml:space="preserve">Facility </w:t>
      </w:r>
      <w:r w:rsidR="00565CB4" w:rsidRPr="00EC39B7">
        <w:rPr>
          <w:rFonts w:cs="Arial"/>
          <w:szCs w:val="20"/>
        </w:rPr>
        <w:t>ESMS Officer</w:t>
      </w:r>
      <w:r w:rsidR="00565CB4" w:rsidRPr="00061BCC">
        <w:rPr>
          <w:rFonts w:cs="Arial"/>
          <w:szCs w:val="20"/>
        </w:rPr>
        <w:t xml:space="preserve"> </w:t>
      </w:r>
      <w:r w:rsidRPr="00061BCC">
        <w:rPr>
          <w:rFonts w:cs="Arial"/>
          <w:szCs w:val="20"/>
        </w:rPr>
        <w:t xml:space="preserve">would require </w:t>
      </w:r>
      <w:r w:rsidR="005C610B" w:rsidRPr="00061BCC">
        <w:rPr>
          <w:rFonts w:cs="Arial"/>
          <w:szCs w:val="20"/>
        </w:rPr>
        <w:t>such</w:t>
      </w:r>
      <w:r w:rsidRPr="00061BCC">
        <w:rPr>
          <w:rFonts w:cs="Arial"/>
          <w:szCs w:val="20"/>
        </w:rPr>
        <w:t xml:space="preserve"> set of </w:t>
      </w:r>
      <w:r w:rsidR="00565CB4" w:rsidRPr="00061BCC">
        <w:rPr>
          <w:rFonts w:cs="Arial"/>
          <w:szCs w:val="20"/>
        </w:rPr>
        <w:t xml:space="preserve">project </w:t>
      </w:r>
      <w:r w:rsidRPr="00061BCC">
        <w:rPr>
          <w:rFonts w:cs="Arial"/>
          <w:szCs w:val="20"/>
        </w:rPr>
        <w:t xml:space="preserve">activities </w:t>
      </w:r>
      <w:r w:rsidR="005C610B" w:rsidRPr="00061BCC">
        <w:rPr>
          <w:rFonts w:cs="Arial"/>
          <w:szCs w:val="20"/>
        </w:rPr>
        <w:t xml:space="preserve">to be removed </w:t>
      </w:r>
      <w:r w:rsidRPr="00061BCC">
        <w:rPr>
          <w:rFonts w:cs="Arial"/>
          <w:szCs w:val="20"/>
        </w:rPr>
        <w:t xml:space="preserve">from the </w:t>
      </w:r>
      <w:r w:rsidR="00FF1EB0" w:rsidRPr="00061BCC">
        <w:rPr>
          <w:rFonts w:cs="Arial"/>
          <w:szCs w:val="20"/>
        </w:rPr>
        <w:t>Concept Note</w:t>
      </w:r>
      <w:r w:rsidR="005C610B" w:rsidRPr="00061BCC">
        <w:rPr>
          <w:rFonts w:cs="Arial"/>
          <w:szCs w:val="20"/>
        </w:rPr>
        <w:t xml:space="preserve"> and </w:t>
      </w:r>
      <w:r w:rsidRPr="00061BCC">
        <w:rPr>
          <w:rFonts w:cs="Arial"/>
          <w:szCs w:val="20"/>
        </w:rPr>
        <w:t>not take</w:t>
      </w:r>
      <w:r w:rsidR="005C610B" w:rsidRPr="00061BCC">
        <w:rPr>
          <w:rFonts w:cs="Arial"/>
          <w:szCs w:val="20"/>
        </w:rPr>
        <w:t xml:space="preserve">n into the </w:t>
      </w:r>
      <w:r w:rsidR="008E75BB" w:rsidRPr="00061BCC">
        <w:rPr>
          <w:rFonts w:cs="Arial"/>
          <w:szCs w:val="20"/>
        </w:rPr>
        <w:t>Full Proposal</w:t>
      </w:r>
      <w:r w:rsidR="005C610B" w:rsidRPr="00061BCC">
        <w:rPr>
          <w:rFonts w:cs="Arial"/>
          <w:szCs w:val="20"/>
        </w:rPr>
        <w:t xml:space="preserve"> stage. </w:t>
      </w:r>
      <w:r w:rsidRPr="00061BCC">
        <w:rPr>
          <w:rFonts w:cs="Arial"/>
          <w:szCs w:val="20"/>
        </w:rPr>
        <w:t xml:space="preserve"> </w:t>
      </w:r>
    </w:p>
    <w:p w14:paraId="127406D3" w14:textId="455196D6" w:rsidR="000573FA" w:rsidRPr="00061BCC" w:rsidRDefault="000573FA" w:rsidP="007022F0">
      <w:pPr>
        <w:spacing w:before="120" w:after="120" w:line="276" w:lineRule="auto"/>
        <w:rPr>
          <w:rFonts w:cs="Arial"/>
          <w:szCs w:val="20"/>
        </w:rPr>
      </w:pPr>
      <w:r w:rsidRPr="00061BCC">
        <w:rPr>
          <w:rFonts w:cs="Arial"/>
          <w:szCs w:val="20"/>
        </w:rPr>
        <w:t xml:space="preserve">During the </w:t>
      </w:r>
      <w:r w:rsidR="001A6605" w:rsidRPr="00061BCC">
        <w:rPr>
          <w:rFonts w:cs="Arial"/>
          <w:szCs w:val="20"/>
        </w:rPr>
        <w:t>c</w:t>
      </w:r>
      <w:r w:rsidRPr="00061BCC">
        <w:rPr>
          <w:rFonts w:cs="Arial"/>
          <w:szCs w:val="20"/>
        </w:rPr>
        <w:t xml:space="preserve">ategorization </w:t>
      </w:r>
      <w:r w:rsidR="001A6605" w:rsidRPr="00061BCC">
        <w:rPr>
          <w:rFonts w:cs="Arial"/>
          <w:szCs w:val="20"/>
        </w:rPr>
        <w:t>p</w:t>
      </w:r>
      <w:r w:rsidRPr="00061BCC">
        <w:rPr>
          <w:rFonts w:cs="Arial"/>
          <w:szCs w:val="20"/>
        </w:rPr>
        <w:t xml:space="preserve">rocess, the ESMS Officer may request the Applicant to share additional information or to respond to specific questions or </w:t>
      </w:r>
      <w:r w:rsidR="0009036C" w:rsidRPr="00061BCC">
        <w:rPr>
          <w:rFonts w:cs="Arial"/>
          <w:szCs w:val="20"/>
        </w:rPr>
        <w:t>requests</w:t>
      </w:r>
      <w:r w:rsidR="00D378BF" w:rsidRPr="00061BCC">
        <w:rPr>
          <w:rFonts w:cs="Arial"/>
          <w:szCs w:val="20"/>
        </w:rPr>
        <w:t xml:space="preserve"> </w:t>
      </w:r>
      <w:r w:rsidRPr="00061BCC">
        <w:rPr>
          <w:rFonts w:cs="Arial"/>
          <w:szCs w:val="20"/>
        </w:rPr>
        <w:t xml:space="preserve">for clarification. </w:t>
      </w:r>
    </w:p>
    <w:p w14:paraId="0EDF2A2F" w14:textId="66146289" w:rsidR="00565CB4" w:rsidRPr="00061BCC" w:rsidRDefault="00565CB4" w:rsidP="007022F0">
      <w:pPr>
        <w:spacing w:before="120" w:after="120" w:line="276" w:lineRule="auto"/>
        <w:rPr>
          <w:rFonts w:cs="Arial"/>
          <w:szCs w:val="20"/>
        </w:rPr>
      </w:pPr>
      <w:r w:rsidRPr="00061BCC">
        <w:rPr>
          <w:rFonts w:cs="Arial"/>
          <w:szCs w:val="20"/>
        </w:rPr>
        <w:t xml:space="preserve">The Facility </w:t>
      </w:r>
      <w:r w:rsidRPr="00EC39B7">
        <w:rPr>
          <w:rFonts w:cs="Arial"/>
          <w:szCs w:val="20"/>
        </w:rPr>
        <w:t>ESMS Officer</w:t>
      </w:r>
      <w:r w:rsidRPr="00061BCC">
        <w:rPr>
          <w:rFonts w:cs="Arial"/>
          <w:szCs w:val="20"/>
        </w:rPr>
        <w:t xml:space="preserve"> will </w:t>
      </w:r>
      <w:r w:rsidR="00FB635D" w:rsidRPr="00061BCC">
        <w:rPr>
          <w:rFonts w:cs="Arial"/>
          <w:szCs w:val="20"/>
        </w:rPr>
        <w:t xml:space="preserve">complete </w:t>
      </w:r>
      <w:r w:rsidRPr="00061BCC">
        <w:rPr>
          <w:rFonts w:cs="Arial"/>
          <w:szCs w:val="20"/>
        </w:rPr>
        <w:t xml:space="preserve">the E&amp;S Categorisation Form for each application and submit it to the IUCN </w:t>
      </w:r>
      <w:r w:rsidRPr="00EC39B7">
        <w:rPr>
          <w:rFonts w:cs="Arial"/>
          <w:szCs w:val="20"/>
        </w:rPr>
        <w:t>ESMS Coordinator</w:t>
      </w:r>
      <w:r w:rsidRPr="00061BCC">
        <w:rPr>
          <w:rFonts w:cs="Arial"/>
          <w:szCs w:val="20"/>
        </w:rPr>
        <w:t xml:space="preserve"> </w:t>
      </w:r>
      <w:r w:rsidR="004A16A1" w:rsidRPr="00061BCC">
        <w:rPr>
          <w:rFonts w:cs="Arial"/>
          <w:szCs w:val="20"/>
        </w:rPr>
        <w:t>and to KfW</w:t>
      </w:r>
      <w:r w:rsidR="001A6605" w:rsidRPr="00061BCC">
        <w:rPr>
          <w:rFonts w:cs="Arial"/>
          <w:szCs w:val="20"/>
        </w:rPr>
        <w:t xml:space="preserve"> E</w:t>
      </w:r>
      <w:r w:rsidR="00414789" w:rsidRPr="00061BCC">
        <w:rPr>
          <w:rFonts w:cs="Arial"/>
          <w:szCs w:val="20"/>
        </w:rPr>
        <w:t xml:space="preserve">&amp;S </w:t>
      </w:r>
      <w:r w:rsidR="001A6605" w:rsidRPr="00061BCC">
        <w:rPr>
          <w:rFonts w:cs="Arial"/>
          <w:szCs w:val="20"/>
        </w:rPr>
        <w:t>Specialist</w:t>
      </w:r>
      <w:r w:rsidR="004A16A1" w:rsidRPr="00061BCC">
        <w:rPr>
          <w:rFonts w:cs="Arial"/>
          <w:szCs w:val="20"/>
        </w:rPr>
        <w:t xml:space="preserve"> </w:t>
      </w:r>
      <w:r w:rsidRPr="00061BCC">
        <w:rPr>
          <w:rFonts w:cs="Arial"/>
          <w:szCs w:val="20"/>
        </w:rPr>
        <w:t xml:space="preserve">for </w:t>
      </w:r>
      <w:r w:rsidR="00511154" w:rsidRPr="00061BCC">
        <w:rPr>
          <w:rFonts w:cs="Arial"/>
          <w:szCs w:val="20"/>
        </w:rPr>
        <w:t>review</w:t>
      </w:r>
      <w:r w:rsidR="004A16A1" w:rsidRPr="00061BCC">
        <w:rPr>
          <w:rFonts w:cs="Arial"/>
          <w:szCs w:val="20"/>
        </w:rPr>
        <w:t xml:space="preserve"> and approval</w:t>
      </w:r>
      <w:r w:rsidRPr="00061BCC">
        <w:rPr>
          <w:rFonts w:cs="Arial"/>
          <w:szCs w:val="20"/>
        </w:rPr>
        <w:t xml:space="preserve">. If the extent of E&amp;S risks </w:t>
      </w:r>
      <w:proofErr w:type="gramStart"/>
      <w:r w:rsidR="0009036C" w:rsidRPr="00061BCC">
        <w:rPr>
          <w:rFonts w:cs="Arial"/>
          <w:szCs w:val="20"/>
        </w:rPr>
        <w:t>are</w:t>
      </w:r>
      <w:proofErr w:type="gramEnd"/>
      <w:r w:rsidR="0009036C" w:rsidRPr="00061BCC">
        <w:rPr>
          <w:rFonts w:cs="Arial"/>
          <w:szCs w:val="20"/>
        </w:rPr>
        <w:t xml:space="preserve"> not</w:t>
      </w:r>
      <w:r w:rsidRPr="00061BCC">
        <w:rPr>
          <w:rFonts w:cs="Arial"/>
          <w:szCs w:val="20"/>
        </w:rPr>
        <w:t xml:space="preserve"> clear, the precautionary principle will apply and the higher of the potential risk categories will be adopted (i.e., if unsure whether the program will be category B or C, select B).</w:t>
      </w:r>
    </w:p>
    <w:p w14:paraId="6CF5D7D5" w14:textId="44A209F5" w:rsidR="009F652F" w:rsidRPr="00061BCC" w:rsidRDefault="00511154" w:rsidP="007022F0">
      <w:pPr>
        <w:spacing w:before="120" w:after="120" w:line="276" w:lineRule="auto"/>
        <w:rPr>
          <w:rFonts w:cs="Arial"/>
          <w:szCs w:val="20"/>
        </w:rPr>
      </w:pPr>
      <w:r w:rsidRPr="00061BCC">
        <w:rPr>
          <w:rFonts w:cs="Arial"/>
          <w:szCs w:val="20"/>
        </w:rPr>
        <w:t xml:space="preserve">Upon approval of the E&amp;S </w:t>
      </w:r>
      <w:r w:rsidR="0039524A" w:rsidRPr="00061BCC">
        <w:rPr>
          <w:rFonts w:cs="Arial"/>
          <w:szCs w:val="20"/>
        </w:rPr>
        <w:t xml:space="preserve">Risk </w:t>
      </w:r>
      <w:r w:rsidRPr="00061BCC">
        <w:rPr>
          <w:rFonts w:cs="Arial"/>
          <w:szCs w:val="20"/>
        </w:rPr>
        <w:t xml:space="preserve">Categorisation Form, the </w:t>
      </w:r>
      <w:r w:rsidR="006C16BC" w:rsidRPr="00EC39B7">
        <w:rPr>
          <w:rFonts w:cs="Arial"/>
          <w:szCs w:val="20"/>
        </w:rPr>
        <w:t>Facility</w:t>
      </w:r>
      <w:r w:rsidR="00D378BF" w:rsidRPr="00EC39B7">
        <w:rPr>
          <w:rFonts w:cs="Arial"/>
          <w:szCs w:val="20"/>
        </w:rPr>
        <w:t xml:space="preserve"> </w:t>
      </w:r>
      <w:r w:rsidRPr="00EC39B7">
        <w:rPr>
          <w:rFonts w:cs="Arial"/>
          <w:szCs w:val="20"/>
        </w:rPr>
        <w:t>ESMS Officer</w:t>
      </w:r>
      <w:r w:rsidRPr="00061BCC">
        <w:rPr>
          <w:rFonts w:cs="Arial"/>
          <w:szCs w:val="20"/>
        </w:rPr>
        <w:t xml:space="preserve"> will present their findings to </w:t>
      </w:r>
      <w:r w:rsidRPr="00585E93">
        <w:rPr>
          <w:rFonts w:cs="Arial"/>
          <w:szCs w:val="20"/>
        </w:rPr>
        <w:t xml:space="preserve">the </w:t>
      </w:r>
      <w:r w:rsidRPr="00EC39B7">
        <w:rPr>
          <w:rFonts w:cs="Arial"/>
          <w:szCs w:val="20"/>
        </w:rPr>
        <w:t>Project Steering Committee</w:t>
      </w:r>
      <w:r w:rsidRPr="00061BCC">
        <w:rPr>
          <w:rFonts w:cs="Arial"/>
          <w:szCs w:val="20"/>
        </w:rPr>
        <w:t xml:space="preserve"> for feedback and approval, </w:t>
      </w:r>
      <w:r w:rsidR="0009036C" w:rsidRPr="00061BCC">
        <w:rPr>
          <w:rFonts w:cs="Arial"/>
          <w:szCs w:val="20"/>
        </w:rPr>
        <w:t>by providing a summarizing of</w:t>
      </w:r>
      <w:r w:rsidRPr="00061BCC">
        <w:rPr>
          <w:rFonts w:cs="Arial"/>
          <w:szCs w:val="20"/>
        </w:rPr>
        <w:t xml:space="preserve"> the Concept Note </w:t>
      </w:r>
      <w:r w:rsidR="0009036C" w:rsidRPr="00061BCC">
        <w:rPr>
          <w:rFonts w:cs="Arial"/>
          <w:szCs w:val="20"/>
        </w:rPr>
        <w:t>and</w:t>
      </w:r>
      <w:r w:rsidRPr="00061BCC">
        <w:rPr>
          <w:rFonts w:cs="Arial"/>
          <w:szCs w:val="20"/>
        </w:rPr>
        <w:t xml:space="preserve"> ESMS Questionnaire evaluation </w:t>
      </w:r>
      <w:r w:rsidR="0009036C" w:rsidRPr="00061BCC">
        <w:rPr>
          <w:rFonts w:cs="Arial"/>
          <w:szCs w:val="20"/>
        </w:rPr>
        <w:t>as well as the</w:t>
      </w:r>
      <w:r w:rsidRPr="00061BCC">
        <w:rPr>
          <w:rFonts w:cs="Arial"/>
          <w:szCs w:val="20"/>
        </w:rPr>
        <w:t xml:space="preserve"> E&amp;S </w:t>
      </w:r>
      <w:r w:rsidR="0039524A" w:rsidRPr="00061BCC">
        <w:rPr>
          <w:rFonts w:cs="Arial"/>
          <w:szCs w:val="20"/>
        </w:rPr>
        <w:t xml:space="preserve">Risk </w:t>
      </w:r>
      <w:r w:rsidRPr="00061BCC">
        <w:rPr>
          <w:rFonts w:cs="Arial"/>
          <w:szCs w:val="20"/>
        </w:rPr>
        <w:t>categor</w:t>
      </w:r>
      <w:r w:rsidR="00FB635D" w:rsidRPr="00061BCC">
        <w:rPr>
          <w:rFonts w:cs="Arial"/>
          <w:szCs w:val="20"/>
        </w:rPr>
        <w:t xml:space="preserve">ization </w:t>
      </w:r>
      <w:r w:rsidRPr="00061BCC">
        <w:rPr>
          <w:rFonts w:cs="Arial"/>
          <w:szCs w:val="20"/>
        </w:rPr>
        <w:t>for the proposed project.</w:t>
      </w:r>
      <w:r w:rsidR="009F652F" w:rsidRPr="00061BCC">
        <w:rPr>
          <w:rFonts w:cs="Arial"/>
          <w:szCs w:val="20"/>
        </w:rPr>
        <w:t xml:space="preserve"> </w:t>
      </w:r>
    </w:p>
    <w:p w14:paraId="0C7BD471" w14:textId="7C5B572F" w:rsidR="003148B2" w:rsidRPr="00061BCC" w:rsidRDefault="009F652F" w:rsidP="007022F0">
      <w:pPr>
        <w:spacing w:before="120" w:after="120" w:line="276" w:lineRule="auto"/>
        <w:rPr>
          <w:rFonts w:cs="Arial"/>
          <w:szCs w:val="20"/>
        </w:rPr>
      </w:pPr>
      <w:r w:rsidRPr="00061BCC">
        <w:rPr>
          <w:rFonts w:cs="Arial"/>
          <w:szCs w:val="20"/>
        </w:rPr>
        <w:lastRenderedPageBreak/>
        <w:t xml:space="preserve">For </w:t>
      </w:r>
      <w:r w:rsidR="00414789" w:rsidRPr="00061BCC">
        <w:rPr>
          <w:rFonts w:cs="Arial"/>
          <w:szCs w:val="20"/>
        </w:rPr>
        <w:t>any</w:t>
      </w:r>
      <w:r w:rsidRPr="00061BCC">
        <w:rPr>
          <w:rFonts w:cs="Arial"/>
          <w:szCs w:val="20"/>
        </w:rPr>
        <w:t xml:space="preserve"> project classified as category A, the </w:t>
      </w:r>
      <w:r w:rsidRPr="00EC39B7">
        <w:rPr>
          <w:rFonts w:cs="Arial"/>
          <w:szCs w:val="20"/>
        </w:rPr>
        <w:t>ESMS Officer</w:t>
      </w:r>
      <w:r w:rsidRPr="00061BCC">
        <w:rPr>
          <w:rFonts w:cs="Arial"/>
          <w:szCs w:val="20"/>
        </w:rPr>
        <w:t xml:space="preserve"> will request the </w:t>
      </w:r>
      <w:r w:rsidR="00C25C9D" w:rsidRPr="00061BCC">
        <w:rPr>
          <w:rFonts w:cs="Arial"/>
          <w:szCs w:val="20"/>
        </w:rPr>
        <w:t>Grantee</w:t>
      </w:r>
      <w:r w:rsidRPr="00061BCC">
        <w:rPr>
          <w:rFonts w:cs="Arial"/>
          <w:szCs w:val="20"/>
        </w:rPr>
        <w:t xml:space="preserve"> to re-design the project and/or project activities in a way that </w:t>
      </w:r>
      <w:r w:rsidR="00553C6B" w:rsidRPr="00061BCC">
        <w:rPr>
          <w:rFonts w:cs="Arial"/>
          <w:szCs w:val="20"/>
        </w:rPr>
        <w:t>a</w:t>
      </w:r>
      <w:r w:rsidR="004F7A05" w:rsidRPr="00061BCC">
        <w:rPr>
          <w:rFonts w:cs="Arial"/>
          <w:szCs w:val="20"/>
        </w:rPr>
        <w:t xml:space="preserve">dverse </w:t>
      </w:r>
      <w:r w:rsidRPr="00061BCC">
        <w:rPr>
          <w:rFonts w:cs="Arial"/>
          <w:szCs w:val="20"/>
        </w:rPr>
        <w:t xml:space="preserve">E&amp;S risks </w:t>
      </w:r>
      <w:r w:rsidR="0039524A" w:rsidRPr="00061BCC">
        <w:rPr>
          <w:rFonts w:cs="Arial"/>
          <w:szCs w:val="20"/>
        </w:rPr>
        <w:t xml:space="preserve">would be </w:t>
      </w:r>
      <w:r w:rsidRPr="00061BCC">
        <w:rPr>
          <w:rFonts w:cs="Arial"/>
          <w:szCs w:val="20"/>
        </w:rPr>
        <w:t>avoided</w:t>
      </w:r>
      <w:r w:rsidR="003F2402" w:rsidRPr="00061BCC">
        <w:rPr>
          <w:rFonts w:cs="Arial"/>
          <w:szCs w:val="20"/>
        </w:rPr>
        <w:t xml:space="preserve"> or if avoidance is not possible, minimized and mitigated to acceptable levels</w:t>
      </w:r>
      <w:r w:rsidRPr="00061BCC">
        <w:rPr>
          <w:rFonts w:cs="Arial"/>
          <w:szCs w:val="20"/>
        </w:rPr>
        <w:t xml:space="preserve">. The re-designed proposal will be reviewed by </w:t>
      </w:r>
      <w:r w:rsidRPr="00585E93">
        <w:rPr>
          <w:rFonts w:cs="Arial"/>
          <w:szCs w:val="20"/>
        </w:rPr>
        <w:t xml:space="preserve">the </w:t>
      </w:r>
      <w:r w:rsidRPr="00EC39B7">
        <w:rPr>
          <w:rFonts w:cs="Arial"/>
          <w:szCs w:val="20"/>
        </w:rPr>
        <w:t xml:space="preserve">ESMS </w:t>
      </w:r>
      <w:r w:rsidR="004F7A05" w:rsidRPr="00EC39B7">
        <w:rPr>
          <w:rFonts w:cs="Arial"/>
          <w:szCs w:val="20"/>
        </w:rPr>
        <w:t>Officer</w:t>
      </w:r>
      <w:r w:rsidR="004F7A05" w:rsidRPr="00585E93">
        <w:rPr>
          <w:rFonts w:cs="Arial"/>
          <w:szCs w:val="20"/>
        </w:rPr>
        <w:t>,</w:t>
      </w:r>
      <w:r w:rsidRPr="00061BCC">
        <w:rPr>
          <w:rFonts w:cs="Arial"/>
          <w:szCs w:val="20"/>
        </w:rPr>
        <w:t xml:space="preserve"> and the project </w:t>
      </w:r>
      <w:r w:rsidR="004F7A05" w:rsidRPr="00061BCC">
        <w:rPr>
          <w:rFonts w:cs="Arial"/>
          <w:szCs w:val="20"/>
        </w:rPr>
        <w:t>will go through the categorisation process again. If</w:t>
      </w:r>
      <w:r w:rsidR="0009036C" w:rsidRPr="00061BCC">
        <w:rPr>
          <w:rFonts w:cs="Arial"/>
          <w:szCs w:val="20"/>
        </w:rPr>
        <w:t xml:space="preserve"> it is not possible to re-design</w:t>
      </w:r>
      <w:r w:rsidR="004F7A05" w:rsidRPr="00061BCC">
        <w:rPr>
          <w:rFonts w:cs="Arial"/>
          <w:szCs w:val="20"/>
        </w:rPr>
        <w:t xml:space="preserve"> the project and/or project activity d to avoid the high risks, </w:t>
      </w:r>
      <w:r w:rsidR="0039524A" w:rsidRPr="00061BCC">
        <w:rPr>
          <w:rFonts w:cs="Arial"/>
          <w:szCs w:val="20"/>
        </w:rPr>
        <w:t>the Facility, IUCN ESMS Coordinator and KfW</w:t>
      </w:r>
      <w:r w:rsidR="001A6605" w:rsidRPr="00061BCC">
        <w:rPr>
          <w:rFonts w:cs="Arial"/>
          <w:szCs w:val="20"/>
        </w:rPr>
        <w:t xml:space="preserve"> ESMS Specialist</w:t>
      </w:r>
      <w:r w:rsidR="0039524A" w:rsidRPr="00061BCC">
        <w:rPr>
          <w:rFonts w:cs="Arial"/>
          <w:szCs w:val="20"/>
        </w:rPr>
        <w:t xml:space="preserve"> will decide on a case-by-case base whether a given application for a Category A project would be accepted and which specific safeguard instruments would have to be developed and implemented by the </w:t>
      </w:r>
      <w:r w:rsidR="00C25C9D" w:rsidRPr="00061BCC">
        <w:rPr>
          <w:rFonts w:cs="Arial"/>
          <w:szCs w:val="20"/>
        </w:rPr>
        <w:t>Grantee</w:t>
      </w:r>
      <w:r w:rsidR="0039524A" w:rsidRPr="00061BCC">
        <w:rPr>
          <w:rFonts w:cs="Arial"/>
          <w:szCs w:val="20"/>
        </w:rPr>
        <w:t xml:space="preserve">. </w:t>
      </w:r>
      <w:r w:rsidR="00084075" w:rsidRPr="00061BCC">
        <w:rPr>
          <w:rFonts w:cs="Arial"/>
          <w:szCs w:val="20"/>
        </w:rPr>
        <w:t xml:space="preserve"> </w:t>
      </w:r>
      <w:r w:rsidR="00BA4547" w:rsidRPr="00061BCC">
        <w:rPr>
          <w:rFonts w:cs="Arial"/>
          <w:szCs w:val="20"/>
        </w:rPr>
        <w:t xml:space="preserve">All projects selected by the Facility and classified as category B+ and/or B will proceed with the </w:t>
      </w:r>
      <w:r w:rsidR="00FB635D" w:rsidRPr="00061BCC">
        <w:rPr>
          <w:rFonts w:cs="Arial"/>
          <w:szCs w:val="20"/>
        </w:rPr>
        <w:t xml:space="preserve">further </w:t>
      </w:r>
      <w:r w:rsidR="00BA4547" w:rsidRPr="00061BCC">
        <w:rPr>
          <w:rFonts w:cs="Arial"/>
          <w:szCs w:val="20"/>
        </w:rPr>
        <w:t xml:space="preserve">E&amp;S due diligence </w:t>
      </w:r>
      <w:r w:rsidR="00FB635D" w:rsidRPr="00061BCC">
        <w:rPr>
          <w:rFonts w:cs="Arial"/>
          <w:szCs w:val="20"/>
        </w:rPr>
        <w:t xml:space="preserve">process </w:t>
      </w:r>
      <w:r w:rsidR="00BA4547" w:rsidRPr="00061BCC">
        <w:rPr>
          <w:rFonts w:cs="Arial"/>
          <w:szCs w:val="20"/>
        </w:rPr>
        <w:t xml:space="preserve">(refer to section </w:t>
      </w:r>
      <w:r w:rsidR="00BA4547" w:rsidRPr="00061BCC">
        <w:rPr>
          <w:rFonts w:cs="Arial"/>
          <w:szCs w:val="20"/>
          <w:highlight w:val="yellow"/>
        </w:rPr>
        <w:fldChar w:fldCharType="begin"/>
      </w:r>
      <w:r w:rsidR="00BA4547" w:rsidRPr="00061BCC">
        <w:rPr>
          <w:rFonts w:cs="Arial"/>
          <w:szCs w:val="20"/>
        </w:rPr>
        <w:instrText xml:space="preserve"> REF _Ref134456291 \n \h </w:instrText>
      </w:r>
      <w:r w:rsidR="0023023F" w:rsidRPr="00061BCC">
        <w:rPr>
          <w:rFonts w:cs="Arial"/>
          <w:szCs w:val="20"/>
          <w:highlight w:val="yellow"/>
        </w:rPr>
        <w:instrText xml:space="preserve"> \* MERGEFORMAT </w:instrText>
      </w:r>
      <w:r w:rsidR="00BA4547" w:rsidRPr="00061BCC">
        <w:rPr>
          <w:rFonts w:cs="Arial"/>
          <w:szCs w:val="20"/>
          <w:highlight w:val="yellow"/>
        </w:rPr>
      </w:r>
      <w:r w:rsidR="00BA4547" w:rsidRPr="00061BCC">
        <w:rPr>
          <w:rFonts w:cs="Arial"/>
          <w:szCs w:val="20"/>
          <w:highlight w:val="yellow"/>
        </w:rPr>
        <w:fldChar w:fldCharType="separate"/>
      </w:r>
      <w:r w:rsidR="004D5B54" w:rsidRPr="00061BCC">
        <w:rPr>
          <w:rFonts w:cs="Arial"/>
          <w:szCs w:val="20"/>
        </w:rPr>
        <w:t>5.2.2.2</w:t>
      </w:r>
      <w:r w:rsidR="00BA4547" w:rsidRPr="00061BCC">
        <w:rPr>
          <w:rFonts w:cs="Arial"/>
          <w:szCs w:val="20"/>
          <w:highlight w:val="yellow"/>
        </w:rPr>
        <w:fldChar w:fldCharType="end"/>
      </w:r>
      <w:r w:rsidR="00BA4547" w:rsidRPr="00061BCC">
        <w:rPr>
          <w:rFonts w:cs="Arial"/>
          <w:szCs w:val="20"/>
        </w:rPr>
        <w:t xml:space="preserve">), all selected category C projects will be </w:t>
      </w:r>
      <w:r w:rsidR="004F7A05" w:rsidRPr="00061BCC">
        <w:rPr>
          <w:rFonts w:cs="Arial"/>
          <w:szCs w:val="20"/>
        </w:rPr>
        <w:t xml:space="preserve">reviewed and </w:t>
      </w:r>
      <w:r w:rsidR="00BA4547" w:rsidRPr="00061BCC">
        <w:rPr>
          <w:rFonts w:cs="Arial"/>
          <w:szCs w:val="20"/>
        </w:rPr>
        <w:t xml:space="preserve">invited to go ahead and </w:t>
      </w:r>
      <w:r w:rsidR="00085213" w:rsidRPr="00061BCC">
        <w:rPr>
          <w:rFonts w:cs="Arial"/>
          <w:szCs w:val="20"/>
        </w:rPr>
        <w:t xml:space="preserve">the Facility will </w:t>
      </w:r>
      <w:r w:rsidR="00BA4547" w:rsidRPr="00061BCC">
        <w:rPr>
          <w:rFonts w:cs="Arial"/>
          <w:szCs w:val="20"/>
        </w:rPr>
        <w:t xml:space="preserve">directly prepare </w:t>
      </w:r>
      <w:r w:rsidR="00085213" w:rsidRPr="00061BCC">
        <w:rPr>
          <w:rFonts w:cs="Arial"/>
          <w:szCs w:val="20"/>
        </w:rPr>
        <w:t xml:space="preserve">the ESCP </w:t>
      </w:r>
      <w:r w:rsidR="00BA4547" w:rsidRPr="00061BCC">
        <w:rPr>
          <w:rFonts w:cs="Arial"/>
          <w:szCs w:val="20"/>
        </w:rPr>
        <w:t xml:space="preserve">(refer to section </w:t>
      </w:r>
      <w:r w:rsidR="00C25986" w:rsidRPr="00061BCC">
        <w:rPr>
          <w:rFonts w:cs="Arial"/>
          <w:szCs w:val="20"/>
        </w:rPr>
        <w:fldChar w:fldCharType="begin"/>
      </w:r>
      <w:r w:rsidR="00C25986" w:rsidRPr="00061BCC">
        <w:rPr>
          <w:rFonts w:cs="Arial"/>
          <w:szCs w:val="20"/>
        </w:rPr>
        <w:instrText xml:space="preserve"> REF _Ref134625369 \r \h </w:instrText>
      </w:r>
      <w:r w:rsidR="00553C6B" w:rsidRPr="00061BCC">
        <w:rPr>
          <w:rFonts w:cs="Arial"/>
          <w:szCs w:val="20"/>
        </w:rPr>
        <w:instrText xml:space="preserve"> \* MERGEFORMAT </w:instrText>
      </w:r>
      <w:r w:rsidR="00C25986" w:rsidRPr="00061BCC">
        <w:rPr>
          <w:rFonts w:cs="Arial"/>
          <w:szCs w:val="20"/>
        </w:rPr>
      </w:r>
      <w:r w:rsidR="00C25986" w:rsidRPr="00061BCC">
        <w:rPr>
          <w:rFonts w:cs="Arial"/>
          <w:szCs w:val="20"/>
        </w:rPr>
        <w:fldChar w:fldCharType="separate"/>
      </w:r>
      <w:r w:rsidR="004D5B54" w:rsidRPr="00061BCC">
        <w:rPr>
          <w:rFonts w:cs="Arial"/>
          <w:szCs w:val="20"/>
        </w:rPr>
        <w:t>5.2.2.5</w:t>
      </w:r>
      <w:r w:rsidR="00C25986" w:rsidRPr="00061BCC">
        <w:rPr>
          <w:rFonts w:cs="Arial"/>
          <w:szCs w:val="20"/>
        </w:rPr>
        <w:fldChar w:fldCharType="end"/>
      </w:r>
      <w:r w:rsidR="00BA4547" w:rsidRPr="00061BCC">
        <w:rPr>
          <w:rFonts w:cs="Arial"/>
          <w:szCs w:val="20"/>
        </w:rPr>
        <w:t>).</w:t>
      </w:r>
    </w:p>
    <w:p w14:paraId="0E9A4210" w14:textId="41262E12" w:rsidR="00D2645B" w:rsidRPr="00061BCC" w:rsidRDefault="00D2645B" w:rsidP="007022F0">
      <w:pPr>
        <w:spacing w:before="120" w:after="120" w:line="276" w:lineRule="auto"/>
        <w:rPr>
          <w:rFonts w:cs="Arial"/>
          <w:szCs w:val="20"/>
        </w:rPr>
      </w:pPr>
      <w:r w:rsidRPr="00061BCC">
        <w:rPr>
          <w:rFonts w:cs="Arial"/>
          <w:szCs w:val="20"/>
        </w:rPr>
        <w:t xml:space="preserve">The E&amp;S </w:t>
      </w:r>
      <w:r w:rsidR="00084075" w:rsidRPr="00061BCC">
        <w:rPr>
          <w:rFonts w:cs="Arial"/>
          <w:szCs w:val="20"/>
        </w:rPr>
        <w:t xml:space="preserve">Risk </w:t>
      </w:r>
      <w:r w:rsidRPr="00061BCC">
        <w:rPr>
          <w:rFonts w:cs="Arial"/>
          <w:szCs w:val="20"/>
        </w:rPr>
        <w:t xml:space="preserve">Categorisation </w:t>
      </w:r>
      <w:r w:rsidR="00084075" w:rsidRPr="00061BCC">
        <w:rPr>
          <w:rFonts w:cs="Arial"/>
          <w:szCs w:val="20"/>
        </w:rPr>
        <w:t>procedure</w:t>
      </w:r>
      <w:r w:rsidR="0039524A" w:rsidRPr="00061BCC">
        <w:rPr>
          <w:rFonts w:cs="Arial"/>
          <w:szCs w:val="20"/>
        </w:rPr>
        <w:t xml:space="preserve"> </w:t>
      </w:r>
      <w:r w:rsidRPr="00EC39B7">
        <w:rPr>
          <w:rFonts w:cs="Arial"/>
          <w:szCs w:val="20"/>
        </w:rPr>
        <w:t>(</w:t>
      </w:r>
      <w:r w:rsidR="00077619" w:rsidRPr="00EC39B7">
        <w:rPr>
          <w:rFonts w:cs="Arial"/>
          <w:szCs w:val="20"/>
        </w:rPr>
        <w:t xml:space="preserve">a </w:t>
      </w:r>
      <w:r w:rsidR="00C150DB" w:rsidRPr="00EC39B7">
        <w:rPr>
          <w:rFonts w:cs="Arial"/>
          <w:szCs w:val="20"/>
        </w:rPr>
        <w:t>TFCA FF internal document</w:t>
      </w:r>
      <w:r w:rsidR="002E7245">
        <w:rPr>
          <w:rFonts w:cs="Arial"/>
          <w:szCs w:val="20"/>
        </w:rPr>
        <w:t>, which can be shared upon request</w:t>
      </w:r>
      <w:r w:rsidRPr="00061BCC">
        <w:rPr>
          <w:rFonts w:cs="Arial"/>
          <w:szCs w:val="20"/>
        </w:rPr>
        <w:t>) consists of a set of questions that allows for a weigh</w:t>
      </w:r>
      <w:r w:rsidR="0009036C" w:rsidRPr="00061BCC">
        <w:rPr>
          <w:rFonts w:cs="Arial"/>
          <w:szCs w:val="20"/>
        </w:rPr>
        <w:t>t</w:t>
      </w:r>
      <w:r w:rsidRPr="00061BCC">
        <w:rPr>
          <w:rFonts w:cs="Arial"/>
          <w:szCs w:val="20"/>
        </w:rPr>
        <w:t xml:space="preserve">ing </w:t>
      </w:r>
      <w:r w:rsidR="0009036C" w:rsidRPr="00061BCC">
        <w:rPr>
          <w:rFonts w:cs="Arial"/>
          <w:szCs w:val="20"/>
        </w:rPr>
        <w:t>the</w:t>
      </w:r>
      <w:r w:rsidRPr="00061BCC">
        <w:rPr>
          <w:rFonts w:cs="Arial"/>
          <w:szCs w:val="20"/>
        </w:rPr>
        <w:t xml:space="preserve"> responses, which </w:t>
      </w:r>
      <w:r w:rsidR="0009036C" w:rsidRPr="00061BCC">
        <w:rPr>
          <w:rFonts w:cs="Arial"/>
          <w:szCs w:val="20"/>
        </w:rPr>
        <w:t xml:space="preserve">will lead to a </w:t>
      </w:r>
      <w:r w:rsidRPr="00061BCC">
        <w:rPr>
          <w:rFonts w:cs="Arial"/>
          <w:szCs w:val="20"/>
        </w:rPr>
        <w:t>classifi</w:t>
      </w:r>
      <w:r w:rsidR="0009036C" w:rsidRPr="00061BCC">
        <w:rPr>
          <w:rFonts w:cs="Arial"/>
          <w:szCs w:val="20"/>
        </w:rPr>
        <w:t>cation of</w:t>
      </w:r>
      <w:r w:rsidRPr="00061BCC">
        <w:rPr>
          <w:rFonts w:cs="Arial"/>
          <w:szCs w:val="20"/>
        </w:rPr>
        <w:t xml:space="preserve"> the project in a specific E&amp;S risk category. </w:t>
      </w:r>
      <w:r w:rsidR="007461D7" w:rsidRPr="00061BCC">
        <w:rPr>
          <w:rFonts w:cs="Arial"/>
          <w:szCs w:val="20"/>
        </w:rPr>
        <w:t xml:space="preserve">The </w:t>
      </w:r>
      <w:r w:rsidR="00084075" w:rsidRPr="00061BCC">
        <w:rPr>
          <w:rFonts w:cs="Arial"/>
          <w:szCs w:val="20"/>
        </w:rPr>
        <w:t xml:space="preserve">procedure </w:t>
      </w:r>
      <w:r w:rsidR="007461D7" w:rsidRPr="00061BCC">
        <w:rPr>
          <w:rFonts w:cs="Arial"/>
          <w:szCs w:val="20"/>
        </w:rPr>
        <w:t>also provides guidance on the required follow</w:t>
      </w:r>
      <w:r w:rsidR="0009036C" w:rsidRPr="00061BCC">
        <w:rPr>
          <w:rFonts w:cs="Arial"/>
          <w:szCs w:val="20"/>
        </w:rPr>
        <w:t xml:space="preserve">-up </w:t>
      </w:r>
      <w:r w:rsidR="007461D7" w:rsidRPr="00061BCC">
        <w:rPr>
          <w:rFonts w:cs="Arial"/>
          <w:szCs w:val="20"/>
        </w:rPr>
        <w:t>actions</w:t>
      </w:r>
      <w:r w:rsidR="003148B2" w:rsidRPr="00061BCC">
        <w:rPr>
          <w:rFonts w:cs="Arial"/>
          <w:szCs w:val="20"/>
        </w:rPr>
        <w:t xml:space="preserve"> (</w:t>
      </w:r>
      <w:proofErr w:type="gramStart"/>
      <w:r w:rsidR="003148B2" w:rsidRPr="00061BCC">
        <w:rPr>
          <w:rFonts w:cs="Arial"/>
          <w:szCs w:val="20"/>
        </w:rPr>
        <w:t>i.e.</w:t>
      </w:r>
      <w:proofErr w:type="gramEnd"/>
      <w:r w:rsidR="003148B2" w:rsidRPr="00061BCC">
        <w:rPr>
          <w:rFonts w:cs="Arial"/>
          <w:szCs w:val="20"/>
        </w:rPr>
        <w:t xml:space="preserve"> required safeguards measures)</w:t>
      </w:r>
      <w:r w:rsidR="007461D7" w:rsidRPr="00061BCC">
        <w:rPr>
          <w:rFonts w:cs="Arial"/>
          <w:szCs w:val="20"/>
        </w:rPr>
        <w:t xml:space="preserve"> for each E&amp;S category </w:t>
      </w:r>
      <w:r w:rsidR="003148B2" w:rsidRPr="00061BCC">
        <w:rPr>
          <w:rFonts w:cs="Arial"/>
          <w:szCs w:val="20"/>
        </w:rPr>
        <w:t>as well as the E&amp;S risks</w:t>
      </w:r>
      <w:r w:rsidR="0009036C" w:rsidRPr="00061BCC">
        <w:rPr>
          <w:rFonts w:cs="Arial"/>
          <w:szCs w:val="20"/>
        </w:rPr>
        <w:t xml:space="preserve"> identified</w:t>
      </w:r>
      <w:r w:rsidR="003148B2" w:rsidRPr="00061BCC">
        <w:rPr>
          <w:rFonts w:cs="Arial"/>
          <w:szCs w:val="20"/>
        </w:rPr>
        <w:t xml:space="preserve"> during the E&amp;S Risk Screening </w:t>
      </w:r>
      <w:r w:rsidR="003148B2" w:rsidRPr="00E34B75">
        <w:rPr>
          <w:rFonts w:cs="Arial"/>
          <w:szCs w:val="20"/>
        </w:rPr>
        <w:t xml:space="preserve">stage (see </w:t>
      </w:r>
      <w:r w:rsidR="00E34B75">
        <w:rPr>
          <w:rFonts w:cs="Arial"/>
          <w:szCs w:val="20"/>
        </w:rPr>
        <w:t>S</w:t>
      </w:r>
      <w:r w:rsidR="003148B2" w:rsidRPr="00E34B75">
        <w:rPr>
          <w:rFonts w:cs="Arial"/>
          <w:szCs w:val="20"/>
        </w:rPr>
        <w:t xml:space="preserve">ection </w:t>
      </w:r>
      <w:r w:rsidR="004F7A05" w:rsidRPr="00E34B75">
        <w:rPr>
          <w:rFonts w:cs="Arial"/>
          <w:szCs w:val="20"/>
        </w:rPr>
        <w:fldChar w:fldCharType="begin"/>
      </w:r>
      <w:r w:rsidR="004F7A05" w:rsidRPr="00E34B75">
        <w:rPr>
          <w:rFonts w:cs="Arial"/>
          <w:szCs w:val="20"/>
        </w:rPr>
        <w:instrText xml:space="preserve"> REF _Ref134483695 \r \h </w:instrText>
      </w:r>
      <w:r w:rsidR="00084075" w:rsidRPr="00E34B75">
        <w:rPr>
          <w:rFonts w:cs="Arial"/>
          <w:szCs w:val="20"/>
        </w:rPr>
        <w:instrText xml:space="preserve"> \* MERGEFORMAT </w:instrText>
      </w:r>
      <w:r w:rsidR="004F7A05" w:rsidRPr="00E34B75">
        <w:rPr>
          <w:rFonts w:cs="Arial"/>
          <w:szCs w:val="20"/>
        </w:rPr>
      </w:r>
      <w:r w:rsidR="004F7A05" w:rsidRPr="00E34B75">
        <w:rPr>
          <w:rFonts w:cs="Arial"/>
          <w:szCs w:val="20"/>
        </w:rPr>
        <w:fldChar w:fldCharType="separate"/>
      </w:r>
      <w:r w:rsidR="004D5B54" w:rsidRPr="00E34B75">
        <w:rPr>
          <w:rFonts w:cs="Arial"/>
          <w:szCs w:val="20"/>
        </w:rPr>
        <w:t>5.2.1.3</w:t>
      </w:r>
      <w:r w:rsidR="004F7A05" w:rsidRPr="00E34B75">
        <w:rPr>
          <w:rFonts w:cs="Arial"/>
          <w:szCs w:val="20"/>
        </w:rPr>
        <w:fldChar w:fldCharType="end"/>
      </w:r>
      <w:r w:rsidR="003148B2" w:rsidRPr="00E34B75">
        <w:rPr>
          <w:rFonts w:cs="Arial"/>
          <w:szCs w:val="20"/>
        </w:rPr>
        <w:t>).</w:t>
      </w:r>
      <w:r w:rsidR="003148B2" w:rsidRPr="00061BCC">
        <w:rPr>
          <w:rFonts w:cs="Arial"/>
          <w:szCs w:val="20"/>
        </w:rPr>
        <w:t xml:space="preserve">  </w:t>
      </w:r>
    </w:p>
    <w:p w14:paraId="613A1A31" w14:textId="572C99FD" w:rsidR="00565CB4" w:rsidRPr="00061BCC" w:rsidRDefault="00084075" w:rsidP="007022F0">
      <w:pPr>
        <w:spacing w:before="120" w:after="120" w:line="276" w:lineRule="auto"/>
        <w:rPr>
          <w:rFonts w:cs="Arial"/>
          <w:szCs w:val="20"/>
        </w:rPr>
      </w:pPr>
      <w:r w:rsidRPr="00061BCC">
        <w:rPr>
          <w:rFonts w:cs="Arial"/>
          <w:szCs w:val="20"/>
        </w:rPr>
        <w:t>An</w:t>
      </w:r>
      <w:r w:rsidR="00565CB4" w:rsidRPr="00061BCC">
        <w:rPr>
          <w:rFonts w:cs="Arial"/>
          <w:szCs w:val="20"/>
        </w:rPr>
        <w:t xml:space="preserve"> E&amp;S Categorization Form for each application (including those that are rejected </w:t>
      </w:r>
      <w:r w:rsidR="000178D3" w:rsidRPr="00061BCC">
        <w:rPr>
          <w:rFonts w:cs="Arial"/>
          <w:szCs w:val="20"/>
        </w:rPr>
        <w:t>during the Evaluation phase</w:t>
      </w:r>
      <w:r w:rsidR="00565CB4" w:rsidRPr="00061BCC">
        <w:rPr>
          <w:rFonts w:cs="Arial"/>
          <w:szCs w:val="20"/>
        </w:rPr>
        <w:t xml:space="preserve">) will be </w:t>
      </w:r>
      <w:r w:rsidRPr="00061BCC">
        <w:rPr>
          <w:rFonts w:cs="Arial"/>
          <w:szCs w:val="20"/>
        </w:rPr>
        <w:t xml:space="preserve">prepared as part </w:t>
      </w:r>
      <w:r w:rsidR="00565CB4" w:rsidRPr="00061BCC">
        <w:rPr>
          <w:rFonts w:cs="Arial"/>
          <w:szCs w:val="20"/>
        </w:rPr>
        <w:t xml:space="preserve">of the </w:t>
      </w:r>
      <w:r w:rsidR="00A47249" w:rsidRPr="00061BCC">
        <w:rPr>
          <w:rFonts w:cs="Arial"/>
          <w:szCs w:val="20"/>
        </w:rPr>
        <w:t>Facility’s</w:t>
      </w:r>
      <w:r w:rsidRPr="00061BCC">
        <w:rPr>
          <w:rFonts w:cs="Arial"/>
          <w:szCs w:val="20"/>
        </w:rPr>
        <w:t xml:space="preserve">’ </w:t>
      </w:r>
      <w:r w:rsidR="000178D3" w:rsidRPr="00061BCC">
        <w:rPr>
          <w:rFonts w:cs="Arial"/>
          <w:szCs w:val="20"/>
        </w:rPr>
        <w:t>project</w:t>
      </w:r>
      <w:r w:rsidR="00565CB4" w:rsidRPr="00061BCC">
        <w:rPr>
          <w:rFonts w:cs="Arial"/>
          <w:szCs w:val="20"/>
        </w:rPr>
        <w:t xml:space="preserve"> E&amp;S documentation (refer to </w:t>
      </w:r>
      <w:r w:rsidR="004F7A05" w:rsidRPr="00061BCC">
        <w:rPr>
          <w:rFonts w:cs="Arial"/>
          <w:szCs w:val="20"/>
        </w:rPr>
        <w:t>chapter</w:t>
      </w:r>
      <w:r w:rsidR="00565CB4" w:rsidRPr="00061BCC">
        <w:rPr>
          <w:rFonts w:cs="Arial"/>
          <w:szCs w:val="20"/>
        </w:rPr>
        <w:t xml:space="preserve"> </w:t>
      </w:r>
      <w:r w:rsidR="004F7A05" w:rsidRPr="00061BCC">
        <w:rPr>
          <w:rFonts w:cs="Arial"/>
          <w:szCs w:val="20"/>
          <w:highlight w:val="yellow"/>
        </w:rPr>
        <w:fldChar w:fldCharType="begin"/>
      </w:r>
      <w:r w:rsidR="004F7A05" w:rsidRPr="00061BCC">
        <w:rPr>
          <w:rFonts w:cs="Arial"/>
          <w:szCs w:val="20"/>
        </w:rPr>
        <w:instrText xml:space="preserve"> REF _Ref134624166 \r \h </w:instrText>
      </w:r>
      <w:r w:rsidR="0023023F" w:rsidRPr="00061BCC">
        <w:rPr>
          <w:rFonts w:cs="Arial"/>
          <w:szCs w:val="20"/>
          <w:highlight w:val="yellow"/>
        </w:rPr>
        <w:instrText xml:space="preserve"> \* MERGEFORMAT </w:instrText>
      </w:r>
      <w:r w:rsidR="004F7A05" w:rsidRPr="00061BCC">
        <w:rPr>
          <w:rFonts w:cs="Arial"/>
          <w:szCs w:val="20"/>
          <w:highlight w:val="yellow"/>
        </w:rPr>
      </w:r>
      <w:r w:rsidR="004F7A05" w:rsidRPr="00061BCC">
        <w:rPr>
          <w:rFonts w:cs="Arial"/>
          <w:szCs w:val="20"/>
          <w:highlight w:val="yellow"/>
        </w:rPr>
        <w:fldChar w:fldCharType="separate"/>
      </w:r>
      <w:r w:rsidR="004D5B54" w:rsidRPr="00061BCC">
        <w:rPr>
          <w:rFonts w:cs="Arial"/>
          <w:szCs w:val="20"/>
        </w:rPr>
        <w:t>8</w:t>
      </w:r>
      <w:r w:rsidR="004F7A05" w:rsidRPr="00061BCC">
        <w:rPr>
          <w:rFonts w:cs="Arial"/>
          <w:szCs w:val="20"/>
          <w:highlight w:val="yellow"/>
        </w:rPr>
        <w:fldChar w:fldCharType="end"/>
      </w:r>
      <w:r w:rsidR="00565CB4" w:rsidRPr="00061BCC">
        <w:rPr>
          <w:rFonts w:cs="Arial"/>
          <w:szCs w:val="20"/>
        </w:rPr>
        <w:t xml:space="preserve">) together with the corresponding justification/rationale. The categorization of the </w:t>
      </w:r>
      <w:r w:rsidR="000178D3" w:rsidRPr="00061BCC">
        <w:rPr>
          <w:rFonts w:cs="Arial"/>
          <w:szCs w:val="20"/>
        </w:rPr>
        <w:t>project</w:t>
      </w:r>
      <w:r w:rsidR="00565CB4" w:rsidRPr="00061BCC">
        <w:rPr>
          <w:rFonts w:cs="Arial"/>
          <w:szCs w:val="20"/>
        </w:rPr>
        <w:t xml:space="preserve"> will be kept under review during regular monitoring (i.e., </w:t>
      </w:r>
      <w:r w:rsidR="000178D3" w:rsidRPr="00061BCC">
        <w:rPr>
          <w:rFonts w:cs="Arial"/>
          <w:szCs w:val="20"/>
        </w:rPr>
        <w:t>I</w:t>
      </w:r>
      <w:r w:rsidR="00565CB4" w:rsidRPr="00061BCC">
        <w:rPr>
          <w:rFonts w:cs="Arial"/>
          <w:szCs w:val="20"/>
        </w:rPr>
        <w:t xml:space="preserve">mplementation </w:t>
      </w:r>
      <w:r w:rsidRPr="00061BCC">
        <w:rPr>
          <w:rFonts w:cs="Arial"/>
          <w:szCs w:val="20"/>
        </w:rPr>
        <w:t>P</w:t>
      </w:r>
      <w:r w:rsidR="00565CB4" w:rsidRPr="00061BCC">
        <w:rPr>
          <w:rFonts w:cs="Arial"/>
          <w:szCs w:val="20"/>
        </w:rPr>
        <w:t xml:space="preserve">hase) and amended as new information becomes available, as appropriate. Where the categorization is revised, then the </w:t>
      </w:r>
      <w:r w:rsidR="000178D3" w:rsidRPr="00EC39B7">
        <w:rPr>
          <w:rFonts w:cs="Arial"/>
          <w:szCs w:val="20"/>
        </w:rPr>
        <w:t>E</w:t>
      </w:r>
      <w:r w:rsidR="00704D4C" w:rsidRPr="00EC39B7">
        <w:rPr>
          <w:rFonts w:cs="Arial"/>
          <w:szCs w:val="20"/>
        </w:rPr>
        <w:t>SMS Officer</w:t>
      </w:r>
      <w:r w:rsidR="00565CB4" w:rsidRPr="002E7245">
        <w:rPr>
          <w:rFonts w:cs="Arial"/>
          <w:szCs w:val="20"/>
        </w:rPr>
        <w:t>’</w:t>
      </w:r>
      <w:r w:rsidR="00565CB4" w:rsidRPr="00061BCC">
        <w:rPr>
          <w:rFonts w:cs="Arial"/>
          <w:szCs w:val="20"/>
        </w:rPr>
        <w:t xml:space="preserve"> and/or the </w:t>
      </w:r>
      <w:r w:rsidR="000178D3" w:rsidRPr="00EC39B7">
        <w:rPr>
          <w:rFonts w:cs="Arial"/>
          <w:szCs w:val="20"/>
        </w:rPr>
        <w:t>Project</w:t>
      </w:r>
      <w:r w:rsidR="00565CB4" w:rsidRPr="00EC39B7">
        <w:rPr>
          <w:rFonts w:cs="Arial"/>
          <w:szCs w:val="20"/>
        </w:rPr>
        <w:t xml:space="preserve"> </w:t>
      </w:r>
      <w:r w:rsidR="000178D3" w:rsidRPr="00EC39B7">
        <w:rPr>
          <w:rFonts w:cs="Arial"/>
          <w:szCs w:val="20"/>
        </w:rPr>
        <w:t>M</w:t>
      </w:r>
      <w:r w:rsidR="00565CB4" w:rsidRPr="00EC39B7">
        <w:rPr>
          <w:rFonts w:cs="Arial"/>
          <w:szCs w:val="20"/>
        </w:rPr>
        <w:t>anagers’</w:t>
      </w:r>
      <w:r w:rsidR="00565CB4" w:rsidRPr="00061BCC">
        <w:rPr>
          <w:rFonts w:cs="Arial"/>
          <w:szCs w:val="20"/>
        </w:rPr>
        <w:t xml:space="preserve"> plan for further due diligence, including ESAP items, etc. should also be reviewed and revised, where appropriate.</w:t>
      </w:r>
    </w:p>
    <w:p w14:paraId="3A79376F" w14:textId="02445C57" w:rsidR="00EE32E9" w:rsidRPr="00E34B75" w:rsidRDefault="0080594A" w:rsidP="00E34B75">
      <w:pPr>
        <w:pStyle w:val="Heading4"/>
        <w:spacing w:before="120" w:after="120" w:line="276" w:lineRule="auto"/>
        <w:ind w:left="862" w:hanging="862"/>
        <w:rPr>
          <w:rFonts w:ascii="Arial" w:hAnsi="Arial"/>
          <w:color w:val="auto"/>
          <w:sz w:val="20"/>
          <w:szCs w:val="20"/>
        </w:rPr>
      </w:pPr>
      <w:bookmarkStart w:id="78" w:name="_Ref134456291"/>
      <w:r w:rsidRPr="00E34B75">
        <w:rPr>
          <w:rFonts w:ascii="Arial" w:hAnsi="Arial"/>
          <w:color w:val="auto"/>
          <w:sz w:val="20"/>
          <w:szCs w:val="20"/>
        </w:rPr>
        <w:t>Fu</w:t>
      </w:r>
      <w:r w:rsidR="00C772A2" w:rsidRPr="00E34B75">
        <w:rPr>
          <w:rFonts w:ascii="Arial" w:hAnsi="Arial"/>
          <w:color w:val="auto"/>
          <w:sz w:val="20"/>
          <w:szCs w:val="20"/>
        </w:rPr>
        <w:t>rther</w:t>
      </w:r>
      <w:r w:rsidRPr="00E34B75">
        <w:rPr>
          <w:rFonts w:ascii="Arial" w:hAnsi="Arial"/>
          <w:color w:val="auto"/>
          <w:sz w:val="20"/>
          <w:szCs w:val="20"/>
        </w:rPr>
        <w:t xml:space="preserve"> </w:t>
      </w:r>
      <w:r w:rsidR="003148B2" w:rsidRPr="00E34B75">
        <w:rPr>
          <w:rFonts w:ascii="Arial" w:hAnsi="Arial"/>
          <w:color w:val="auto"/>
          <w:sz w:val="20"/>
          <w:szCs w:val="20"/>
        </w:rPr>
        <w:t>Environmental and Social Due Diligence</w:t>
      </w:r>
      <w:bookmarkEnd w:id="78"/>
      <w:r w:rsidR="008F4AD1" w:rsidRPr="00E34B75">
        <w:rPr>
          <w:rFonts w:ascii="Arial" w:hAnsi="Arial"/>
          <w:color w:val="auto"/>
          <w:sz w:val="20"/>
          <w:szCs w:val="20"/>
        </w:rPr>
        <w:t xml:space="preserve"> </w:t>
      </w:r>
    </w:p>
    <w:p w14:paraId="575061E2" w14:textId="080EC417" w:rsidR="00EE32E9" w:rsidRPr="00061BCC" w:rsidRDefault="00511154" w:rsidP="007022F0">
      <w:pPr>
        <w:spacing w:before="120" w:after="120" w:line="276" w:lineRule="auto"/>
        <w:rPr>
          <w:rFonts w:cs="Arial"/>
          <w:szCs w:val="20"/>
        </w:rPr>
      </w:pPr>
      <w:r w:rsidRPr="00061BCC">
        <w:rPr>
          <w:rFonts w:cs="Arial"/>
          <w:szCs w:val="20"/>
        </w:rPr>
        <w:t>T</w:t>
      </w:r>
      <w:r w:rsidR="00F07458" w:rsidRPr="00061BCC">
        <w:rPr>
          <w:rFonts w:cs="Arial"/>
          <w:szCs w:val="20"/>
        </w:rPr>
        <w:t xml:space="preserve">he TFCA FF </w:t>
      </w:r>
      <w:r w:rsidR="005143BA" w:rsidRPr="00EC39B7">
        <w:rPr>
          <w:rFonts w:cs="Arial"/>
          <w:szCs w:val="20"/>
        </w:rPr>
        <w:t>ESMS Officer</w:t>
      </w:r>
      <w:r w:rsidR="00F07458" w:rsidRPr="00061BCC">
        <w:rPr>
          <w:rFonts w:cs="Arial"/>
          <w:szCs w:val="20"/>
        </w:rPr>
        <w:t xml:space="preserve"> will </w:t>
      </w:r>
      <w:r w:rsidRPr="00061BCC">
        <w:rPr>
          <w:rFonts w:cs="Arial"/>
          <w:szCs w:val="20"/>
        </w:rPr>
        <w:t xml:space="preserve">identify </w:t>
      </w:r>
      <w:r w:rsidR="00F07458" w:rsidRPr="00061BCC">
        <w:rPr>
          <w:rFonts w:cs="Arial"/>
          <w:szCs w:val="20"/>
        </w:rPr>
        <w:t>whether a</w:t>
      </w:r>
      <w:r w:rsidRPr="00061BCC">
        <w:rPr>
          <w:rFonts w:cs="Arial"/>
          <w:szCs w:val="20"/>
        </w:rPr>
        <w:t xml:space="preserve"> </w:t>
      </w:r>
      <w:r w:rsidR="009A4375" w:rsidRPr="00061BCC">
        <w:rPr>
          <w:rFonts w:cs="Arial"/>
          <w:szCs w:val="20"/>
        </w:rPr>
        <w:t>f</w:t>
      </w:r>
      <w:r w:rsidR="00486575" w:rsidRPr="00061BCC">
        <w:rPr>
          <w:rFonts w:cs="Arial"/>
          <w:szCs w:val="20"/>
        </w:rPr>
        <w:t xml:space="preserve">ull </w:t>
      </w:r>
      <w:r w:rsidR="00A773EA" w:rsidRPr="00061BCC">
        <w:rPr>
          <w:rFonts w:cs="Arial"/>
          <w:szCs w:val="20"/>
        </w:rPr>
        <w:t>ESDD</w:t>
      </w:r>
      <w:r w:rsidR="00F07458" w:rsidRPr="00061BCC">
        <w:rPr>
          <w:rFonts w:cs="Arial"/>
          <w:szCs w:val="20"/>
        </w:rPr>
        <w:t xml:space="preserve"> </w:t>
      </w:r>
      <w:r w:rsidRPr="00061BCC">
        <w:rPr>
          <w:rFonts w:cs="Arial"/>
          <w:szCs w:val="20"/>
        </w:rPr>
        <w:t xml:space="preserve">is </w:t>
      </w:r>
      <w:r w:rsidR="00F07458" w:rsidRPr="00061BCC">
        <w:rPr>
          <w:rFonts w:cs="Arial"/>
          <w:szCs w:val="20"/>
        </w:rPr>
        <w:t>required to provide the Facility with sufficient detail regarding risks and potential impacts of planned activities where a given project is complex and Category</w:t>
      </w:r>
      <w:r w:rsidR="00A773EA" w:rsidRPr="00061BCC">
        <w:rPr>
          <w:rFonts w:cs="Arial"/>
          <w:szCs w:val="20"/>
        </w:rPr>
        <w:t> B</w:t>
      </w:r>
      <w:r w:rsidR="004F7A05" w:rsidRPr="00061BCC">
        <w:rPr>
          <w:rFonts w:cs="Arial"/>
          <w:szCs w:val="20"/>
        </w:rPr>
        <w:t xml:space="preserve"> </w:t>
      </w:r>
      <w:r w:rsidR="009B0187" w:rsidRPr="00061BCC">
        <w:rPr>
          <w:rFonts w:cs="Arial"/>
          <w:szCs w:val="20"/>
        </w:rPr>
        <w:t>or</w:t>
      </w:r>
      <w:r w:rsidR="00F07458" w:rsidRPr="00061BCC">
        <w:rPr>
          <w:rFonts w:cs="Arial"/>
          <w:szCs w:val="20"/>
        </w:rPr>
        <w:t xml:space="preserve"> B+. </w:t>
      </w:r>
      <w:r w:rsidR="00A773EA" w:rsidRPr="00061BCC">
        <w:rPr>
          <w:rFonts w:cs="Arial"/>
          <w:szCs w:val="20"/>
        </w:rPr>
        <w:t>The ESDD</w:t>
      </w:r>
      <w:r w:rsidR="00885D82" w:rsidRPr="00061BCC">
        <w:rPr>
          <w:rFonts w:cs="Arial"/>
          <w:szCs w:val="20"/>
        </w:rPr>
        <w:t xml:space="preserve"> could be undertaken for one specific risk area or several risk areas and </w:t>
      </w:r>
      <w:r w:rsidR="000E0CD4" w:rsidRPr="00061BCC">
        <w:rPr>
          <w:rFonts w:cs="Arial"/>
          <w:szCs w:val="20"/>
        </w:rPr>
        <w:t>may involve</w:t>
      </w:r>
      <w:r w:rsidR="00885D82" w:rsidRPr="00061BCC">
        <w:rPr>
          <w:rFonts w:cs="Arial"/>
          <w:szCs w:val="20"/>
        </w:rPr>
        <w:t xml:space="preserve"> </w:t>
      </w:r>
      <w:r w:rsidR="00AF680F" w:rsidRPr="00061BCC">
        <w:rPr>
          <w:rFonts w:cs="Arial"/>
          <w:szCs w:val="20"/>
        </w:rPr>
        <w:t xml:space="preserve">an </w:t>
      </w:r>
      <w:r w:rsidR="00A773EA" w:rsidRPr="00061BCC">
        <w:rPr>
          <w:rFonts w:cs="Arial"/>
          <w:szCs w:val="20"/>
        </w:rPr>
        <w:t xml:space="preserve">external </w:t>
      </w:r>
      <w:r w:rsidR="00C150DB" w:rsidRPr="00061BCC">
        <w:rPr>
          <w:rFonts w:cs="Arial"/>
          <w:szCs w:val="20"/>
        </w:rPr>
        <w:t>specialist’s support</w:t>
      </w:r>
      <w:r w:rsidR="00A773EA" w:rsidRPr="00061BCC">
        <w:rPr>
          <w:rFonts w:cs="Arial"/>
          <w:szCs w:val="20"/>
        </w:rPr>
        <w:t xml:space="preserve"> </w:t>
      </w:r>
      <w:r w:rsidR="00CF5426" w:rsidRPr="00061BCC">
        <w:rPr>
          <w:rFonts w:cs="Arial"/>
          <w:szCs w:val="20"/>
        </w:rPr>
        <w:t>(</w:t>
      </w:r>
      <w:r w:rsidR="00A773EA" w:rsidRPr="00061BCC">
        <w:rPr>
          <w:rFonts w:cs="Arial"/>
          <w:szCs w:val="20"/>
        </w:rPr>
        <w:t xml:space="preserve">if </w:t>
      </w:r>
      <w:r w:rsidR="00CF5426" w:rsidRPr="00061BCC">
        <w:rPr>
          <w:rFonts w:cs="Arial"/>
          <w:szCs w:val="20"/>
        </w:rPr>
        <w:t xml:space="preserve">required). </w:t>
      </w:r>
      <w:r w:rsidR="00FB635D" w:rsidRPr="00061BCC">
        <w:rPr>
          <w:rFonts w:cs="Arial"/>
          <w:szCs w:val="20"/>
        </w:rPr>
        <w:t xml:space="preserve">The level of effort for the </w:t>
      </w:r>
      <w:r w:rsidR="00C150DB" w:rsidRPr="00061BCC">
        <w:rPr>
          <w:rFonts w:cs="Arial"/>
          <w:szCs w:val="20"/>
        </w:rPr>
        <w:t>f</w:t>
      </w:r>
      <w:r w:rsidR="00FB635D" w:rsidRPr="00061BCC">
        <w:rPr>
          <w:rFonts w:cs="Arial"/>
          <w:szCs w:val="20"/>
        </w:rPr>
        <w:t>ull ESDD will be determined by the anticipated significance of the potential risks and impacts.</w:t>
      </w:r>
    </w:p>
    <w:p w14:paraId="4E0F451C" w14:textId="4977E37E" w:rsidR="00FB635D" w:rsidRPr="00061BCC" w:rsidRDefault="00FB635D" w:rsidP="007022F0">
      <w:pPr>
        <w:spacing w:before="120" w:after="120" w:line="276" w:lineRule="auto"/>
        <w:rPr>
          <w:rFonts w:cs="Arial"/>
          <w:szCs w:val="20"/>
        </w:rPr>
      </w:pPr>
      <w:r w:rsidRPr="00061BCC">
        <w:rPr>
          <w:rFonts w:cs="Arial"/>
          <w:szCs w:val="20"/>
        </w:rPr>
        <w:t xml:space="preserve">ESDDs for </w:t>
      </w:r>
      <w:r w:rsidR="00C150DB" w:rsidRPr="00061BCC">
        <w:rPr>
          <w:rFonts w:cs="Arial"/>
          <w:szCs w:val="20"/>
        </w:rPr>
        <w:t>c</w:t>
      </w:r>
      <w:r w:rsidRPr="00061BCC">
        <w:rPr>
          <w:rFonts w:cs="Arial"/>
          <w:szCs w:val="20"/>
        </w:rPr>
        <w:t xml:space="preserve">ategory B can be handled internally by the </w:t>
      </w:r>
      <w:r w:rsidR="00C150DB" w:rsidRPr="00061BCC">
        <w:rPr>
          <w:rFonts w:cs="Arial"/>
          <w:szCs w:val="20"/>
        </w:rPr>
        <w:t>Facility</w:t>
      </w:r>
      <w:r w:rsidRPr="00061BCC">
        <w:rPr>
          <w:rFonts w:cs="Arial"/>
          <w:szCs w:val="20"/>
        </w:rPr>
        <w:t xml:space="preserve">, whereas for </w:t>
      </w:r>
      <w:r w:rsidR="00C150DB" w:rsidRPr="00061BCC">
        <w:rPr>
          <w:rFonts w:cs="Arial"/>
          <w:szCs w:val="20"/>
        </w:rPr>
        <w:t>c</w:t>
      </w:r>
      <w:r w:rsidRPr="00061BCC">
        <w:rPr>
          <w:rFonts w:cs="Arial"/>
          <w:szCs w:val="20"/>
        </w:rPr>
        <w:t xml:space="preserve">ategory B+ </w:t>
      </w:r>
      <w:r w:rsidR="00C150DB" w:rsidRPr="00061BCC">
        <w:rPr>
          <w:rFonts w:cs="Arial"/>
          <w:szCs w:val="20"/>
        </w:rPr>
        <w:t>p</w:t>
      </w:r>
      <w:r w:rsidRPr="00061BCC">
        <w:rPr>
          <w:rFonts w:cs="Arial"/>
          <w:szCs w:val="20"/>
        </w:rPr>
        <w:t>rojects, the Facility will decide on a case</w:t>
      </w:r>
      <w:r w:rsidR="00C150DB" w:rsidRPr="00061BCC">
        <w:rPr>
          <w:rFonts w:cs="Arial"/>
          <w:szCs w:val="20"/>
        </w:rPr>
        <w:t>-</w:t>
      </w:r>
      <w:r w:rsidRPr="00061BCC">
        <w:rPr>
          <w:rFonts w:cs="Arial"/>
          <w:szCs w:val="20"/>
        </w:rPr>
        <w:t>by</w:t>
      </w:r>
      <w:r w:rsidR="00C150DB" w:rsidRPr="00061BCC">
        <w:rPr>
          <w:rFonts w:cs="Arial"/>
          <w:szCs w:val="20"/>
        </w:rPr>
        <w:t>-</w:t>
      </w:r>
      <w:r w:rsidRPr="00061BCC">
        <w:rPr>
          <w:rFonts w:cs="Arial"/>
          <w:szCs w:val="20"/>
        </w:rPr>
        <w:t xml:space="preserve">case basis whether to assign external specialists to undertake an in depth ESDD. </w:t>
      </w:r>
    </w:p>
    <w:p w14:paraId="502B2EDF" w14:textId="08983DEF" w:rsidR="00FB635D" w:rsidRPr="00061BCC" w:rsidRDefault="00FB635D" w:rsidP="007022F0">
      <w:pPr>
        <w:spacing w:before="120" w:after="120" w:line="276" w:lineRule="auto"/>
        <w:rPr>
          <w:rFonts w:cs="Arial"/>
          <w:szCs w:val="20"/>
        </w:rPr>
      </w:pPr>
      <w:r w:rsidRPr="00061BCC">
        <w:rPr>
          <w:rFonts w:cs="Arial"/>
          <w:szCs w:val="20"/>
        </w:rPr>
        <w:t xml:space="preserve">In case a </w:t>
      </w:r>
      <w:r w:rsidR="00C150DB" w:rsidRPr="00061BCC">
        <w:rPr>
          <w:rFonts w:cs="Arial"/>
          <w:szCs w:val="20"/>
        </w:rPr>
        <w:t>c</w:t>
      </w:r>
      <w:r w:rsidRPr="00061BCC">
        <w:rPr>
          <w:rFonts w:cs="Arial"/>
          <w:szCs w:val="20"/>
        </w:rPr>
        <w:t xml:space="preserve">ategory A project would be approved to proceed to in depth ESDD, an appropriate external E&amp;S Specialist will need to be engaged to complete a full ESDD. Such specialist(s) should be qualified in the particular skills relating to the key identified risks during the E&amp;S categorization and also based on the E&amp;S requirements of the Facility. </w:t>
      </w:r>
    </w:p>
    <w:p w14:paraId="6C9069F4" w14:textId="0E7DE876" w:rsidR="00760836" w:rsidRPr="00061BCC" w:rsidRDefault="00760836" w:rsidP="007022F0">
      <w:pPr>
        <w:spacing w:before="120" w:after="120" w:line="276" w:lineRule="auto"/>
        <w:rPr>
          <w:rFonts w:cs="Arial"/>
          <w:szCs w:val="20"/>
        </w:rPr>
      </w:pPr>
      <w:r w:rsidRPr="00061BCC">
        <w:rPr>
          <w:rFonts w:cs="Arial"/>
          <w:szCs w:val="20"/>
        </w:rPr>
        <w:t xml:space="preserve">The due diligence process must be conducted in accordance with applicable standards, aiming to identify best alternatives, and providing a comprehensive and balanced view of the E&amp;S risks and impacts of the project. </w:t>
      </w:r>
    </w:p>
    <w:p w14:paraId="09E5C4E1" w14:textId="138C1BAD" w:rsidR="00FB635D" w:rsidRPr="00061BCC" w:rsidRDefault="00FB635D" w:rsidP="007022F0">
      <w:pPr>
        <w:spacing w:before="120" w:after="120" w:line="276" w:lineRule="auto"/>
        <w:rPr>
          <w:rFonts w:cs="Arial"/>
          <w:szCs w:val="20"/>
        </w:rPr>
      </w:pPr>
      <w:r w:rsidRPr="00061BCC">
        <w:rPr>
          <w:rFonts w:cs="Arial"/>
          <w:szCs w:val="20"/>
        </w:rPr>
        <w:t xml:space="preserve">In terms of a </w:t>
      </w:r>
      <w:r w:rsidR="00C150DB" w:rsidRPr="00061BCC">
        <w:rPr>
          <w:rFonts w:cs="Arial"/>
          <w:szCs w:val="20"/>
        </w:rPr>
        <w:t>c</w:t>
      </w:r>
      <w:r w:rsidRPr="00061BCC">
        <w:rPr>
          <w:rFonts w:cs="Arial"/>
          <w:szCs w:val="20"/>
        </w:rPr>
        <w:t xml:space="preserve">ategory B, B+ or A (mandatory by an external specialist) </w:t>
      </w:r>
      <w:r w:rsidR="0080594A" w:rsidRPr="00061BCC">
        <w:rPr>
          <w:rFonts w:cs="Arial"/>
          <w:szCs w:val="20"/>
        </w:rPr>
        <w:t xml:space="preserve">project, </w:t>
      </w:r>
      <w:r w:rsidRPr="00061BCC">
        <w:rPr>
          <w:rFonts w:cs="Arial"/>
          <w:szCs w:val="20"/>
        </w:rPr>
        <w:t xml:space="preserve">the </w:t>
      </w:r>
      <w:r w:rsidR="00C150DB" w:rsidRPr="00061BCC">
        <w:rPr>
          <w:rFonts w:cs="Arial"/>
          <w:szCs w:val="20"/>
        </w:rPr>
        <w:t>f</w:t>
      </w:r>
      <w:r w:rsidRPr="00061BCC">
        <w:rPr>
          <w:rFonts w:cs="Arial"/>
          <w:szCs w:val="20"/>
        </w:rPr>
        <w:t>ull ESDD</w:t>
      </w:r>
      <w:r w:rsidR="00AA2CD3" w:rsidRPr="00061BCC">
        <w:rPr>
          <w:rFonts w:cs="Arial"/>
          <w:szCs w:val="20"/>
        </w:rPr>
        <w:t xml:space="preserve"> </w:t>
      </w:r>
      <w:r w:rsidRPr="00061BCC">
        <w:rPr>
          <w:rFonts w:cs="Arial"/>
          <w:szCs w:val="20"/>
        </w:rPr>
        <w:t>involves:</w:t>
      </w:r>
    </w:p>
    <w:p w14:paraId="5F674489" w14:textId="133B1624" w:rsidR="00760836" w:rsidRPr="00BB4F09" w:rsidRDefault="00760836" w:rsidP="00BB4F09">
      <w:pPr>
        <w:pStyle w:val="ListParagraph"/>
        <w:numPr>
          <w:ilvl w:val="0"/>
          <w:numId w:val="37"/>
        </w:numPr>
        <w:spacing w:before="120" w:after="120" w:line="276" w:lineRule="auto"/>
        <w:rPr>
          <w:rFonts w:cs="Arial"/>
          <w:szCs w:val="20"/>
        </w:rPr>
      </w:pPr>
      <w:r w:rsidRPr="00BB4F09">
        <w:rPr>
          <w:rFonts w:cs="Arial"/>
          <w:szCs w:val="20"/>
        </w:rPr>
        <w:t xml:space="preserve">In depth review of existing documentation, </w:t>
      </w:r>
      <w:proofErr w:type="gramStart"/>
      <w:r w:rsidRPr="00BB4F09">
        <w:rPr>
          <w:rFonts w:cs="Arial"/>
          <w:szCs w:val="20"/>
        </w:rPr>
        <w:t>taking into account</w:t>
      </w:r>
      <w:proofErr w:type="gramEnd"/>
      <w:r w:rsidRPr="00BB4F09">
        <w:rPr>
          <w:rFonts w:cs="Arial"/>
          <w:szCs w:val="20"/>
        </w:rPr>
        <w:t xml:space="preserve"> additional information sources; </w:t>
      </w:r>
    </w:p>
    <w:p w14:paraId="4EBEA402" w14:textId="100AE4E0" w:rsidR="00FB635D" w:rsidRPr="00BB4F09" w:rsidRDefault="0080594A" w:rsidP="00BB4F09">
      <w:pPr>
        <w:pStyle w:val="ListParagraph"/>
        <w:numPr>
          <w:ilvl w:val="0"/>
          <w:numId w:val="37"/>
        </w:numPr>
        <w:spacing w:before="120" w:after="120" w:line="276" w:lineRule="auto"/>
        <w:rPr>
          <w:rFonts w:cs="Arial"/>
          <w:szCs w:val="20"/>
        </w:rPr>
      </w:pPr>
      <w:r w:rsidRPr="00BB4F09">
        <w:rPr>
          <w:rFonts w:cs="Arial"/>
          <w:szCs w:val="20"/>
        </w:rPr>
        <w:t xml:space="preserve">In depth review of contextual risks and </w:t>
      </w:r>
      <w:r w:rsidR="00760836" w:rsidRPr="00BB4F09">
        <w:rPr>
          <w:rFonts w:cs="Arial"/>
          <w:szCs w:val="20"/>
        </w:rPr>
        <w:t xml:space="preserve">establishment of responsibilities under UNGP (see section </w:t>
      </w:r>
      <w:r w:rsidR="00C150DB" w:rsidRPr="00BB4F09">
        <w:rPr>
          <w:rFonts w:cs="Arial"/>
          <w:szCs w:val="20"/>
        </w:rPr>
        <w:fldChar w:fldCharType="begin"/>
      </w:r>
      <w:r w:rsidR="00C150DB" w:rsidRPr="00BB4F09">
        <w:rPr>
          <w:rFonts w:cs="Arial"/>
          <w:szCs w:val="20"/>
        </w:rPr>
        <w:instrText xml:space="preserve"> REF _Ref136043692 \n \h </w:instrText>
      </w:r>
      <w:r w:rsidR="009B0187" w:rsidRPr="00BB4F09">
        <w:rPr>
          <w:rFonts w:cs="Arial"/>
          <w:szCs w:val="20"/>
        </w:rPr>
        <w:instrText xml:space="preserve"> \* MERGEFORMAT </w:instrText>
      </w:r>
      <w:r w:rsidR="00C150DB" w:rsidRPr="00BB4F09">
        <w:rPr>
          <w:rFonts w:cs="Arial"/>
          <w:szCs w:val="20"/>
        </w:rPr>
      </w:r>
      <w:r w:rsidR="00C150DB" w:rsidRPr="00BB4F09">
        <w:rPr>
          <w:rFonts w:cs="Arial"/>
          <w:szCs w:val="20"/>
        </w:rPr>
        <w:fldChar w:fldCharType="separate"/>
      </w:r>
      <w:r w:rsidR="004D5B54" w:rsidRPr="00BB4F09">
        <w:rPr>
          <w:rFonts w:cs="Arial"/>
          <w:szCs w:val="20"/>
        </w:rPr>
        <w:t>5.2.2.6</w:t>
      </w:r>
      <w:r w:rsidR="00C150DB" w:rsidRPr="00BB4F09">
        <w:rPr>
          <w:rFonts w:cs="Arial"/>
          <w:szCs w:val="20"/>
        </w:rPr>
        <w:fldChar w:fldCharType="end"/>
      </w:r>
      <w:r w:rsidR="00760836" w:rsidRPr="00BB4F09">
        <w:rPr>
          <w:rFonts w:cs="Arial"/>
          <w:szCs w:val="20"/>
        </w:rPr>
        <w:t xml:space="preserve"> below);</w:t>
      </w:r>
    </w:p>
    <w:p w14:paraId="02A6CA61" w14:textId="39855171" w:rsidR="00FB635D" w:rsidRPr="00BB4F09" w:rsidRDefault="00FB635D" w:rsidP="00BB4F09">
      <w:pPr>
        <w:pStyle w:val="ListParagraph"/>
        <w:numPr>
          <w:ilvl w:val="0"/>
          <w:numId w:val="37"/>
        </w:numPr>
        <w:spacing w:before="120" w:after="120" w:line="276" w:lineRule="auto"/>
        <w:rPr>
          <w:rFonts w:cs="Arial"/>
          <w:szCs w:val="20"/>
        </w:rPr>
      </w:pPr>
      <w:r w:rsidRPr="00BB4F09">
        <w:rPr>
          <w:rFonts w:cs="Arial"/>
          <w:szCs w:val="20"/>
        </w:rPr>
        <w:t xml:space="preserve">Interviews and consultation with </w:t>
      </w:r>
      <w:r w:rsidR="00760836" w:rsidRPr="00BB4F09">
        <w:rPr>
          <w:rFonts w:cs="Arial"/>
          <w:szCs w:val="20"/>
        </w:rPr>
        <w:t>Applicant team and implementing partner</w:t>
      </w:r>
      <w:r w:rsidR="009B0187" w:rsidRPr="00BB4F09">
        <w:rPr>
          <w:rFonts w:cs="Arial"/>
          <w:szCs w:val="20"/>
        </w:rPr>
        <w:t>s</w:t>
      </w:r>
      <w:r w:rsidR="00760836" w:rsidRPr="00BB4F09">
        <w:rPr>
          <w:rFonts w:cs="Arial"/>
          <w:szCs w:val="20"/>
        </w:rPr>
        <w:t xml:space="preserve"> </w:t>
      </w:r>
      <w:r w:rsidRPr="00BB4F09">
        <w:rPr>
          <w:rFonts w:cs="Arial"/>
          <w:szCs w:val="20"/>
        </w:rPr>
        <w:t xml:space="preserve">to get </w:t>
      </w:r>
      <w:r w:rsidR="009A4375" w:rsidRPr="00BB4F09">
        <w:rPr>
          <w:rFonts w:cs="Arial"/>
          <w:szCs w:val="20"/>
        </w:rPr>
        <w:t xml:space="preserve">sufficient </w:t>
      </w:r>
      <w:r w:rsidRPr="00BB4F09">
        <w:rPr>
          <w:rFonts w:cs="Arial"/>
          <w:szCs w:val="20"/>
        </w:rPr>
        <w:t xml:space="preserve">clarity </w:t>
      </w:r>
      <w:r w:rsidR="00760836" w:rsidRPr="00BB4F09">
        <w:rPr>
          <w:rFonts w:cs="Arial"/>
          <w:szCs w:val="20"/>
        </w:rPr>
        <w:t xml:space="preserve">regarding existing E&amp;S management capacities and practices and needs to address gaps und develop capacities; </w:t>
      </w:r>
    </w:p>
    <w:p w14:paraId="53AEA30F" w14:textId="5FFFD079" w:rsidR="00FB635D" w:rsidRPr="00BB4F09" w:rsidRDefault="00FB635D" w:rsidP="00BB4F09">
      <w:pPr>
        <w:pStyle w:val="ListParagraph"/>
        <w:numPr>
          <w:ilvl w:val="0"/>
          <w:numId w:val="37"/>
        </w:numPr>
        <w:spacing w:before="120" w:after="120" w:line="276" w:lineRule="auto"/>
        <w:rPr>
          <w:rFonts w:cs="Arial"/>
          <w:szCs w:val="20"/>
        </w:rPr>
      </w:pPr>
      <w:r w:rsidRPr="00BB4F09">
        <w:rPr>
          <w:rFonts w:cs="Arial"/>
          <w:szCs w:val="20"/>
        </w:rPr>
        <w:lastRenderedPageBreak/>
        <w:t xml:space="preserve">Site visits to familiarize with the location and potential E&amp;S vulnerabilities associated with the sites </w:t>
      </w:r>
      <w:r w:rsidR="00760836" w:rsidRPr="00BB4F09">
        <w:rPr>
          <w:rFonts w:cs="Arial"/>
          <w:szCs w:val="20"/>
        </w:rPr>
        <w:t xml:space="preserve">for proposed activities, </w:t>
      </w:r>
      <w:r w:rsidRPr="00BB4F09">
        <w:rPr>
          <w:rFonts w:cs="Arial"/>
          <w:szCs w:val="20"/>
        </w:rPr>
        <w:t>their environ</w:t>
      </w:r>
      <w:r w:rsidR="00760836" w:rsidRPr="00BB4F09">
        <w:rPr>
          <w:rFonts w:cs="Arial"/>
          <w:szCs w:val="20"/>
        </w:rPr>
        <w:t>ment,</w:t>
      </w:r>
      <w:r w:rsidRPr="00BB4F09">
        <w:rPr>
          <w:rFonts w:cs="Arial"/>
          <w:szCs w:val="20"/>
        </w:rPr>
        <w:t xml:space="preserve"> the local communities, and other stakeholders in those locations; </w:t>
      </w:r>
    </w:p>
    <w:p w14:paraId="6DB25CA7" w14:textId="37AEAE5D" w:rsidR="00FB635D" w:rsidRPr="00BB4F09" w:rsidRDefault="00FB635D" w:rsidP="00BB4F09">
      <w:pPr>
        <w:pStyle w:val="ListParagraph"/>
        <w:numPr>
          <w:ilvl w:val="0"/>
          <w:numId w:val="37"/>
        </w:numPr>
        <w:spacing w:before="120" w:after="120" w:line="276" w:lineRule="auto"/>
        <w:rPr>
          <w:rFonts w:cs="Arial"/>
          <w:szCs w:val="20"/>
        </w:rPr>
      </w:pPr>
      <w:r w:rsidRPr="00BB4F09">
        <w:rPr>
          <w:rFonts w:cs="Arial"/>
          <w:szCs w:val="20"/>
        </w:rPr>
        <w:t xml:space="preserve">Consultation/inquiries with relevant stakeholders with special consideration of the local communities including indigenous and vulnerable populations within the </w:t>
      </w:r>
      <w:r w:rsidR="00760836" w:rsidRPr="00BB4F09">
        <w:rPr>
          <w:rFonts w:cs="Arial"/>
          <w:szCs w:val="20"/>
        </w:rPr>
        <w:t xml:space="preserve">areas where proposed activities will be implemented; </w:t>
      </w:r>
      <w:r w:rsidR="00BB4F09">
        <w:rPr>
          <w:rFonts w:cs="Arial"/>
          <w:szCs w:val="20"/>
        </w:rPr>
        <w:t>and</w:t>
      </w:r>
    </w:p>
    <w:p w14:paraId="28B64D0E" w14:textId="4193E24C" w:rsidR="00760836" w:rsidRPr="00BB4F09" w:rsidRDefault="00760836" w:rsidP="00BB4F09">
      <w:pPr>
        <w:pStyle w:val="ListParagraph"/>
        <w:numPr>
          <w:ilvl w:val="0"/>
          <w:numId w:val="37"/>
        </w:numPr>
        <w:spacing w:before="120" w:after="120" w:line="276" w:lineRule="auto"/>
        <w:rPr>
          <w:rFonts w:cs="Arial"/>
          <w:szCs w:val="20"/>
        </w:rPr>
      </w:pPr>
      <w:r w:rsidRPr="00BB4F09">
        <w:rPr>
          <w:rFonts w:cs="Arial"/>
          <w:szCs w:val="20"/>
        </w:rPr>
        <w:t xml:space="preserve">Structured identification and assessment of environmental, social and human rights risks </w:t>
      </w:r>
      <w:r w:rsidR="009A4375" w:rsidRPr="00BB4F09">
        <w:rPr>
          <w:rFonts w:cs="Arial"/>
          <w:szCs w:val="20"/>
        </w:rPr>
        <w:t xml:space="preserve">and potential impacts </w:t>
      </w:r>
      <w:r w:rsidRPr="00BB4F09">
        <w:rPr>
          <w:rFonts w:cs="Arial"/>
          <w:szCs w:val="20"/>
        </w:rPr>
        <w:t xml:space="preserve">for the planned activities; confirmation or </w:t>
      </w:r>
      <w:r w:rsidR="00C150DB" w:rsidRPr="00BB4F09">
        <w:rPr>
          <w:rFonts w:cs="Arial"/>
          <w:szCs w:val="20"/>
        </w:rPr>
        <w:t>adjustment</w:t>
      </w:r>
      <w:r w:rsidRPr="00BB4F09">
        <w:rPr>
          <w:rFonts w:cs="Arial"/>
          <w:szCs w:val="20"/>
        </w:rPr>
        <w:t xml:space="preserve"> of risk categorization;</w:t>
      </w:r>
    </w:p>
    <w:p w14:paraId="5F7B8CA7" w14:textId="4F86C5EF" w:rsidR="00760836" w:rsidRPr="00BB4F09" w:rsidRDefault="00760836" w:rsidP="00BB4F09">
      <w:pPr>
        <w:pStyle w:val="ListParagraph"/>
        <w:numPr>
          <w:ilvl w:val="0"/>
          <w:numId w:val="37"/>
        </w:numPr>
        <w:spacing w:before="120" w:after="120" w:line="276" w:lineRule="auto"/>
        <w:rPr>
          <w:rFonts w:cs="Arial"/>
          <w:szCs w:val="20"/>
        </w:rPr>
      </w:pPr>
      <w:r w:rsidRPr="00BB4F09">
        <w:rPr>
          <w:rFonts w:cs="Arial"/>
          <w:szCs w:val="20"/>
        </w:rPr>
        <w:t>Environmental and Social Action Plan</w:t>
      </w:r>
      <w:r w:rsidR="009B0187" w:rsidRPr="00BB4F09">
        <w:rPr>
          <w:rFonts w:cs="Arial"/>
          <w:szCs w:val="20"/>
        </w:rPr>
        <w:t xml:space="preserve"> (ESAP)</w:t>
      </w:r>
      <w:r w:rsidR="00BB4F09">
        <w:rPr>
          <w:rFonts w:cs="Arial"/>
          <w:szCs w:val="20"/>
        </w:rPr>
        <w:t>.</w:t>
      </w:r>
    </w:p>
    <w:p w14:paraId="170974F6" w14:textId="45D037C8" w:rsidR="00760836" w:rsidRPr="00061BCC" w:rsidRDefault="00760836" w:rsidP="007022F0">
      <w:pPr>
        <w:spacing w:before="120" w:after="120" w:line="276" w:lineRule="auto"/>
        <w:rPr>
          <w:rFonts w:cs="Arial"/>
          <w:szCs w:val="20"/>
        </w:rPr>
      </w:pPr>
      <w:r w:rsidRPr="00061BCC">
        <w:rPr>
          <w:rFonts w:cs="Arial"/>
          <w:szCs w:val="20"/>
        </w:rPr>
        <w:t xml:space="preserve">The Facility will develop the Terms of Reference for each ESDD in line with the requirements of the </w:t>
      </w:r>
      <w:r w:rsidR="002E7245">
        <w:rPr>
          <w:rFonts w:cs="Arial"/>
          <w:szCs w:val="20"/>
        </w:rPr>
        <w:t>Applicable Standards jointly with the I</w:t>
      </w:r>
      <w:r w:rsidRPr="00061BCC">
        <w:rPr>
          <w:rFonts w:cs="Arial"/>
          <w:szCs w:val="20"/>
        </w:rPr>
        <w:t>UCN ESMS Coordinator and KfW</w:t>
      </w:r>
      <w:r w:rsidR="00C150DB" w:rsidRPr="00061BCC">
        <w:rPr>
          <w:rFonts w:cs="Arial"/>
          <w:szCs w:val="20"/>
        </w:rPr>
        <w:t xml:space="preserve"> ESMS Specialist</w:t>
      </w:r>
      <w:r w:rsidRPr="00061BCC">
        <w:rPr>
          <w:rFonts w:cs="Arial"/>
          <w:szCs w:val="20"/>
        </w:rPr>
        <w:t xml:space="preserve"> </w:t>
      </w:r>
      <w:r w:rsidR="002E7245">
        <w:rPr>
          <w:rFonts w:cs="Arial"/>
          <w:szCs w:val="20"/>
        </w:rPr>
        <w:t xml:space="preserve">who </w:t>
      </w:r>
      <w:r w:rsidRPr="00061BCC">
        <w:rPr>
          <w:rFonts w:cs="Arial"/>
          <w:szCs w:val="20"/>
        </w:rPr>
        <w:t xml:space="preserve">will have to approve the ToR and the ESDD Report. </w:t>
      </w:r>
    </w:p>
    <w:p w14:paraId="2758EF89" w14:textId="62F7025B" w:rsidR="00261FCA" w:rsidRPr="00061BCC" w:rsidRDefault="00261FCA" w:rsidP="007022F0">
      <w:pPr>
        <w:spacing w:before="120" w:after="120" w:line="276" w:lineRule="auto"/>
        <w:rPr>
          <w:rFonts w:cs="Arial"/>
          <w:szCs w:val="20"/>
        </w:rPr>
      </w:pPr>
      <w:r w:rsidRPr="00061BCC">
        <w:rPr>
          <w:rFonts w:cs="Arial"/>
          <w:szCs w:val="20"/>
        </w:rPr>
        <w:t xml:space="preserve">If </w:t>
      </w:r>
      <w:r w:rsidR="009E51DB" w:rsidRPr="00061BCC">
        <w:rPr>
          <w:rFonts w:cs="Arial"/>
          <w:szCs w:val="20"/>
        </w:rPr>
        <w:t>the E&amp;S risks</w:t>
      </w:r>
      <w:r w:rsidRPr="00061BCC">
        <w:rPr>
          <w:rFonts w:cs="Arial"/>
          <w:szCs w:val="20"/>
        </w:rPr>
        <w:t xml:space="preserve"> </w:t>
      </w:r>
      <w:r w:rsidR="0039524A" w:rsidRPr="00061BCC">
        <w:rPr>
          <w:rFonts w:cs="Arial"/>
          <w:szCs w:val="20"/>
        </w:rPr>
        <w:t xml:space="preserve">and impacts assessed through the ESDD </w:t>
      </w:r>
      <w:r w:rsidRPr="00061BCC">
        <w:rPr>
          <w:rFonts w:cs="Arial"/>
          <w:szCs w:val="20"/>
        </w:rPr>
        <w:t xml:space="preserve">can be addressed with appropriate </w:t>
      </w:r>
      <w:r w:rsidR="0039524A" w:rsidRPr="00061BCC">
        <w:rPr>
          <w:rFonts w:cs="Arial"/>
          <w:szCs w:val="20"/>
        </w:rPr>
        <w:t xml:space="preserve">environmental and social safeguard instruments, </w:t>
      </w:r>
      <w:r w:rsidRPr="00061BCC">
        <w:rPr>
          <w:rFonts w:cs="Arial"/>
          <w:szCs w:val="20"/>
        </w:rPr>
        <w:t xml:space="preserve">the </w:t>
      </w:r>
      <w:r w:rsidR="003F2402" w:rsidRPr="00061BCC">
        <w:rPr>
          <w:rFonts w:cs="Arial"/>
          <w:szCs w:val="20"/>
        </w:rPr>
        <w:t>a</w:t>
      </w:r>
      <w:r w:rsidRPr="00061BCC">
        <w:rPr>
          <w:rFonts w:cs="Arial"/>
          <w:szCs w:val="20"/>
        </w:rPr>
        <w:t>pplica</w:t>
      </w:r>
      <w:r w:rsidR="008219F6" w:rsidRPr="00061BCC">
        <w:rPr>
          <w:rFonts w:cs="Arial"/>
          <w:szCs w:val="20"/>
        </w:rPr>
        <w:t>tion</w:t>
      </w:r>
      <w:r w:rsidRPr="00061BCC">
        <w:rPr>
          <w:rFonts w:cs="Arial"/>
          <w:szCs w:val="20"/>
        </w:rPr>
        <w:t xml:space="preserve"> </w:t>
      </w:r>
      <w:r w:rsidR="009E51DB" w:rsidRPr="00061BCC">
        <w:rPr>
          <w:rFonts w:cs="Arial"/>
          <w:szCs w:val="20"/>
        </w:rPr>
        <w:t>will</w:t>
      </w:r>
      <w:r w:rsidRPr="00061BCC">
        <w:rPr>
          <w:rFonts w:cs="Arial"/>
          <w:szCs w:val="20"/>
        </w:rPr>
        <w:t xml:space="preserve"> </w:t>
      </w:r>
      <w:r w:rsidR="009A4375" w:rsidRPr="00061BCC">
        <w:rPr>
          <w:rFonts w:cs="Arial"/>
          <w:szCs w:val="20"/>
        </w:rPr>
        <w:t xml:space="preserve">be </w:t>
      </w:r>
      <w:r w:rsidR="00F86659" w:rsidRPr="00061BCC">
        <w:rPr>
          <w:rFonts w:cs="Arial"/>
          <w:szCs w:val="20"/>
        </w:rPr>
        <w:t>allowed</w:t>
      </w:r>
      <w:r w:rsidR="009A4375" w:rsidRPr="00061BCC">
        <w:rPr>
          <w:rFonts w:cs="Arial"/>
          <w:szCs w:val="20"/>
        </w:rPr>
        <w:t xml:space="preserve"> to </w:t>
      </w:r>
      <w:r w:rsidRPr="00061BCC">
        <w:rPr>
          <w:rFonts w:cs="Arial"/>
          <w:szCs w:val="20"/>
        </w:rPr>
        <w:t xml:space="preserve">proceed to </w:t>
      </w:r>
      <w:r w:rsidR="009E51DB" w:rsidRPr="00061BCC">
        <w:rPr>
          <w:rFonts w:cs="Arial"/>
          <w:szCs w:val="20"/>
        </w:rPr>
        <w:t>the</w:t>
      </w:r>
      <w:r w:rsidRPr="00061BCC">
        <w:rPr>
          <w:rFonts w:cs="Arial"/>
          <w:szCs w:val="20"/>
        </w:rPr>
        <w:t xml:space="preserve"> </w:t>
      </w:r>
      <w:r w:rsidR="009E51DB" w:rsidRPr="00061BCC">
        <w:rPr>
          <w:rFonts w:cs="Arial"/>
          <w:szCs w:val="20"/>
        </w:rPr>
        <w:t>Full</w:t>
      </w:r>
      <w:r w:rsidRPr="00061BCC">
        <w:rPr>
          <w:rFonts w:cs="Arial"/>
          <w:szCs w:val="20"/>
        </w:rPr>
        <w:t xml:space="preserve"> </w:t>
      </w:r>
      <w:r w:rsidR="009E51DB" w:rsidRPr="00061BCC">
        <w:rPr>
          <w:rFonts w:cs="Arial"/>
          <w:szCs w:val="20"/>
        </w:rPr>
        <w:t>P</w:t>
      </w:r>
      <w:r w:rsidRPr="00061BCC">
        <w:rPr>
          <w:rFonts w:cs="Arial"/>
          <w:szCs w:val="20"/>
        </w:rPr>
        <w:t xml:space="preserve">roposal </w:t>
      </w:r>
      <w:r w:rsidR="00F86659" w:rsidRPr="00061BCC">
        <w:rPr>
          <w:rFonts w:cs="Arial"/>
          <w:szCs w:val="20"/>
        </w:rPr>
        <w:t xml:space="preserve">development </w:t>
      </w:r>
      <w:r w:rsidRPr="00061BCC">
        <w:rPr>
          <w:rFonts w:cs="Arial"/>
          <w:szCs w:val="20"/>
        </w:rPr>
        <w:t xml:space="preserve">that integrates the findings of the ESDD and </w:t>
      </w:r>
      <w:r w:rsidR="00C420D5" w:rsidRPr="00061BCC">
        <w:rPr>
          <w:rFonts w:cs="Arial"/>
          <w:szCs w:val="20"/>
        </w:rPr>
        <w:t xml:space="preserve">respective actions </w:t>
      </w:r>
      <w:r w:rsidR="0039524A" w:rsidRPr="00061BCC">
        <w:rPr>
          <w:rFonts w:cs="Arial"/>
          <w:szCs w:val="20"/>
        </w:rPr>
        <w:t xml:space="preserve">as </w:t>
      </w:r>
      <w:r w:rsidR="00C420D5" w:rsidRPr="00061BCC">
        <w:rPr>
          <w:rFonts w:cs="Arial"/>
          <w:szCs w:val="20"/>
        </w:rPr>
        <w:t xml:space="preserve">defined in the </w:t>
      </w:r>
      <w:r w:rsidR="009A4375" w:rsidRPr="00061BCC">
        <w:rPr>
          <w:rFonts w:cs="Arial"/>
          <w:szCs w:val="20"/>
        </w:rPr>
        <w:t>ES</w:t>
      </w:r>
      <w:r w:rsidR="008219F6" w:rsidRPr="00061BCC">
        <w:rPr>
          <w:rFonts w:cs="Arial"/>
          <w:szCs w:val="20"/>
        </w:rPr>
        <w:t>A</w:t>
      </w:r>
      <w:r w:rsidR="009A4375" w:rsidRPr="00061BCC">
        <w:rPr>
          <w:rFonts w:cs="Arial"/>
          <w:szCs w:val="20"/>
        </w:rPr>
        <w:t xml:space="preserve">P and further in the </w:t>
      </w:r>
      <w:r w:rsidRPr="00061BCC">
        <w:rPr>
          <w:rFonts w:cs="Arial"/>
          <w:szCs w:val="20"/>
        </w:rPr>
        <w:t>ES</w:t>
      </w:r>
      <w:r w:rsidR="00C420D5" w:rsidRPr="00061BCC">
        <w:rPr>
          <w:rFonts w:cs="Arial"/>
          <w:szCs w:val="20"/>
        </w:rPr>
        <w:t>C</w:t>
      </w:r>
      <w:r w:rsidRPr="00061BCC">
        <w:rPr>
          <w:rFonts w:cs="Arial"/>
          <w:szCs w:val="20"/>
        </w:rPr>
        <w:t>P.</w:t>
      </w:r>
    </w:p>
    <w:p w14:paraId="09E66B79" w14:textId="5BF1E283" w:rsidR="009E51DB" w:rsidRPr="00020E1F" w:rsidRDefault="009E51DB" w:rsidP="00020E1F">
      <w:pPr>
        <w:pStyle w:val="Heading4"/>
        <w:spacing w:before="120" w:after="120" w:line="276" w:lineRule="auto"/>
        <w:ind w:left="862" w:hanging="862"/>
        <w:rPr>
          <w:rFonts w:ascii="Arial" w:hAnsi="Arial"/>
          <w:color w:val="auto"/>
          <w:sz w:val="20"/>
          <w:szCs w:val="20"/>
        </w:rPr>
      </w:pPr>
      <w:bookmarkStart w:id="79" w:name="_Ref134460186"/>
      <w:r w:rsidRPr="00020E1F">
        <w:rPr>
          <w:rFonts w:ascii="Arial" w:hAnsi="Arial"/>
          <w:color w:val="auto"/>
          <w:sz w:val="20"/>
          <w:szCs w:val="20"/>
        </w:rPr>
        <w:t>Full Law Enforcement Risk Assessment</w:t>
      </w:r>
      <w:bookmarkEnd w:id="79"/>
    </w:p>
    <w:p w14:paraId="02E2D9D0" w14:textId="7AAAA3AB" w:rsidR="001F600F" w:rsidRPr="00E25B62" w:rsidRDefault="00537802" w:rsidP="007022F0">
      <w:pPr>
        <w:spacing w:before="120" w:after="120" w:line="276" w:lineRule="auto"/>
        <w:rPr>
          <w:rFonts w:cs="Arial"/>
          <w:color w:val="auto"/>
          <w:szCs w:val="20"/>
        </w:rPr>
      </w:pPr>
      <w:r w:rsidRPr="00E25B62">
        <w:rPr>
          <w:rFonts w:cs="Arial"/>
          <w:color w:val="auto"/>
          <w:szCs w:val="20"/>
        </w:rPr>
        <w:t xml:space="preserve">As part of </w:t>
      </w:r>
      <w:r w:rsidR="009A4375" w:rsidRPr="00E25B62">
        <w:rPr>
          <w:rFonts w:cs="Arial"/>
          <w:color w:val="auto"/>
          <w:szCs w:val="20"/>
        </w:rPr>
        <w:t>any f</w:t>
      </w:r>
      <w:r w:rsidRPr="00E25B62">
        <w:rPr>
          <w:rFonts w:cs="Arial"/>
          <w:color w:val="auto"/>
          <w:szCs w:val="20"/>
        </w:rPr>
        <w:t xml:space="preserve">ull </w:t>
      </w:r>
      <w:r w:rsidR="001F600F" w:rsidRPr="00E25B62">
        <w:rPr>
          <w:rFonts w:cs="Arial"/>
          <w:color w:val="auto"/>
          <w:szCs w:val="20"/>
        </w:rPr>
        <w:t>ESDD</w:t>
      </w:r>
      <w:r w:rsidR="009A4375" w:rsidRPr="00E25B62">
        <w:rPr>
          <w:rFonts w:cs="Arial"/>
          <w:color w:val="auto"/>
          <w:szCs w:val="20"/>
        </w:rPr>
        <w:t xml:space="preserve"> or as an alone standing assessment following the findings of the Rapid LERA</w:t>
      </w:r>
      <w:r w:rsidR="001F600F" w:rsidRPr="00E25B62">
        <w:rPr>
          <w:rFonts w:cs="Arial"/>
          <w:color w:val="auto"/>
          <w:szCs w:val="20"/>
        </w:rPr>
        <w:t xml:space="preserve">, a </w:t>
      </w:r>
      <w:r w:rsidR="00C150DB" w:rsidRPr="00E25B62">
        <w:rPr>
          <w:rFonts w:cs="Arial"/>
          <w:color w:val="auto"/>
          <w:szCs w:val="20"/>
        </w:rPr>
        <w:t xml:space="preserve">Full </w:t>
      </w:r>
      <w:r w:rsidR="001F600F" w:rsidRPr="00E25B62">
        <w:rPr>
          <w:rFonts w:cs="Arial"/>
          <w:color w:val="auto"/>
          <w:szCs w:val="20"/>
        </w:rPr>
        <w:t xml:space="preserve">LERA </w:t>
      </w:r>
      <w:r w:rsidR="00CA1D85" w:rsidRPr="00E25B62">
        <w:rPr>
          <w:rFonts w:cs="Arial"/>
          <w:color w:val="auto"/>
          <w:szCs w:val="20"/>
        </w:rPr>
        <w:t xml:space="preserve">may be </w:t>
      </w:r>
      <w:r w:rsidR="001F600F" w:rsidRPr="00E25B62">
        <w:rPr>
          <w:rFonts w:cs="Arial"/>
          <w:color w:val="auto"/>
          <w:szCs w:val="20"/>
        </w:rPr>
        <w:t xml:space="preserve">required for the project and/or activities that trigger </w:t>
      </w:r>
      <w:r w:rsidR="00696ED7" w:rsidRPr="00E25B62">
        <w:rPr>
          <w:rFonts w:cs="Arial"/>
          <w:color w:val="auto"/>
          <w:szCs w:val="20"/>
        </w:rPr>
        <w:t>LE</w:t>
      </w:r>
      <w:r w:rsidR="001F600F" w:rsidRPr="00E25B62">
        <w:rPr>
          <w:rFonts w:cs="Arial"/>
          <w:color w:val="auto"/>
          <w:szCs w:val="20"/>
        </w:rPr>
        <w:t xml:space="preserve">. If the </w:t>
      </w:r>
      <w:r w:rsidR="00197B95" w:rsidRPr="00E25B62">
        <w:rPr>
          <w:rFonts w:cs="Arial"/>
          <w:color w:val="auto"/>
          <w:szCs w:val="20"/>
        </w:rPr>
        <w:t>R</w:t>
      </w:r>
      <w:r w:rsidR="001F600F" w:rsidRPr="00E25B62">
        <w:rPr>
          <w:rFonts w:cs="Arial"/>
          <w:color w:val="auto"/>
          <w:szCs w:val="20"/>
        </w:rPr>
        <w:t xml:space="preserve">apid LERA (refer to section </w:t>
      </w:r>
      <w:r w:rsidR="001F600F" w:rsidRPr="00E25B62">
        <w:rPr>
          <w:rFonts w:cs="Arial"/>
          <w:color w:val="auto"/>
          <w:szCs w:val="20"/>
        </w:rPr>
        <w:fldChar w:fldCharType="begin"/>
      </w:r>
      <w:r w:rsidR="001F600F" w:rsidRPr="00E25B62">
        <w:rPr>
          <w:rFonts w:cs="Arial"/>
          <w:color w:val="auto"/>
          <w:szCs w:val="20"/>
        </w:rPr>
        <w:instrText xml:space="preserve"> REF _Ref134462398 \n \h </w:instrText>
      </w:r>
      <w:r w:rsidR="00061BCC" w:rsidRPr="00E25B62">
        <w:rPr>
          <w:rFonts w:cs="Arial"/>
          <w:color w:val="auto"/>
          <w:szCs w:val="20"/>
        </w:rPr>
        <w:instrText xml:space="preserve"> \* MERGEFORMAT </w:instrText>
      </w:r>
      <w:r w:rsidR="001F600F" w:rsidRPr="00E25B62">
        <w:rPr>
          <w:rFonts w:cs="Arial"/>
          <w:color w:val="auto"/>
          <w:szCs w:val="20"/>
        </w:rPr>
      </w:r>
      <w:r w:rsidR="001F600F" w:rsidRPr="00E25B62">
        <w:rPr>
          <w:rFonts w:cs="Arial"/>
          <w:color w:val="auto"/>
          <w:szCs w:val="20"/>
        </w:rPr>
        <w:fldChar w:fldCharType="separate"/>
      </w:r>
      <w:r w:rsidR="004D5B54" w:rsidRPr="00E25B62">
        <w:rPr>
          <w:rFonts w:cs="Arial"/>
          <w:color w:val="auto"/>
          <w:szCs w:val="20"/>
        </w:rPr>
        <w:t>5.2.1.5</w:t>
      </w:r>
      <w:r w:rsidR="001F600F" w:rsidRPr="00E25B62">
        <w:rPr>
          <w:rFonts w:cs="Arial"/>
          <w:color w:val="auto"/>
          <w:szCs w:val="20"/>
        </w:rPr>
        <w:fldChar w:fldCharType="end"/>
      </w:r>
      <w:r w:rsidR="001F600F" w:rsidRPr="00E25B62">
        <w:rPr>
          <w:rFonts w:cs="Arial"/>
          <w:color w:val="auto"/>
          <w:szCs w:val="20"/>
        </w:rPr>
        <w:t xml:space="preserve">) reveals a need for the </w:t>
      </w:r>
      <w:r w:rsidR="00C150DB" w:rsidRPr="00E25B62">
        <w:rPr>
          <w:rFonts w:cs="Arial"/>
          <w:color w:val="auto"/>
          <w:szCs w:val="20"/>
        </w:rPr>
        <w:t xml:space="preserve">Full </w:t>
      </w:r>
      <w:r w:rsidR="001F600F" w:rsidRPr="00E25B62">
        <w:rPr>
          <w:rFonts w:cs="Arial"/>
          <w:color w:val="auto"/>
          <w:szCs w:val="20"/>
        </w:rPr>
        <w:t>LERA, it is mandatory to conduct it.</w:t>
      </w:r>
    </w:p>
    <w:p w14:paraId="698B9C05" w14:textId="21071373" w:rsidR="00AC43B6" w:rsidRPr="00E25B62" w:rsidRDefault="00AC43B6" w:rsidP="007022F0">
      <w:pPr>
        <w:spacing w:before="120" w:after="120" w:line="276" w:lineRule="auto"/>
        <w:rPr>
          <w:rFonts w:cs="Arial"/>
          <w:color w:val="auto"/>
          <w:szCs w:val="20"/>
        </w:rPr>
      </w:pPr>
      <w:r w:rsidRPr="00E25B62">
        <w:rPr>
          <w:rFonts w:cs="Arial"/>
          <w:color w:val="auto"/>
          <w:szCs w:val="20"/>
        </w:rPr>
        <w:t xml:space="preserve">The assessment would be undertaken by external </w:t>
      </w:r>
      <w:r w:rsidR="00CA1D85" w:rsidRPr="00E25B62">
        <w:rPr>
          <w:rFonts w:cs="Arial"/>
          <w:color w:val="auto"/>
          <w:szCs w:val="20"/>
        </w:rPr>
        <w:t xml:space="preserve">specialists </w:t>
      </w:r>
      <w:r w:rsidRPr="00E25B62">
        <w:rPr>
          <w:rFonts w:cs="Arial"/>
          <w:color w:val="auto"/>
          <w:szCs w:val="20"/>
        </w:rPr>
        <w:t xml:space="preserve">in the form of a desktop study and a field visit. </w:t>
      </w:r>
      <w:r w:rsidR="00537802" w:rsidRPr="00E25B62">
        <w:rPr>
          <w:rFonts w:cs="Arial"/>
          <w:color w:val="auto"/>
          <w:szCs w:val="20"/>
        </w:rPr>
        <w:t xml:space="preserve">For information regarding the tasks of a Full LERA see Guidance Note for TRA Law Enforcement </w:t>
      </w:r>
      <w:r w:rsidR="00020E1F" w:rsidRPr="00E25B62">
        <w:rPr>
          <w:rFonts w:cs="Arial"/>
          <w:color w:val="auto"/>
          <w:szCs w:val="20"/>
        </w:rPr>
        <w:t>(</w:t>
      </w:r>
      <w:r w:rsidR="00020E1F" w:rsidRPr="00E25B62">
        <w:rPr>
          <w:rFonts w:cs="Arial"/>
          <w:b/>
          <w:bCs/>
          <w:color w:val="auto"/>
          <w:szCs w:val="20"/>
        </w:rPr>
        <w:t>Anne</w:t>
      </w:r>
      <w:r w:rsidR="00E25B62" w:rsidRPr="00E25B62">
        <w:rPr>
          <w:rFonts w:cs="Arial"/>
          <w:b/>
          <w:bCs/>
          <w:color w:val="auto"/>
          <w:szCs w:val="20"/>
        </w:rPr>
        <w:t>x F</w:t>
      </w:r>
      <w:r w:rsidR="00537802" w:rsidRPr="00E25B62">
        <w:rPr>
          <w:rFonts w:cs="Arial"/>
          <w:color w:val="auto"/>
          <w:szCs w:val="20"/>
        </w:rPr>
        <w:t xml:space="preserve">). </w:t>
      </w:r>
    </w:p>
    <w:p w14:paraId="0E3F1513" w14:textId="5729CFE6" w:rsidR="000178D3" w:rsidRPr="00E25B62" w:rsidRDefault="009E51DB" w:rsidP="00E25B62">
      <w:pPr>
        <w:pStyle w:val="Heading4"/>
        <w:spacing w:before="120" w:after="120" w:line="276" w:lineRule="auto"/>
        <w:ind w:left="862" w:hanging="862"/>
        <w:rPr>
          <w:rFonts w:ascii="Arial" w:hAnsi="Arial"/>
          <w:color w:val="auto"/>
          <w:sz w:val="20"/>
          <w:szCs w:val="20"/>
        </w:rPr>
      </w:pPr>
      <w:r w:rsidRPr="00E25B62">
        <w:rPr>
          <w:rFonts w:ascii="Arial" w:hAnsi="Arial"/>
          <w:color w:val="auto"/>
          <w:sz w:val="20"/>
          <w:szCs w:val="20"/>
        </w:rPr>
        <w:t xml:space="preserve">Environmental and Social </w:t>
      </w:r>
      <w:r w:rsidR="00CA1D85" w:rsidRPr="00E25B62">
        <w:rPr>
          <w:rFonts w:ascii="Arial" w:hAnsi="Arial"/>
          <w:color w:val="auto"/>
          <w:sz w:val="20"/>
          <w:szCs w:val="20"/>
        </w:rPr>
        <w:t>Action Plan (ESAP)</w:t>
      </w:r>
    </w:p>
    <w:p w14:paraId="4B7BDB62" w14:textId="542D0837" w:rsidR="00486575" w:rsidRPr="00E25B62" w:rsidRDefault="00C420D5" w:rsidP="007022F0">
      <w:pPr>
        <w:spacing w:before="120" w:after="120" w:line="276" w:lineRule="auto"/>
        <w:rPr>
          <w:rFonts w:cs="Arial"/>
          <w:color w:val="auto"/>
          <w:szCs w:val="20"/>
        </w:rPr>
      </w:pPr>
      <w:r w:rsidRPr="00E25B62">
        <w:rPr>
          <w:rFonts w:cs="Arial"/>
          <w:color w:val="auto"/>
          <w:szCs w:val="20"/>
        </w:rPr>
        <w:t xml:space="preserve">For the projects where the </w:t>
      </w:r>
      <w:r w:rsidR="009A4375" w:rsidRPr="00E25B62">
        <w:rPr>
          <w:rFonts w:cs="Arial"/>
          <w:color w:val="auto"/>
          <w:szCs w:val="20"/>
        </w:rPr>
        <w:t xml:space="preserve">further (full) </w:t>
      </w:r>
      <w:r w:rsidRPr="00E25B62">
        <w:rPr>
          <w:rFonts w:cs="Arial"/>
          <w:color w:val="auto"/>
          <w:szCs w:val="20"/>
        </w:rPr>
        <w:t xml:space="preserve">ESDD is undertaken by external </w:t>
      </w:r>
      <w:r w:rsidR="00CA1D85" w:rsidRPr="00E25B62">
        <w:rPr>
          <w:rFonts w:cs="Arial"/>
          <w:color w:val="auto"/>
          <w:szCs w:val="20"/>
        </w:rPr>
        <w:t>specialists</w:t>
      </w:r>
      <w:r w:rsidRPr="00E25B62">
        <w:rPr>
          <w:rFonts w:cs="Arial"/>
          <w:color w:val="auto"/>
          <w:szCs w:val="20"/>
        </w:rPr>
        <w:t>, the i</w:t>
      </w:r>
      <w:r w:rsidR="003D2C44" w:rsidRPr="00E25B62">
        <w:rPr>
          <w:rFonts w:cs="Arial"/>
          <w:color w:val="auto"/>
          <w:szCs w:val="20"/>
        </w:rPr>
        <w:t xml:space="preserve">dentified gaps against the applicable standards will be documented in the ESDD </w:t>
      </w:r>
      <w:r w:rsidR="00C150DB" w:rsidRPr="00E25B62">
        <w:rPr>
          <w:rFonts w:cs="Arial"/>
          <w:color w:val="auto"/>
          <w:szCs w:val="20"/>
        </w:rPr>
        <w:t>Report</w:t>
      </w:r>
      <w:r w:rsidR="003D2C44" w:rsidRPr="00E25B62">
        <w:rPr>
          <w:rFonts w:cs="Arial"/>
          <w:color w:val="auto"/>
          <w:szCs w:val="20"/>
        </w:rPr>
        <w:t>.</w:t>
      </w:r>
      <w:r w:rsidRPr="00E25B62">
        <w:rPr>
          <w:rFonts w:cs="Arial"/>
          <w:color w:val="auto"/>
          <w:szCs w:val="20"/>
        </w:rPr>
        <w:t xml:space="preserve"> The ESDD </w:t>
      </w:r>
      <w:r w:rsidR="00C150DB" w:rsidRPr="00E25B62">
        <w:rPr>
          <w:rFonts w:cs="Arial"/>
          <w:color w:val="auto"/>
          <w:szCs w:val="20"/>
        </w:rPr>
        <w:t xml:space="preserve">Report </w:t>
      </w:r>
      <w:r w:rsidRPr="00E25B62">
        <w:rPr>
          <w:rFonts w:cs="Arial"/>
          <w:color w:val="auto"/>
          <w:szCs w:val="20"/>
        </w:rPr>
        <w:t>will be supplemented by the Environmental and Social Action Plan</w:t>
      </w:r>
      <w:r w:rsidR="00C150DB" w:rsidRPr="00E25B62">
        <w:rPr>
          <w:rFonts w:cs="Arial"/>
          <w:color w:val="auto"/>
          <w:szCs w:val="20"/>
        </w:rPr>
        <w:t xml:space="preserve"> (ESAP)</w:t>
      </w:r>
      <w:r w:rsidRPr="00E25B62">
        <w:rPr>
          <w:rFonts w:cs="Arial"/>
          <w:color w:val="auto"/>
          <w:szCs w:val="20"/>
        </w:rPr>
        <w:t xml:space="preserve"> that list</w:t>
      </w:r>
      <w:r w:rsidR="005B1FC6" w:rsidRPr="00E25B62">
        <w:rPr>
          <w:rFonts w:cs="Arial"/>
          <w:color w:val="auto"/>
          <w:szCs w:val="20"/>
        </w:rPr>
        <w:t>s</w:t>
      </w:r>
      <w:r w:rsidRPr="00E25B62">
        <w:rPr>
          <w:rFonts w:cs="Arial"/>
          <w:color w:val="auto"/>
          <w:szCs w:val="20"/>
        </w:rPr>
        <w:t xml:space="preserve"> the respective actions to close the gaps. The ESDD </w:t>
      </w:r>
      <w:r w:rsidR="00C150DB" w:rsidRPr="00E25B62">
        <w:rPr>
          <w:rFonts w:cs="Arial"/>
          <w:color w:val="auto"/>
          <w:szCs w:val="20"/>
        </w:rPr>
        <w:t xml:space="preserve">Report </w:t>
      </w:r>
      <w:r w:rsidRPr="00E25B62">
        <w:rPr>
          <w:rFonts w:cs="Arial"/>
          <w:color w:val="auto"/>
          <w:szCs w:val="20"/>
        </w:rPr>
        <w:t>and the ESAP must obtain the Facility´s no</w:t>
      </w:r>
      <w:r w:rsidR="00095E52" w:rsidRPr="00E25B62">
        <w:rPr>
          <w:rFonts w:cs="Arial"/>
          <w:color w:val="auto"/>
          <w:szCs w:val="20"/>
        </w:rPr>
        <w:t>n-</w:t>
      </w:r>
      <w:r w:rsidRPr="00E25B62">
        <w:rPr>
          <w:rFonts w:cs="Arial"/>
          <w:color w:val="auto"/>
          <w:szCs w:val="20"/>
        </w:rPr>
        <w:t xml:space="preserve">objection prior </w:t>
      </w:r>
      <w:r w:rsidR="005B1FC6" w:rsidRPr="00E25B62">
        <w:rPr>
          <w:rFonts w:cs="Arial"/>
          <w:color w:val="auto"/>
          <w:szCs w:val="20"/>
        </w:rPr>
        <w:t xml:space="preserve">to </w:t>
      </w:r>
      <w:r w:rsidRPr="00E25B62">
        <w:rPr>
          <w:rFonts w:cs="Arial"/>
          <w:color w:val="auto"/>
          <w:szCs w:val="20"/>
        </w:rPr>
        <w:t>finalisation</w:t>
      </w:r>
      <w:r w:rsidR="00F86659" w:rsidRPr="00E25B62">
        <w:rPr>
          <w:rFonts w:cs="Arial"/>
          <w:color w:val="auto"/>
          <w:szCs w:val="20"/>
        </w:rPr>
        <w:t>- from the</w:t>
      </w:r>
      <w:r w:rsidR="00197B95" w:rsidRPr="00E25B62">
        <w:rPr>
          <w:rFonts w:cs="Arial"/>
          <w:color w:val="auto"/>
          <w:szCs w:val="20"/>
        </w:rPr>
        <w:t xml:space="preserve"> IUCN ESMS </w:t>
      </w:r>
      <w:r w:rsidR="00C150DB" w:rsidRPr="00E25B62">
        <w:rPr>
          <w:rFonts w:cs="Arial"/>
          <w:color w:val="auto"/>
          <w:szCs w:val="20"/>
        </w:rPr>
        <w:t>Coordinator</w:t>
      </w:r>
      <w:r w:rsidR="00197B95" w:rsidRPr="00E25B62">
        <w:rPr>
          <w:rFonts w:cs="Arial"/>
          <w:color w:val="auto"/>
          <w:szCs w:val="20"/>
        </w:rPr>
        <w:t xml:space="preserve"> and KfW </w:t>
      </w:r>
      <w:r w:rsidR="00C150DB" w:rsidRPr="00E25B62">
        <w:rPr>
          <w:rFonts w:cs="Arial"/>
          <w:color w:val="auto"/>
          <w:szCs w:val="20"/>
        </w:rPr>
        <w:t>E</w:t>
      </w:r>
      <w:r w:rsidR="009A4375" w:rsidRPr="00E25B62">
        <w:rPr>
          <w:rFonts w:cs="Arial"/>
          <w:color w:val="auto"/>
          <w:szCs w:val="20"/>
        </w:rPr>
        <w:t xml:space="preserve">&amp;S </w:t>
      </w:r>
      <w:r w:rsidR="00C150DB" w:rsidRPr="00E25B62">
        <w:rPr>
          <w:rFonts w:cs="Arial"/>
          <w:color w:val="auto"/>
          <w:szCs w:val="20"/>
        </w:rPr>
        <w:t>Specialist</w:t>
      </w:r>
      <w:r w:rsidR="00197B95" w:rsidRPr="00E25B62">
        <w:rPr>
          <w:rFonts w:cs="Arial"/>
          <w:color w:val="auto"/>
          <w:szCs w:val="20"/>
        </w:rPr>
        <w:t xml:space="preserve">. </w:t>
      </w:r>
      <w:r w:rsidR="00537802" w:rsidRPr="00E25B62">
        <w:rPr>
          <w:rFonts w:cs="Arial"/>
          <w:color w:val="auto"/>
          <w:szCs w:val="20"/>
        </w:rPr>
        <w:t xml:space="preserve">For projects where </w:t>
      </w:r>
      <w:r w:rsidR="009A4375" w:rsidRPr="00E25B62">
        <w:rPr>
          <w:rFonts w:cs="Arial"/>
          <w:color w:val="auto"/>
          <w:szCs w:val="20"/>
        </w:rPr>
        <w:t xml:space="preserve">further (full) </w:t>
      </w:r>
      <w:r w:rsidR="00537802" w:rsidRPr="00E25B62">
        <w:rPr>
          <w:rFonts w:cs="Arial"/>
          <w:color w:val="auto"/>
          <w:szCs w:val="20"/>
        </w:rPr>
        <w:t>ESDD is undertaken by the Facility, the findings will be directly integrated in the Environmental and Social Commitment Plan</w:t>
      </w:r>
      <w:r w:rsidR="00C150DB" w:rsidRPr="00E25B62">
        <w:rPr>
          <w:rFonts w:cs="Arial"/>
          <w:color w:val="auto"/>
          <w:szCs w:val="20"/>
        </w:rPr>
        <w:t xml:space="preserve"> (ESCP)</w:t>
      </w:r>
      <w:r w:rsidR="00537802" w:rsidRPr="00E25B62">
        <w:rPr>
          <w:rFonts w:cs="Arial"/>
          <w:color w:val="auto"/>
          <w:szCs w:val="20"/>
        </w:rPr>
        <w:t xml:space="preserve">. </w:t>
      </w:r>
    </w:p>
    <w:p w14:paraId="7E6BFF4E" w14:textId="7B491F13" w:rsidR="00C420D5" w:rsidRPr="00E25B62" w:rsidRDefault="00C420D5" w:rsidP="00E25B62">
      <w:pPr>
        <w:pStyle w:val="Heading4"/>
        <w:spacing w:before="120" w:after="120" w:line="276" w:lineRule="auto"/>
        <w:ind w:left="862" w:hanging="862"/>
        <w:rPr>
          <w:rFonts w:ascii="Arial" w:hAnsi="Arial"/>
          <w:color w:val="auto"/>
          <w:sz w:val="20"/>
          <w:szCs w:val="20"/>
        </w:rPr>
      </w:pPr>
      <w:bookmarkStart w:id="80" w:name="_Ref134625369"/>
      <w:r w:rsidRPr="00E25B62">
        <w:rPr>
          <w:rFonts w:ascii="Arial" w:hAnsi="Arial"/>
          <w:color w:val="auto"/>
          <w:sz w:val="20"/>
          <w:szCs w:val="20"/>
        </w:rPr>
        <w:t>Environmental and Social Commitment Plan</w:t>
      </w:r>
      <w:bookmarkEnd w:id="80"/>
      <w:r w:rsidR="00CA1D85" w:rsidRPr="00E25B62">
        <w:rPr>
          <w:rFonts w:ascii="Arial" w:hAnsi="Arial"/>
          <w:color w:val="auto"/>
          <w:sz w:val="20"/>
          <w:szCs w:val="20"/>
        </w:rPr>
        <w:t xml:space="preserve"> (ESCP)</w:t>
      </w:r>
    </w:p>
    <w:p w14:paraId="3D305FF6" w14:textId="73A3B3A8" w:rsidR="003D2C44" w:rsidRPr="00E25B62" w:rsidRDefault="00C25986" w:rsidP="007022F0">
      <w:pPr>
        <w:spacing w:before="120" w:after="120" w:line="276" w:lineRule="auto"/>
        <w:rPr>
          <w:rFonts w:cs="Arial"/>
          <w:color w:val="auto"/>
          <w:szCs w:val="20"/>
        </w:rPr>
      </w:pPr>
      <w:r w:rsidRPr="00E25B62">
        <w:rPr>
          <w:rFonts w:cs="Arial"/>
          <w:color w:val="auto"/>
          <w:szCs w:val="20"/>
        </w:rPr>
        <w:t>For all projects e</w:t>
      </w:r>
      <w:r w:rsidR="000178D3" w:rsidRPr="00E25B62">
        <w:rPr>
          <w:rFonts w:cs="Arial"/>
          <w:color w:val="auto"/>
          <w:szCs w:val="20"/>
        </w:rPr>
        <w:t xml:space="preserve">ach identified </w:t>
      </w:r>
      <w:r w:rsidR="003D2C44" w:rsidRPr="00E25B62">
        <w:rPr>
          <w:rFonts w:cs="Arial"/>
          <w:color w:val="auto"/>
          <w:szCs w:val="20"/>
        </w:rPr>
        <w:t xml:space="preserve">gap and/or </w:t>
      </w:r>
      <w:r w:rsidR="000178D3" w:rsidRPr="00E25B62">
        <w:rPr>
          <w:rFonts w:cs="Arial"/>
          <w:color w:val="auto"/>
          <w:szCs w:val="20"/>
        </w:rPr>
        <w:t xml:space="preserve">risk </w:t>
      </w:r>
      <w:r w:rsidR="00C957C1" w:rsidRPr="00E25B62">
        <w:rPr>
          <w:rFonts w:cs="Arial"/>
          <w:color w:val="auto"/>
          <w:szCs w:val="20"/>
        </w:rPr>
        <w:t xml:space="preserve">and potential impact </w:t>
      </w:r>
      <w:r w:rsidR="000178D3" w:rsidRPr="00E25B62">
        <w:rPr>
          <w:rFonts w:cs="Arial"/>
          <w:color w:val="auto"/>
          <w:szCs w:val="20"/>
        </w:rPr>
        <w:t>will require tailored mitigation measures to ensure that risks</w:t>
      </w:r>
      <w:r w:rsidR="00046A5F" w:rsidRPr="00E25B62">
        <w:rPr>
          <w:rFonts w:cs="Arial"/>
          <w:color w:val="auto"/>
          <w:szCs w:val="20"/>
        </w:rPr>
        <w:t xml:space="preserve"> and/or </w:t>
      </w:r>
      <w:r w:rsidR="000178D3" w:rsidRPr="00E25B62">
        <w:rPr>
          <w:rFonts w:cs="Arial"/>
          <w:color w:val="auto"/>
          <w:szCs w:val="20"/>
        </w:rPr>
        <w:t xml:space="preserve">impacts are reduced to the lowest possible level. </w:t>
      </w:r>
      <w:r w:rsidR="00046A5F" w:rsidRPr="00E25B62">
        <w:rPr>
          <w:rFonts w:cs="Arial"/>
          <w:color w:val="auto"/>
          <w:szCs w:val="20"/>
        </w:rPr>
        <w:t xml:space="preserve">As a result, </w:t>
      </w:r>
      <w:r w:rsidR="00F87279" w:rsidRPr="00E25B62">
        <w:rPr>
          <w:rFonts w:cs="Arial"/>
          <w:color w:val="auto"/>
          <w:szCs w:val="20"/>
        </w:rPr>
        <w:t xml:space="preserve">the </w:t>
      </w:r>
      <w:r w:rsidR="00046A5F" w:rsidRPr="00EC39B7">
        <w:rPr>
          <w:rFonts w:cs="Arial"/>
          <w:color w:val="auto"/>
          <w:szCs w:val="20"/>
        </w:rPr>
        <w:t>ESMS Officer</w:t>
      </w:r>
      <w:r w:rsidR="00046A5F" w:rsidRPr="00E25B62">
        <w:rPr>
          <w:rFonts w:cs="Arial"/>
          <w:color w:val="auto"/>
          <w:szCs w:val="20"/>
        </w:rPr>
        <w:t xml:space="preserve"> will prepare the </w:t>
      </w:r>
      <w:r w:rsidR="00F87279" w:rsidRPr="00E25B62">
        <w:rPr>
          <w:rFonts w:cs="Arial"/>
          <w:color w:val="auto"/>
          <w:szCs w:val="20"/>
        </w:rPr>
        <w:t>ES</w:t>
      </w:r>
      <w:r w:rsidR="00C420D5" w:rsidRPr="00E25B62">
        <w:rPr>
          <w:rFonts w:cs="Arial"/>
          <w:color w:val="auto"/>
          <w:szCs w:val="20"/>
        </w:rPr>
        <w:t>C</w:t>
      </w:r>
      <w:r w:rsidR="00F87279" w:rsidRPr="00E25B62">
        <w:rPr>
          <w:rFonts w:cs="Arial"/>
          <w:color w:val="auto"/>
          <w:szCs w:val="20"/>
        </w:rPr>
        <w:t>P</w:t>
      </w:r>
      <w:r w:rsidR="00046A5F" w:rsidRPr="00E25B62">
        <w:rPr>
          <w:rFonts w:cs="Arial"/>
          <w:color w:val="auto"/>
          <w:szCs w:val="20"/>
        </w:rPr>
        <w:t xml:space="preserve"> with all actions </w:t>
      </w:r>
      <w:r w:rsidR="003D2C44" w:rsidRPr="00E25B62">
        <w:rPr>
          <w:rFonts w:cs="Arial"/>
          <w:color w:val="auto"/>
          <w:szCs w:val="20"/>
        </w:rPr>
        <w:t xml:space="preserve">and safeguards </w:t>
      </w:r>
      <w:r w:rsidR="00046A5F" w:rsidRPr="00E25B62">
        <w:rPr>
          <w:rFonts w:cs="Arial"/>
          <w:color w:val="auto"/>
          <w:szCs w:val="20"/>
        </w:rPr>
        <w:t xml:space="preserve">necessary to achieve alignment with the applicable standards, and proposed monitoring and reporting processes to verify alignment as the project progresses. If </w:t>
      </w:r>
      <w:r w:rsidR="00CA1D85" w:rsidRPr="00E25B62">
        <w:rPr>
          <w:rFonts w:cs="Arial"/>
          <w:color w:val="auto"/>
          <w:szCs w:val="20"/>
        </w:rPr>
        <w:t xml:space="preserve">an </w:t>
      </w:r>
      <w:r w:rsidR="00046A5F" w:rsidRPr="00E25B62">
        <w:rPr>
          <w:rFonts w:cs="Arial"/>
          <w:color w:val="auto"/>
          <w:szCs w:val="20"/>
        </w:rPr>
        <w:t xml:space="preserve">external </w:t>
      </w:r>
      <w:r w:rsidR="00CA1D85" w:rsidRPr="00E25B62">
        <w:rPr>
          <w:rFonts w:cs="Arial"/>
          <w:color w:val="auto"/>
          <w:szCs w:val="20"/>
        </w:rPr>
        <w:t xml:space="preserve">specialist </w:t>
      </w:r>
      <w:r w:rsidR="00046A5F" w:rsidRPr="00E25B62">
        <w:rPr>
          <w:rFonts w:cs="Arial"/>
          <w:color w:val="auto"/>
          <w:szCs w:val="20"/>
        </w:rPr>
        <w:t>would be engaged for conducting the ESDD</w:t>
      </w:r>
      <w:r w:rsidRPr="00E25B62">
        <w:rPr>
          <w:rFonts w:cs="Arial"/>
          <w:color w:val="auto"/>
          <w:szCs w:val="20"/>
        </w:rPr>
        <w:t xml:space="preserve">, the ESAP will be converted by the </w:t>
      </w:r>
      <w:r w:rsidRPr="00EC39B7">
        <w:rPr>
          <w:rFonts w:cs="Arial"/>
          <w:color w:val="auto"/>
          <w:szCs w:val="20"/>
        </w:rPr>
        <w:t>ESMS Officer</w:t>
      </w:r>
      <w:r w:rsidRPr="00E25B62">
        <w:rPr>
          <w:rFonts w:cs="Arial"/>
          <w:color w:val="auto"/>
          <w:szCs w:val="20"/>
        </w:rPr>
        <w:t xml:space="preserve"> to the ESCP</w:t>
      </w:r>
      <w:r w:rsidR="00046A5F" w:rsidRPr="00E25B62">
        <w:rPr>
          <w:rFonts w:cs="Arial"/>
          <w:color w:val="auto"/>
          <w:szCs w:val="20"/>
        </w:rPr>
        <w:t>.</w:t>
      </w:r>
      <w:r w:rsidR="003D2C44" w:rsidRPr="00E25B62">
        <w:rPr>
          <w:rFonts w:cs="Arial"/>
          <w:color w:val="auto"/>
          <w:szCs w:val="20"/>
        </w:rPr>
        <w:t xml:space="preserve"> </w:t>
      </w:r>
    </w:p>
    <w:p w14:paraId="2518425C" w14:textId="607297A9" w:rsidR="000178D3" w:rsidRPr="00E25B62" w:rsidRDefault="003D2C44" w:rsidP="007022F0">
      <w:pPr>
        <w:spacing w:before="120" w:after="120" w:line="276" w:lineRule="auto"/>
        <w:rPr>
          <w:rFonts w:cs="Arial"/>
          <w:color w:val="auto"/>
          <w:szCs w:val="20"/>
        </w:rPr>
      </w:pPr>
      <w:r w:rsidRPr="00E25B62">
        <w:rPr>
          <w:rFonts w:cs="Arial"/>
          <w:color w:val="auto"/>
          <w:szCs w:val="20"/>
        </w:rPr>
        <w:t>The ES</w:t>
      </w:r>
      <w:r w:rsidR="00C25986" w:rsidRPr="00E25B62">
        <w:rPr>
          <w:rFonts w:cs="Arial"/>
          <w:color w:val="auto"/>
          <w:szCs w:val="20"/>
        </w:rPr>
        <w:t>C</w:t>
      </w:r>
      <w:r w:rsidRPr="00E25B62">
        <w:rPr>
          <w:rFonts w:cs="Arial"/>
          <w:color w:val="auto"/>
          <w:szCs w:val="20"/>
        </w:rPr>
        <w:t xml:space="preserve">P will be incorporated into the Grant Agreement between the Facility and the </w:t>
      </w:r>
      <w:r w:rsidR="00C25C9D" w:rsidRPr="00E25B62">
        <w:rPr>
          <w:rFonts w:cs="Arial"/>
          <w:color w:val="auto"/>
          <w:szCs w:val="20"/>
        </w:rPr>
        <w:t>Grantee</w:t>
      </w:r>
      <w:r w:rsidRPr="00E25B62">
        <w:rPr>
          <w:rFonts w:cs="Arial"/>
          <w:color w:val="auto"/>
          <w:szCs w:val="20"/>
        </w:rPr>
        <w:t>s.</w:t>
      </w:r>
    </w:p>
    <w:p w14:paraId="411AA206" w14:textId="2E9E011C" w:rsidR="00F87279" w:rsidRPr="00E25B62" w:rsidRDefault="00F87279" w:rsidP="00E25B62">
      <w:pPr>
        <w:pStyle w:val="Heading4"/>
        <w:spacing w:before="120" w:after="120" w:line="276" w:lineRule="auto"/>
        <w:ind w:left="862" w:hanging="862"/>
        <w:rPr>
          <w:rFonts w:ascii="Arial" w:hAnsi="Arial"/>
          <w:color w:val="auto"/>
          <w:sz w:val="20"/>
          <w:szCs w:val="20"/>
        </w:rPr>
      </w:pPr>
      <w:bookmarkStart w:id="81" w:name="_Ref136043692"/>
      <w:r w:rsidRPr="00E25B62">
        <w:rPr>
          <w:rFonts w:ascii="Arial" w:hAnsi="Arial"/>
          <w:color w:val="auto"/>
          <w:sz w:val="20"/>
          <w:szCs w:val="20"/>
        </w:rPr>
        <w:t>Establishing Responsibility under UNGP</w:t>
      </w:r>
      <w:bookmarkEnd w:id="81"/>
    </w:p>
    <w:p w14:paraId="701EDC63" w14:textId="5D445385" w:rsidR="005B4A4A" w:rsidRPr="00E25B62" w:rsidRDefault="005B4A4A" w:rsidP="007022F0">
      <w:pPr>
        <w:spacing w:before="120" w:after="120" w:line="276" w:lineRule="auto"/>
        <w:rPr>
          <w:rFonts w:cs="Arial"/>
          <w:color w:val="auto"/>
          <w:szCs w:val="20"/>
        </w:rPr>
      </w:pPr>
      <w:r w:rsidRPr="00E25B62">
        <w:rPr>
          <w:rFonts w:cs="Arial"/>
          <w:color w:val="auto"/>
          <w:szCs w:val="20"/>
        </w:rPr>
        <w:t>TFCA</w:t>
      </w:r>
      <w:r w:rsidR="00486575" w:rsidRPr="00E25B62">
        <w:rPr>
          <w:rFonts w:cs="Arial"/>
          <w:color w:val="auto"/>
          <w:szCs w:val="20"/>
        </w:rPr>
        <w:t xml:space="preserve"> </w:t>
      </w:r>
      <w:r w:rsidRPr="00E25B62">
        <w:rPr>
          <w:rFonts w:cs="Arial"/>
          <w:color w:val="auto"/>
          <w:szCs w:val="20"/>
        </w:rPr>
        <w:t xml:space="preserve">FF is committed to apply a human </w:t>
      </w:r>
      <w:r w:rsidR="00486575" w:rsidRPr="00E25B62">
        <w:rPr>
          <w:rFonts w:cs="Arial"/>
          <w:color w:val="auto"/>
          <w:szCs w:val="20"/>
        </w:rPr>
        <w:t>rights-based</w:t>
      </w:r>
      <w:r w:rsidRPr="00E25B62">
        <w:rPr>
          <w:rFonts w:cs="Arial"/>
          <w:color w:val="auto"/>
          <w:szCs w:val="20"/>
        </w:rPr>
        <w:t xml:space="preserve"> approach to biodiversity conservation. TFCA</w:t>
      </w:r>
      <w:r w:rsidR="00486575" w:rsidRPr="00E25B62">
        <w:rPr>
          <w:rFonts w:cs="Arial"/>
          <w:color w:val="auto"/>
          <w:szCs w:val="20"/>
        </w:rPr>
        <w:t xml:space="preserve"> </w:t>
      </w:r>
      <w:r w:rsidRPr="00E25B62">
        <w:rPr>
          <w:rFonts w:cs="Arial"/>
          <w:color w:val="auto"/>
          <w:szCs w:val="20"/>
        </w:rPr>
        <w:t xml:space="preserve">FF’s ESDD during project </w:t>
      </w:r>
      <w:r w:rsidR="00486575" w:rsidRPr="00E25B62">
        <w:rPr>
          <w:rFonts w:cs="Arial"/>
          <w:color w:val="auto"/>
          <w:szCs w:val="20"/>
        </w:rPr>
        <w:t>P</w:t>
      </w:r>
      <w:r w:rsidRPr="00E25B62">
        <w:rPr>
          <w:rFonts w:cs="Arial"/>
          <w:color w:val="auto"/>
          <w:szCs w:val="20"/>
        </w:rPr>
        <w:t>reparation</w:t>
      </w:r>
      <w:r w:rsidR="00486575" w:rsidRPr="00E25B62">
        <w:rPr>
          <w:rFonts w:cs="Arial"/>
          <w:color w:val="auto"/>
          <w:szCs w:val="20"/>
        </w:rPr>
        <w:t xml:space="preserve"> &amp; Development Phase</w:t>
      </w:r>
      <w:r w:rsidRPr="00E25B62">
        <w:rPr>
          <w:rFonts w:cs="Arial"/>
          <w:color w:val="auto"/>
          <w:szCs w:val="20"/>
        </w:rPr>
        <w:t xml:space="preserve">, contractual requirements for </w:t>
      </w:r>
      <w:r w:rsidR="00C25C9D" w:rsidRPr="00E25B62">
        <w:rPr>
          <w:rFonts w:cs="Arial"/>
          <w:color w:val="auto"/>
          <w:szCs w:val="20"/>
        </w:rPr>
        <w:t>Grantee</w:t>
      </w:r>
      <w:r w:rsidRPr="00E25B62">
        <w:rPr>
          <w:rFonts w:cs="Arial"/>
          <w:color w:val="auto"/>
          <w:szCs w:val="20"/>
        </w:rPr>
        <w:t xml:space="preserve">s and the </w:t>
      </w:r>
      <w:r w:rsidR="00A47249" w:rsidRPr="00E25B62">
        <w:rPr>
          <w:rFonts w:cs="Arial"/>
          <w:color w:val="auto"/>
          <w:szCs w:val="20"/>
        </w:rPr>
        <w:t>Facility’s</w:t>
      </w:r>
      <w:r w:rsidRPr="00E25B62">
        <w:rPr>
          <w:rFonts w:cs="Arial"/>
          <w:color w:val="auto"/>
          <w:szCs w:val="20"/>
        </w:rPr>
        <w:t xml:space="preserve">’ monitoring and supervision through project implementation </w:t>
      </w:r>
      <w:proofErr w:type="gramStart"/>
      <w:r w:rsidRPr="00E25B62">
        <w:rPr>
          <w:rFonts w:cs="Arial"/>
          <w:color w:val="auto"/>
          <w:szCs w:val="20"/>
        </w:rPr>
        <w:t>take into account</w:t>
      </w:r>
      <w:proofErr w:type="gramEnd"/>
      <w:r w:rsidRPr="00E25B62">
        <w:rPr>
          <w:rFonts w:cs="Arial"/>
          <w:color w:val="auto"/>
          <w:szCs w:val="20"/>
        </w:rPr>
        <w:t xml:space="preserve"> the provisions of the UN Guiding Principles for Business and Human Rights (</w:t>
      </w:r>
      <w:r w:rsidRPr="003D1A43">
        <w:rPr>
          <w:rFonts w:cs="Arial"/>
          <w:color w:val="auto"/>
          <w:szCs w:val="20"/>
        </w:rPr>
        <w:t xml:space="preserve">UNGP, see </w:t>
      </w:r>
      <w:r w:rsidR="003D1A43" w:rsidRPr="003D1A43">
        <w:rPr>
          <w:rFonts w:cs="Arial"/>
          <w:color w:val="auto"/>
          <w:szCs w:val="20"/>
        </w:rPr>
        <w:t>S</w:t>
      </w:r>
      <w:r w:rsidR="00486575" w:rsidRPr="003D1A43">
        <w:rPr>
          <w:rFonts w:cs="Arial"/>
          <w:color w:val="auto"/>
          <w:szCs w:val="20"/>
        </w:rPr>
        <w:t xml:space="preserve">ection </w:t>
      </w:r>
      <w:r w:rsidR="00486575" w:rsidRPr="003D1A43">
        <w:rPr>
          <w:rFonts w:cs="Arial"/>
          <w:color w:val="auto"/>
          <w:szCs w:val="20"/>
        </w:rPr>
        <w:fldChar w:fldCharType="begin"/>
      </w:r>
      <w:r w:rsidR="00486575" w:rsidRPr="003D1A43">
        <w:rPr>
          <w:rFonts w:cs="Arial"/>
          <w:color w:val="auto"/>
          <w:szCs w:val="20"/>
        </w:rPr>
        <w:instrText xml:space="preserve"> REF _Ref136044265 \n \h </w:instrText>
      </w:r>
      <w:r w:rsidR="009A4375" w:rsidRPr="003D1A43">
        <w:rPr>
          <w:rFonts w:cs="Arial"/>
          <w:color w:val="auto"/>
          <w:szCs w:val="20"/>
        </w:rPr>
        <w:instrText xml:space="preserve"> \* MERGEFORMAT </w:instrText>
      </w:r>
      <w:r w:rsidR="00486575" w:rsidRPr="003D1A43">
        <w:rPr>
          <w:rFonts w:cs="Arial"/>
          <w:color w:val="auto"/>
          <w:szCs w:val="20"/>
        </w:rPr>
      </w:r>
      <w:r w:rsidR="00486575" w:rsidRPr="003D1A43">
        <w:rPr>
          <w:rFonts w:cs="Arial"/>
          <w:color w:val="auto"/>
          <w:szCs w:val="20"/>
        </w:rPr>
        <w:fldChar w:fldCharType="separate"/>
      </w:r>
      <w:r w:rsidR="004D5B54" w:rsidRPr="003D1A43">
        <w:rPr>
          <w:rFonts w:cs="Arial"/>
          <w:color w:val="auto"/>
          <w:szCs w:val="20"/>
        </w:rPr>
        <w:t>3.2</w:t>
      </w:r>
      <w:r w:rsidR="00486575" w:rsidRPr="003D1A43">
        <w:rPr>
          <w:rFonts w:cs="Arial"/>
          <w:color w:val="auto"/>
          <w:szCs w:val="20"/>
        </w:rPr>
        <w:fldChar w:fldCharType="end"/>
      </w:r>
      <w:r w:rsidRPr="003D1A43">
        <w:rPr>
          <w:rFonts w:cs="Arial"/>
          <w:color w:val="auto"/>
          <w:szCs w:val="20"/>
        </w:rPr>
        <w:t>).</w:t>
      </w:r>
      <w:r w:rsidRPr="00E25B62">
        <w:rPr>
          <w:rFonts w:cs="Arial"/>
          <w:color w:val="auto"/>
          <w:szCs w:val="20"/>
        </w:rPr>
        <w:t xml:space="preserve"> </w:t>
      </w:r>
    </w:p>
    <w:p w14:paraId="42E64374" w14:textId="60A2B70C" w:rsidR="002A74F4" w:rsidRPr="00E25B62" w:rsidRDefault="00F87279" w:rsidP="007022F0">
      <w:pPr>
        <w:spacing w:before="120" w:after="120" w:line="276" w:lineRule="auto"/>
        <w:rPr>
          <w:rFonts w:cs="Arial"/>
          <w:color w:val="auto"/>
          <w:szCs w:val="20"/>
        </w:rPr>
      </w:pPr>
      <w:r w:rsidRPr="00E25B62">
        <w:rPr>
          <w:rFonts w:cs="Arial"/>
          <w:color w:val="auto"/>
          <w:szCs w:val="20"/>
        </w:rPr>
        <w:t xml:space="preserve">The Facility might finance programs and activities located in protected areas with co-management </w:t>
      </w:r>
      <w:r w:rsidR="0096524A" w:rsidRPr="00E25B62">
        <w:rPr>
          <w:rFonts w:cs="Arial"/>
          <w:color w:val="auto"/>
          <w:szCs w:val="20"/>
        </w:rPr>
        <w:t>arrangement</w:t>
      </w:r>
      <w:r w:rsidRPr="00E25B62">
        <w:rPr>
          <w:rFonts w:cs="Arial"/>
          <w:color w:val="auto"/>
          <w:szCs w:val="20"/>
        </w:rPr>
        <w:t xml:space="preserve">s, where </w:t>
      </w:r>
      <w:r w:rsidR="00C25C9D" w:rsidRPr="00E25B62">
        <w:rPr>
          <w:rFonts w:cs="Arial"/>
          <w:color w:val="auto"/>
          <w:szCs w:val="20"/>
        </w:rPr>
        <w:t>Grantee</w:t>
      </w:r>
      <w:r w:rsidRPr="00E25B62">
        <w:rPr>
          <w:rFonts w:cs="Arial"/>
          <w:color w:val="auto"/>
          <w:szCs w:val="20"/>
        </w:rPr>
        <w:t xml:space="preserve">s may have limited control over their co-management partners (e.g., </w:t>
      </w:r>
      <w:r w:rsidR="002A74F4" w:rsidRPr="00E25B62">
        <w:rPr>
          <w:rFonts w:cs="Arial"/>
          <w:color w:val="auto"/>
          <w:szCs w:val="20"/>
        </w:rPr>
        <w:lastRenderedPageBreak/>
        <w:t>national government agencies</w:t>
      </w:r>
      <w:r w:rsidRPr="00E25B62">
        <w:rPr>
          <w:rFonts w:cs="Arial"/>
          <w:color w:val="auto"/>
          <w:szCs w:val="20"/>
        </w:rPr>
        <w:t xml:space="preserve">) or third parties operating in the conservation area (e.g., military forces or private entities). The Facility´s ESMS applicable standards must be applied in all contexts, but the way they are applied may differ depending on the </w:t>
      </w:r>
      <w:r w:rsidR="00C25C9D" w:rsidRPr="00E25B62">
        <w:rPr>
          <w:rFonts w:cs="Arial"/>
          <w:color w:val="auto"/>
          <w:szCs w:val="20"/>
        </w:rPr>
        <w:t>Grantee</w:t>
      </w:r>
      <w:r w:rsidRPr="00E25B62">
        <w:rPr>
          <w:rFonts w:cs="Arial"/>
          <w:color w:val="auto"/>
          <w:szCs w:val="20"/>
        </w:rPr>
        <w:t xml:space="preserve">'s contribution to or link to E&amp;S impacts. </w:t>
      </w:r>
    </w:p>
    <w:p w14:paraId="56CFF68C" w14:textId="6F57E384" w:rsidR="00486575" w:rsidRPr="003D1A43" w:rsidRDefault="00486575" w:rsidP="007022F0">
      <w:pPr>
        <w:spacing w:before="120" w:after="120" w:line="276" w:lineRule="auto"/>
        <w:rPr>
          <w:rFonts w:cs="Arial"/>
          <w:color w:val="auto"/>
          <w:szCs w:val="20"/>
        </w:rPr>
      </w:pPr>
      <w:r w:rsidRPr="00E25B62">
        <w:rPr>
          <w:rFonts w:cs="Arial"/>
          <w:color w:val="auto"/>
          <w:szCs w:val="20"/>
        </w:rPr>
        <w:t xml:space="preserve">In accordance with the UNGP, the TFCA FF acknowledges the need to identify risks associated with impacts directly caused by both TFCA FF funded activities and the actions of the </w:t>
      </w:r>
      <w:r w:rsidR="00C25C9D" w:rsidRPr="00E25B62">
        <w:rPr>
          <w:rFonts w:cs="Arial"/>
          <w:color w:val="auto"/>
          <w:szCs w:val="20"/>
        </w:rPr>
        <w:t>Grantee</w:t>
      </w:r>
      <w:r w:rsidRPr="00E25B62">
        <w:rPr>
          <w:rFonts w:cs="Arial"/>
          <w:color w:val="auto"/>
          <w:szCs w:val="20"/>
        </w:rPr>
        <w:t xml:space="preserve">. However, it is crucial to note that </w:t>
      </w:r>
      <w:r w:rsidR="0096524A" w:rsidRPr="00E25B62">
        <w:rPr>
          <w:rFonts w:cs="Arial"/>
          <w:color w:val="auto"/>
          <w:szCs w:val="20"/>
        </w:rPr>
        <w:t xml:space="preserve">during the </w:t>
      </w:r>
      <w:r w:rsidRPr="00E25B62">
        <w:rPr>
          <w:rFonts w:cs="Arial"/>
          <w:color w:val="auto"/>
          <w:szCs w:val="20"/>
        </w:rPr>
        <w:t xml:space="preserve">ESDD process, risks and adverse impacts may be identified that are not directly caused by the </w:t>
      </w:r>
      <w:r w:rsidR="00C25C9D" w:rsidRPr="00E25B62">
        <w:rPr>
          <w:rFonts w:cs="Arial"/>
          <w:color w:val="auto"/>
          <w:szCs w:val="20"/>
        </w:rPr>
        <w:t>Grantee</w:t>
      </w:r>
      <w:r w:rsidRPr="00E25B62">
        <w:rPr>
          <w:rFonts w:cs="Arial"/>
          <w:color w:val="auto"/>
          <w:szCs w:val="20"/>
        </w:rPr>
        <w:t xml:space="preserve"> or the </w:t>
      </w:r>
      <w:r w:rsidR="00DD79D3" w:rsidRPr="00E25B62">
        <w:rPr>
          <w:rFonts w:cs="Arial"/>
          <w:color w:val="auto"/>
          <w:szCs w:val="20"/>
        </w:rPr>
        <w:t>proposed project and/or project activities</w:t>
      </w:r>
      <w:r w:rsidRPr="00E25B62">
        <w:rPr>
          <w:rFonts w:cs="Arial"/>
          <w:color w:val="auto"/>
          <w:szCs w:val="20"/>
        </w:rPr>
        <w:t xml:space="preserve">. These risks may arise from other entities operating within the project area, such as military forces conducting </w:t>
      </w:r>
      <w:r w:rsidR="00696ED7" w:rsidRPr="00E25B62">
        <w:rPr>
          <w:rFonts w:cs="Arial"/>
          <w:color w:val="auto"/>
          <w:szCs w:val="20"/>
        </w:rPr>
        <w:t>LE</w:t>
      </w:r>
      <w:r w:rsidRPr="00E25B62">
        <w:rPr>
          <w:rFonts w:cs="Arial"/>
          <w:color w:val="auto"/>
          <w:szCs w:val="20"/>
        </w:rPr>
        <w:t xml:space="preserve"> operations or local administrations carrying out evictions of encroachers. It is imperative to provide complementary explanations in line with the Memorandum of Understanding (MoU) to ensure a comprehensive understanding for both the Facility and the </w:t>
      </w:r>
      <w:r w:rsidR="00C25C9D" w:rsidRPr="00E25B62">
        <w:rPr>
          <w:rFonts w:cs="Arial"/>
          <w:color w:val="auto"/>
          <w:szCs w:val="20"/>
        </w:rPr>
        <w:t>Grantee</w:t>
      </w:r>
      <w:r w:rsidRPr="00E25B62">
        <w:rPr>
          <w:rFonts w:cs="Arial"/>
          <w:color w:val="auto"/>
          <w:szCs w:val="20"/>
        </w:rPr>
        <w:t xml:space="preserve">s in </w:t>
      </w:r>
      <w:r w:rsidRPr="003D1A43">
        <w:rPr>
          <w:rFonts w:cs="Arial"/>
          <w:color w:val="auto"/>
          <w:szCs w:val="20"/>
        </w:rPr>
        <w:t>addressing and managing these risks effectively</w:t>
      </w:r>
      <w:r w:rsidR="00DD79D3" w:rsidRPr="003D1A43">
        <w:rPr>
          <w:rFonts w:cs="Arial"/>
          <w:color w:val="auto"/>
          <w:szCs w:val="20"/>
        </w:rPr>
        <w:t xml:space="preserve"> (refer to </w:t>
      </w:r>
      <w:r w:rsidR="003D1A43">
        <w:rPr>
          <w:rFonts w:cs="Arial"/>
          <w:color w:val="auto"/>
          <w:szCs w:val="20"/>
        </w:rPr>
        <w:t>S</w:t>
      </w:r>
      <w:r w:rsidR="00DD79D3" w:rsidRPr="003D1A43">
        <w:rPr>
          <w:rFonts w:cs="Arial"/>
          <w:color w:val="auto"/>
          <w:szCs w:val="20"/>
        </w:rPr>
        <w:t xml:space="preserve">ection </w:t>
      </w:r>
      <w:r w:rsidR="00DD79D3" w:rsidRPr="003D1A43">
        <w:rPr>
          <w:rFonts w:cs="Arial"/>
          <w:color w:val="auto"/>
          <w:szCs w:val="20"/>
        </w:rPr>
        <w:fldChar w:fldCharType="begin"/>
      </w:r>
      <w:r w:rsidR="00DD79D3" w:rsidRPr="003D1A43">
        <w:rPr>
          <w:rFonts w:cs="Arial"/>
          <w:color w:val="auto"/>
          <w:szCs w:val="20"/>
        </w:rPr>
        <w:instrText xml:space="preserve"> REF _Ref134495092 \n \h </w:instrText>
      </w:r>
      <w:r w:rsidR="009A4375" w:rsidRPr="003D1A43">
        <w:rPr>
          <w:rFonts w:cs="Arial"/>
          <w:color w:val="auto"/>
          <w:szCs w:val="20"/>
        </w:rPr>
        <w:instrText xml:space="preserve"> \* MERGEFORMAT </w:instrText>
      </w:r>
      <w:r w:rsidR="00DD79D3" w:rsidRPr="003D1A43">
        <w:rPr>
          <w:rFonts w:cs="Arial"/>
          <w:color w:val="auto"/>
          <w:szCs w:val="20"/>
        </w:rPr>
      </w:r>
      <w:r w:rsidR="00DD79D3" w:rsidRPr="003D1A43">
        <w:rPr>
          <w:rFonts w:cs="Arial"/>
          <w:color w:val="auto"/>
          <w:szCs w:val="20"/>
        </w:rPr>
        <w:fldChar w:fldCharType="separate"/>
      </w:r>
      <w:r w:rsidR="004D5B54" w:rsidRPr="003D1A43">
        <w:rPr>
          <w:rFonts w:cs="Arial"/>
          <w:color w:val="auto"/>
          <w:szCs w:val="20"/>
        </w:rPr>
        <w:t>5.3.1.2</w:t>
      </w:r>
      <w:r w:rsidR="00DD79D3" w:rsidRPr="003D1A43">
        <w:rPr>
          <w:rFonts w:cs="Arial"/>
          <w:color w:val="auto"/>
          <w:szCs w:val="20"/>
        </w:rPr>
        <w:fldChar w:fldCharType="end"/>
      </w:r>
      <w:r w:rsidR="00DD79D3" w:rsidRPr="003D1A43">
        <w:rPr>
          <w:rFonts w:cs="Arial"/>
          <w:color w:val="auto"/>
          <w:szCs w:val="20"/>
        </w:rPr>
        <w:t xml:space="preserve"> for the reference on the MoU)</w:t>
      </w:r>
      <w:r w:rsidRPr="003D1A43">
        <w:rPr>
          <w:rFonts w:cs="Arial"/>
          <w:color w:val="auto"/>
          <w:szCs w:val="20"/>
        </w:rPr>
        <w:t>.</w:t>
      </w:r>
    </w:p>
    <w:p w14:paraId="27EB71FF" w14:textId="14CDF5BA" w:rsidR="00904C99" w:rsidRPr="00E25B62" w:rsidRDefault="00C469AE" w:rsidP="007022F0">
      <w:pPr>
        <w:spacing w:before="120" w:after="120" w:line="276" w:lineRule="auto"/>
        <w:rPr>
          <w:rFonts w:cs="Arial"/>
          <w:color w:val="auto"/>
          <w:szCs w:val="20"/>
        </w:rPr>
      </w:pPr>
      <w:r w:rsidRPr="003D1A43">
        <w:rPr>
          <w:rFonts w:cs="Arial"/>
          <w:color w:val="auto"/>
          <w:szCs w:val="20"/>
        </w:rPr>
        <w:t>The ESDD will reveal i</w:t>
      </w:r>
      <w:r w:rsidR="00F87279" w:rsidRPr="003D1A43">
        <w:rPr>
          <w:rFonts w:cs="Arial"/>
          <w:color w:val="auto"/>
          <w:szCs w:val="20"/>
        </w:rPr>
        <w:t xml:space="preserve">f the </w:t>
      </w:r>
      <w:r w:rsidR="00C25C9D" w:rsidRPr="003D1A43">
        <w:rPr>
          <w:rFonts w:cs="Arial"/>
          <w:color w:val="auto"/>
          <w:szCs w:val="20"/>
        </w:rPr>
        <w:t>Grantee</w:t>
      </w:r>
      <w:r w:rsidR="00F87279" w:rsidRPr="003D1A43">
        <w:rPr>
          <w:rFonts w:cs="Arial"/>
          <w:color w:val="auto"/>
          <w:szCs w:val="20"/>
        </w:rPr>
        <w:t xml:space="preserve"> is contributing to a</w:t>
      </w:r>
      <w:r w:rsidR="002A74F4" w:rsidRPr="003D1A43">
        <w:rPr>
          <w:rFonts w:cs="Arial"/>
          <w:color w:val="auto"/>
          <w:szCs w:val="20"/>
        </w:rPr>
        <w:t xml:space="preserve">n adverse </w:t>
      </w:r>
      <w:r w:rsidR="00F87279" w:rsidRPr="003D1A43">
        <w:rPr>
          <w:rFonts w:cs="Arial"/>
          <w:color w:val="auto"/>
          <w:szCs w:val="20"/>
        </w:rPr>
        <w:t>impact</w:t>
      </w:r>
      <w:r w:rsidR="005B1FC6" w:rsidRPr="003D1A43">
        <w:rPr>
          <w:rFonts w:cs="Arial"/>
          <w:color w:val="auto"/>
          <w:szCs w:val="20"/>
        </w:rPr>
        <w:t xml:space="preserve"> </w:t>
      </w:r>
      <w:r w:rsidR="002A74F4" w:rsidRPr="003D1A43">
        <w:rPr>
          <w:rFonts w:cs="Arial"/>
          <w:color w:val="auto"/>
          <w:szCs w:val="20"/>
        </w:rPr>
        <w:t>in the project</w:t>
      </w:r>
      <w:r w:rsidR="002A74F4" w:rsidRPr="00E25B62">
        <w:rPr>
          <w:rFonts w:cs="Arial"/>
          <w:color w:val="auto"/>
          <w:szCs w:val="20"/>
        </w:rPr>
        <w:t xml:space="preserve"> area which is directly caused by another entity</w:t>
      </w:r>
      <w:r w:rsidR="009A4375" w:rsidRPr="00E25B62">
        <w:rPr>
          <w:rFonts w:cs="Arial"/>
          <w:color w:val="auto"/>
          <w:szCs w:val="20"/>
        </w:rPr>
        <w:t xml:space="preserve">. Then </w:t>
      </w:r>
      <w:r w:rsidR="002A74F4" w:rsidRPr="00E25B62">
        <w:rPr>
          <w:rFonts w:cs="Arial"/>
          <w:color w:val="auto"/>
          <w:szCs w:val="20"/>
        </w:rPr>
        <w:t xml:space="preserve">the </w:t>
      </w:r>
      <w:r w:rsidR="00C25C9D" w:rsidRPr="00E25B62">
        <w:rPr>
          <w:rFonts w:cs="Arial"/>
          <w:color w:val="auto"/>
          <w:szCs w:val="20"/>
        </w:rPr>
        <w:t>Grantee</w:t>
      </w:r>
      <w:r w:rsidR="002A74F4" w:rsidRPr="00E25B62">
        <w:rPr>
          <w:rFonts w:cs="Arial"/>
          <w:color w:val="auto"/>
          <w:szCs w:val="20"/>
        </w:rPr>
        <w:t xml:space="preserve"> is expected to </w:t>
      </w:r>
      <w:r w:rsidR="0096524A" w:rsidRPr="00E25B62">
        <w:rPr>
          <w:rFonts w:cs="Arial"/>
          <w:color w:val="auto"/>
          <w:szCs w:val="20"/>
        </w:rPr>
        <w:t>withdraw from</w:t>
      </w:r>
      <w:r w:rsidR="002A74F4" w:rsidRPr="00E25B62">
        <w:rPr>
          <w:rFonts w:cs="Arial"/>
          <w:color w:val="auto"/>
          <w:szCs w:val="20"/>
        </w:rPr>
        <w:t xml:space="preserve"> </w:t>
      </w:r>
      <w:r w:rsidR="00F87279" w:rsidRPr="00E25B62">
        <w:rPr>
          <w:rFonts w:cs="Arial"/>
          <w:color w:val="auto"/>
          <w:szCs w:val="20"/>
        </w:rPr>
        <w:t>the respective activity</w:t>
      </w:r>
      <w:r w:rsidR="0016179C" w:rsidRPr="00E25B62">
        <w:rPr>
          <w:rFonts w:cs="Arial"/>
          <w:color w:val="auto"/>
          <w:szCs w:val="20"/>
        </w:rPr>
        <w:t xml:space="preserve"> </w:t>
      </w:r>
      <w:r w:rsidR="00F87279" w:rsidRPr="00E25B62">
        <w:rPr>
          <w:rFonts w:cs="Arial"/>
          <w:color w:val="auto"/>
          <w:szCs w:val="20"/>
        </w:rPr>
        <w:t xml:space="preserve">and </w:t>
      </w:r>
      <w:r w:rsidR="002A74F4" w:rsidRPr="00E25B62">
        <w:rPr>
          <w:rFonts w:cs="Arial"/>
          <w:color w:val="auto"/>
          <w:szCs w:val="20"/>
        </w:rPr>
        <w:t xml:space="preserve">to </w:t>
      </w:r>
      <w:r w:rsidR="00F87279" w:rsidRPr="00E25B62">
        <w:rPr>
          <w:rFonts w:cs="Arial"/>
          <w:color w:val="auto"/>
          <w:szCs w:val="20"/>
        </w:rPr>
        <w:t>contribute to</w:t>
      </w:r>
      <w:r w:rsidR="0096524A" w:rsidRPr="00E25B62">
        <w:rPr>
          <w:rFonts w:cs="Arial"/>
          <w:color w:val="auto"/>
          <w:szCs w:val="20"/>
        </w:rPr>
        <w:t xml:space="preserve"> the</w:t>
      </w:r>
      <w:r w:rsidR="00F87279" w:rsidRPr="00E25B62">
        <w:rPr>
          <w:rFonts w:cs="Arial"/>
          <w:color w:val="auto"/>
          <w:szCs w:val="20"/>
        </w:rPr>
        <w:t xml:space="preserve"> remedy in proportion to its contribution. </w:t>
      </w:r>
      <w:r w:rsidR="009A4375" w:rsidRPr="00E25B62">
        <w:rPr>
          <w:rFonts w:cs="Arial"/>
          <w:color w:val="auto"/>
          <w:szCs w:val="20"/>
        </w:rPr>
        <w:t>I</w:t>
      </w:r>
      <w:r w:rsidR="00F87279" w:rsidRPr="00E25B62">
        <w:rPr>
          <w:rFonts w:cs="Arial"/>
          <w:color w:val="auto"/>
          <w:szCs w:val="20"/>
        </w:rPr>
        <w:t xml:space="preserve">f the </w:t>
      </w:r>
      <w:r w:rsidR="00C25C9D" w:rsidRPr="00E25B62">
        <w:rPr>
          <w:rFonts w:cs="Arial"/>
          <w:color w:val="auto"/>
          <w:szCs w:val="20"/>
        </w:rPr>
        <w:t>Grantee</w:t>
      </w:r>
      <w:r w:rsidR="00F87279" w:rsidRPr="00E25B62">
        <w:rPr>
          <w:rFonts w:cs="Arial"/>
          <w:color w:val="auto"/>
          <w:szCs w:val="20"/>
        </w:rPr>
        <w:t xml:space="preserve"> is only linked</w:t>
      </w:r>
      <w:r w:rsidR="0096524A" w:rsidRPr="00E25B62">
        <w:rPr>
          <w:rFonts w:cs="Arial"/>
          <w:color w:val="auto"/>
          <w:szCs w:val="20"/>
        </w:rPr>
        <w:t xml:space="preserve"> (not contributing)</w:t>
      </w:r>
      <w:r w:rsidR="00F87279" w:rsidRPr="00E25B62">
        <w:rPr>
          <w:rFonts w:cs="Arial"/>
          <w:color w:val="auto"/>
          <w:szCs w:val="20"/>
        </w:rPr>
        <w:t xml:space="preserve"> to an </w:t>
      </w:r>
      <w:r w:rsidR="002A74F4" w:rsidRPr="00E25B62">
        <w:rPr>
          <w:rFonts w:cs="Arial"/>
          <w:color w:val="auto"/>
          <w:szCs w:val="20"/>
        </w:rPr>
        <w:t>adverse impact occurring in the project area which is directly caused by another entity</w:t>
      </w:r>
      <w:r w:rsidR="00F87279" w:rsidRPr="00E25B62">
        <w:rPr>
          <w:rFonts w:cs="Arial"/>
          <w:color w:val="auto"/>
          <w:szCs w:val="20"/>
        </w:rPr>
        <w:t xml:space="preserve">, it is expected to use leverage to encourage third parties to stop the activity </w:t>
      </w:r>
      <w:r w:rsidR="0096524A" w:rsidRPr="00E25B62">
        <w:rPr>
          <w:rFonts w:cs="Arial"/>
          <w:color w:val="auto"/>
          <w:szCs w:val="20"/>
        </w:rPr>
        <w:t>resulting in</w:t>
      </w:r>
      <w:r w:rsidR="00F87279" w:rsidRPr="00E25B62">
        <w:rPr>
          <w:rFonts w:cs="Arial"/>
          <w:color w:val="auto"/>
          <w:szCs w:val="20"/>
        </w:rPr>
        <w:t xml:space="preserve"> the impact and provide remedy where possible. </w:t>
      </w:r>
      <w:r w:rsidR="00904C99" w:rsidRPr="00E25B62">
        <w:rPr>
          <w:rFonts w:cs="Arial"/>
          <w:color w:val="auto"/>
          <w:szCs w:val="20"/>
        </w:rPr>
        <w:t xml:space="preserve">Where the </w:t>
      </w:r>
      <w:r w:rsidR="00C25C9D" w:rsidRPr="00E25B62">
        <w:rPr>
          <w:rFonts w:cs="Arial"/>
          <w:color w:val="auto"/>
          <w:szCs w:val="20"/>
        </w:rPr>
        <w:t>Grantee</w:t>
      </w:r>
      <w:r w:rsidR="00904C99" w:rsidRPr="00E25B62">
        <w:rPr>
          <w:rFonts w:cs="Arial"/>
          <w:color w:val="auto"/>
          <w:szCs w:val="20"/>
        </w:rPr>
        <w:t>s may only be contributing or linked to a certain E&amp;S risk</w:t>
      </w:r>
      <w:r w:rsidR="002A74F4" w:rsidRPr="00E25B62">
        <w:rPr>
          <w:rFonts w:cs="Arial"/>
          <w:color w:val="auto"/>
          <w:szCs w:val="20"/>
        </w:rPr>
        <w:t xml:space="preserve"> and potential or already occurring adverse impacts</w:t>
      </w:r>
      <w:r w:rsidR="00904C99" w:rsidRPr="00E25B62">
        <w:rPr>
          <w:rFonts w:cs="Arial"/>
          <w:color w:val="auto"/>
          <w:szCs w:val="20"/>
        </w:rPr>
        <w:t>, they will be required to document their best efforts through which they have sought to influence others to change their wrongful practices.</w:t>
      </w:r>
    </w:p>
    <w:p w14:paraId="5F630D75" w14:textId="6D1B2324" w:rsidR="00953C39" w:rsidRPr="00E25B62" w:rsidRDefault="00953C39" w:rsidP="007022F0">
      <w:pPr>
        <w:spacing w:before="120" w:after="120" w:line="276" w:lineRule="auto"/>
        <w:rPr>
          <w:rFonts w:cs="Arial"/>
          <w:color w:val="auto"/>
          <w:szCs w:val="20"/>
        </w:rPr>
      </w:pPr>
      <w:r w:rsidRPr="00E25B62">
        <w:rPr>
          <w:rFonts w:cs="Arial"/>
          <w:color w:val="auto"/>
          <w:szCs w:val="20"/>
        </w:rPr>
        <w:t xml:space="preserve">Potential adverse impacts occurring in the </w:t>
      </w:r>
      <w:r w:rsidR="0096524A" w:rsidRPr="00E25B62">
        <w:rPr>
          <w:rFonts w:cs="Arial"/>
          <w:color w:val="auto"/>
          <w:szCs w:val="20"/>
        </w:rPr>
        <w:t>p</w:t>
      </w:r>
      <w:r w:rsidRPr="00E25B62">
        <w:rPr>
          <w:rFonts w:cs="Arial"/>
          <w:color w:val="auto"/>
          <w:szCs w:val="20"/>
        </w:rPr>
        <w:t xml:space="preserve">roject areas, the connection of the Grantee to such impacts and the resulting responsibilities will be identified based on the responses to the questions in the ESMS questionnaires, the findings of the Rapid LERA and in the course of the further ESDD. </w:t>
      </w:r>
    </w:p>
    <w:p w14:paraId="7E9D5141" w14:textId="0EB5105F" w:rsidR="00F87279" w:rsidRPr="00E25B62" w:rsidRDefault="00F87279" w:rsidP="007022F0">
      <w:pPr>
        <w:spacing w:before="120" w:after="120" w:line="276" w:lineRule="auto"/>
        <w:rPr>
          <w:rFonts w:cs="Arial"/>
          <w:color w:val="auto"/>
          <w:szCs w:val="20"/>
        </w:rPr>
      </w:pPr>
      <w:r w:rsidRPr="00E25B62">
        <w:rPr>
          <w:rFonts w:cs="Arial"/>
          <w:color w:val="auto"/>
          <w:szCs w:val="20"/>
        </w:rPr>
        <w:t xml:space="preserve">The risks and associated activities that often bear substantial reputational risks must be assessed and addressed in accordance with WB ESS1, proportionate to their severity and the </w:t>
      </w:r>
      <w:r w:rsidR="00C25C9D" w:rsidRPr="00E25B62">
        <w:rPr>
          <w:rFonts w:cs="Arial"/>
          <w:color w:val="auto"/>
          <w:szCs w:val="20"/>
        </w:rPr>
        <w:t>Grantee</w:t>
      </w:r>
      <w:r w:rsidRPr="00E25B62">
        <w:rPr>
          <w:rFonts w:cs="Arial"/>
          <w:color w:val="auto"/>
          <w:szCs w:val="20"/>
        </w:rPr>
        <w:t>'s contribution and</w:t>
      </w:r>
      <w:r w:rsidR="0096524A" w:rsidRPr="00E25B62">
        <w:rPr>
          <w:rFonts w:cs="Arial"/>
          <w:color w:val="auto"/>
          <w:szCs w:val="20"/>
        </w:rPr>
        <w:t xml:space="preserve"> possible</w:t>
      </w:r>
      <w:r w:rsidRPr="00E25B62">
        <w:rPr>
          <w:rFonts w:cs="Arial"/>
          <w:color w:val="auto"/>
          <w:szCs w:val="20"/>
        </w:rPr>
        <w:t xml:space="preserve"> leverage. The assessment and corresponding measures must be included and further defined during the ESDD and ES</w:t>
      </w:r>
      <w:r w:rsidR="00C25986" w:rsidRPr="00E25B62">
        <w:rPr>
          <w:rFonts w:cs="Arial"/>
          <w:color w:val="auto"/>
          <w:szCs w:val="20"/>
        </w:rPr>
        <w:t>C</w:t>
      </w:r>
      <w:r w:rsidRPr="00E25B62">
        <w:rPr>
          <w:rFonts w:cs="Arial"/>
          <w:color w:val="auto"/>
          <w:szCs w:val="20"/>
        </w:rPr>
        <w:t>P development</w:t>
      </w:r>
      <w:r w:rsidR="002E7245">
        <w:rPr>
          <w:rFonts w:cs="Arial"/>
          <w:color w:val="auto"/>
          <w:szCs w:val="20"/>
        </w:rPr>
        <w:t>.</w:t>
      </w:r>
      <w:r w:rsidR="00904C99" w:rsidRPr="00E25B62">
        <w:rPr>
          <w:rFonts w:cs="Arial"/>
          <w:color w:val="auto"/>
          <w:szCs w:val="20"/>
        </w:rPr>
        <w:t xml:space="preserve"> </w:t>
      </w:r>
    </w:p>
    <w:p w14:paraId="234C0A99" w14:textId="5684AB5F" w:rsidR="00EE32E9" w:rsidRPr="00E25B62" w:rsidRDefault="008E75BB" w:rsidP="007022F0">
      <w:pPr>
        <w:pStyle w:val="Heading3"/>
        <w:spacing w:line="276" w:lineRule="auto"/>
        <w:rPr>
          <w:szCs w:val="20"/>
        </w:rPr>
      </w:pPr>
      <w:bookmarkStart w:id="82" w:name="_Toc141779413"/>
      <w:r w:rsidRPr="00E25B62">
        <w:rPr>
          <w:szCs w:val="20"/>
        </w:rPr>
        <w:t>Full Proposal</w:t>
      </w:r>
      <w:r w:rsidR="00EE32E9" w:rsidRPr="00E25B62">
        <w:rPr>
          <w:szCs w:val="20"/>
        </w:rPr>
        <w:t xml:space="preserve"> </w:t>
      </w:r>
      <w:r w:rsidR="006E0AC8" w:rsidRPr="00E25B62">
        <w:rPr>
          <w:szCs w:val="20"/>
        </w:rPr>
        <w:t>Stage</w:t>
      </w:r>
      <w:bookmarkEnd w:id="82"/>
    </w:p>
    <w:p w14:paraId="1DC9C68A" w14:textId="7F55D3B9" w:rsidR="00D32AEE" w:rsidRPr="003D1A43" w:rsidRDefault="00EE32E9" w:rsidP="007022F0">
      <w:pPr>
        <w:spacing w:before="120" w:after="120" w:line="276" w:lineRule="auto"/>
        <w:rPr>
          <w:rFonts w:cs="Arial"/>
          <w:color w:val="auto"/>
          <w:szCs w:val="20"/>
        </w:rPr>
      </w:pPr>
      <w:r w:rsidRPr="003D1A43">
        <w:rPr>
          <w:rFonts w:cs="Arial"/>
          <w:color w:val="auto"/>
          <w:szCs w:val="20"/>
        </w:rPr>
        <w:t xml:space="preserve">During </w:t>
      </w:r>
      <w:r w:rsidR="00FA27CA" w:rsidRPr="003D1A43">
        <w:rPr>
          <w:rFonts w:cs="Arial"/>
          <w:color w:val="auto"/>
          <w:szCs w:val="20"/>
        </w:rPr>
        <w:t>this stage</w:t>
      </w:r>
      <w:r w:rsidRPr="003D1A43">
        <w:rPr>
          <w:rFonts w:cs="Arial"/>
          <w:color w:val="auto"/>
          <w:szCs w:val="20"/>
        </w:rPr>
        <w:t xml:space="preserve">, </w:t>
      </w:r>
      <w:r w:rsidR="00C77AF1" w:rsidRPr="003D1A43">
        <w:rPr>
          <w:rFonts w:cs="Arial"/>
          <w:color w:val="auto"/>
          <w:szCs w:val="20"/>
        </w:rPr>
        <w:t xml:space="preserve">those </w:t>
      </w:r>
      <w:r w:rsidRPr="003D1A43">
        <w:rPr>
          <w:rFonts w:cs="Arial"/>
          <w:color w:val="auto"/>
          <w:szCs w:val="20"/>
        </w:rPr>
        <w:t>Applicants</w:t>
      </w:r>
      <w:r w:rsidR="00C77AF1" w:rsidRPr="003D1A43">
        <w:rPr>
          <w:rFonts w:cs="Arial"/>
          <w:color w:val="auto"/>
          <w:szCs w:val="20"/>
        </w:rPr>
        <w:t xml:space="preserve"> invited to proceed</w:t>
      </w:r>
      <w:r w:rsidRPr="003D1A43">
        <w:rPr>
          <w:rFonts w:cs="Arial"/>
          <w:color w:val="auto"/>
          <w:szCs w:val="20"/>
        </w:rPr>
        <w:t xml:space="preserve"> should integrate feedback from the E&amp;S </w:t>
      </w:r>
      <w:r w:rsidR="00802681" w:rsidRPr="003D1A43">
        <w:rPr>
          <w:rFonts w:cs="Arial"/>
          <w:color w:val="auto"/>
          <w:szCs w:val="20"/>
        </w:rPr>
        <w:t xml:space="preserve">Risk </w:t>
      </w:r>
      <w:r w:rsidRPr="003D1A43">
        <w:rPr>
          <w:rFonts w:cs="Arial"/>
          <w:color w:val="auto"/>
          <w:szCs w:val="20"/>
        </w:rPr>
        <w:t>Screening</w:t>
      </w:r>
      <w:r w:rsidR="00FA27CA" w:rsidRPr="003D1A43">
        <w:rPr>
          <w:rFonts w:cs="Arial"/>
          <w:color w:val="auto"/>
          <w:szCs w:val="20"/>
        </w:rPr>
        <w:t xml:space="preserve"> (see section</w:t>
      </w:r>
      <w:r w:rsidR="0038563B" w:rsidRPr="003D1A43">
        <w:rPr>
          <w:rFonts w:cs="Arial"/>
          <w:color w:val="auto"/>
          <w:szCs w:val="20"/>
        </w:rPr>
        <w:t xml:space="preserve"> </w:t>
      </w:r>
      <w:r w:rsidR="0038563B" w:rsidRPr="003D1A43">
        <w:rPr>
          <w:rFonts w:cs="Arial"/>
          <w:color w:val="auto"/>
          <w:szCs w:val="20"/>
        </w:rPr>
        <w:fldChar w:fldCharType="begin"/>
      </w:r>
      <w:r w:rsidR="0038563B" w:rsidRPr="003D1A43">
        <w:rPr>
          <w:rFonts w:cs="Arial"/>
          <w:color w:val="auto"/>
          <w:szCs w:val="20"/>
        </w:rPr>
        <w:instrText xml:space="preserve"> REF _Ref134483695 \n \h </w:instrText>
      </w:r>
      <w:r w:rsidR="00061BCC" w:rsidRPr="003D1A43">
        <w:rPr>
          <w:rFonts w:cs="Arial"/>
          <w:color w:val="auto"/>
          <w:szCs w:val="20"/>
        </w:rPr>
        <w:instrText xml:space="preserve"> \* MERGEFORMAT </w:instrText>
      </w:r>
      <w:r w:rsidR="0038563B" w:rsidRPr="003D1A43">
        <w:rPr>
          <w:rFonts w:cs="Arial"/>
          <w:color w:val="auto"/>
          <w:szCs w:val="20"/>
        </w:rPr>
      </w:r>
      <w:r w:rsidR="0038563B" w:rsidRPr="003D1A43">
        <w:rPr>
          <w:rFonts w:cs="Arial"/>
          <w:color w:val="auto"/>
          <w:szCs w:val="20"/>
        </w:rPr>
        <w:fldChar w:fldCharType="separate"/>
      </w:r>
      <w:r w:rsidR="004D5B54" w:rsidRPr="003D1A43">
        <w:rPr>
          <w:rFonts w:cs="Arial"/>
          <w:color w:val="auto"/>
          <w:szCs w:val="20"/>
        </w:rPr>
        <w:t>5.2.1.3</w:t>
      </w:r>
      <w:r w:rsidR="0038563B" w:rsidRPr="003D1A43">
        <w:rPr>
          <w:rFonts w:cs="Arial"/>
          <w:color w:val="auto"/>
          <w:szCs w:val="20"/>
        </w:rPr>
        <w:fldChar w:fldCharType="end"/>
      </w:r>
      <w:r w:rsidR="00FA27CA" w:rsidRPr="003D1A43">
        <w:rPr>
          <w:rFonts w:cs="Arial"/>
          <w:color w:val="auto"/>
          <w:szCs w:val="20"/>
        </w:rPr>
        <w:t xml:space="preserve">), results from the ESDD report and </w:t>
      </w:r>
      <w:r w:rsidR="00C25986" w:rsidRPr="003D1A43">
        <w:rPr>
          <w:rFonts w:cs="Arial"/>
          <w:color w:val="auto"/>
          <w:szCs w:val="20"/>
        </w:rPr>
        <w:t xml:space="preserve">all </w:t>
      </w:r>
      <w:r w:rsidR="00FA27CA" w:rsidRPr="003D1A43">
        <w:rPr>
          <w:rFonts w:cs="Arial"/>
          <w:color w:val="auto"/>
          <w:szCs w:val="20"/>
        </w:rPr>
        <w:t>ES</w:t>
      </w:r>
      <w:r w:rsidR="00C25986" w:rsidRPr="003D1A43">
        <w:rPr>
          <w:rFonts w:cs="Arial"/>
          <w:color w:val="auto"/>
          <w:szCs w:val="20"/>
        </w:rPr>
        <w:t>C</w:t>
      </w:r>
      <w:r w:rsidR="00FA27CA" w:rsidRPr="003D1A43">
        <w:rPr>
          <w:rFonts w:cs="Arial"/>
          <w:color w:val="auto"/>
          <w:szCs w:val="20"/>
        </w:rPr>
        <w:t>P items</w:t>
      </w:r>
      <w:r w:rsidRPr="003D1A43">
        <w:rPr>
          <w:rFonts w:cs="Arial"/>
          <w:color w:val="auto"/>
          <w:szCs w:val="20"/>
        </w:rPr>
        <w:t xml:space="preserve"> into the </w:t>
      </w:r>
      <w:r w:rsidR="008E75BB" w:rsidRPr="003D1A43">
        <w:rPr>
          <w:rFonts w:cs="Arial"/>
          <w:color w:val="auto"/>
          <w:szCs w:val="20"/>
        </w:rPr>
        <w:t>Full Proposal</w:t>
      </w:r>
      <w:r w:rsidRPr="003D1A43">
        <w:rPr>
          <w:rFonts w:cs="Arial"/>
          <w:color w:val="auto"/>
          <w:szCs w:val="20"/>
        </w:rPr>
        <w:t xml:space="preserve"> </w:t>
      </w:r>
      <w:r w:rsidR="00C77AF1" w:rsidRPr="003D1A43">
        <w:rPr>
          <w:rFonts w:cs="Arial"/>
          <w:color w:val="auto"/>
          <w:szCs w:val="20"/>
        </w:rPr>
        <w:t>to address the E&amp;S risk</w:t>
      </w:r>
      <w:r w:rsidR="005435A8" w:rsidRPr="003D1A43">
        <w:rPr>
          <w:rFonts w:cs="Arial"/>
          <w:color w:val="auto"/>
          <w:szCs w:val="20"/>
        </w:rPr>
        <w:t>s</w:t>
      </w:r>
      <w:r w:rsidR="00C77AF1" w:rsidRPr="003D1A43">
        <w:rPr>
          <w:rFonts w:cs="Arial"/>
          <w:color w:val="auto"/>
          <w:szCs w:val="20"/>
        </w:rPr>
        <w:t xml:space="preserve"> and opportunities identified</w:t>
      </w:r>
      <w:r w:rsidRPr="003D1A43">
        <w:rPr>
          <w:rFonts w:cs="Arial"/>
          <w:color w:val="auto"/>
          <w:szCs w:val="20"/>
        </w:rPr>
        <w:t xml:space="preserve">. </w:t>
      </w:r>
      <w:r w:rsidR="00C25986" w:rsidRPr="003D1A43">
        <w:rPr>
          <w:rFonts w:cs="Arial"/>
          <w:color w:val="auto"/>
          <w:szCs w:val="20"/>
        </w:rPr>
        <w:t xml:space="preserve">The </w:t>
      </w:r>
      <w:r w:rsidR="00C25C9D" w:rsidRPr="003D1A43">
        <w:rPr>
          <w:rFonts w:cs="Arial"/>
          <w:color w:val="auto"/>
          <w:szCs w:val="20"/>
        </w:rPr>
        <w:t>Grantee</w:t>
      </w:r>
      <w:r w:rsidR="00C25986" w:rsidRPr="003D1A43">
        <w:rPr>
          <w:rFonts w:cs="Arial"/>
          <w:color w:val="auto"/>
          <w:szCs w:val="20"/>
        </w:rPr>
        <w:t xml:space="preserve"> is required to fully incorporate the ESCP items into the Full Proposal, by describing the respective actions</w:t>
      </w:r>
      <w:r w:rsidR="00532A76" w:rsidRPr="003D1A43">
        <w:rPr>
          <w:rFonts w:cs="Arial"/>
          <w:color w:val="auto"/>
          <w:szCs w:val="20"/>
        </w:rPr>
        <w:t xml:space="preserve"> (</w:t>
      </w:r>
      <w:r w:rsidR="00953C39" w:rsidRPr="003D1A43">
        <w:rPr>
          <w:rFonts w:cs="Arial"/>
          <w:color w:val="auto"/>
          <w:szCs w:val="20"/>
        </w:rPr>
        <w:t xml:space="preserve">i.e. development of </w:t>
      </w:r>
      <w:r w:rsidR="00532A76" w:rsidRPr="003D1A43">
        <w:rPr>
          <w:rFonts w:cs="Arial"/>
          <w:color w:val="auto"/>
          <w:szCs w:val="20"/>
        </w:rPr>
        <w:t xml:space="preserve">appropriate safeguard </w:t>
      </w:r>
      <w:r w:rsidR="00953C39" w:rsidRPr="003D1A43">
        <w:rPr>
          <w:rFonts w:cs="Arial"/>
          <w:color w:val="auto"/>
          <w:szCs w:val="20"/>
        </w:rPr>
        <w:t>instruments</w:t>
      </w:r>
      <w:r w:rsidR="00532A76" w:rsidRPr="003D1A43">
        <w:rPr>
          <w:rFonts w:cs="Arial"/>
          <w:color w:val="auto"/>
          <w:szCs w:val="20"/>
        </w:rPr>
        <w:t>)</w:t>
      </w:r>
      <w:r w:rsidR="0096524A" w:rsidRPr="003D1A43">
        <w:rPr>
          <w:rFonts w:cs="Arial"/>
          <w:color w:val="auto"/>
          <w:szCs w:val="20"/>
        </w:rPr>
        <w:t xml:space="preserve"> and</w:t>
      </w:r>
      <w:r w:rsidR="007B5361" w:rsidRPr="003D1A43">
        <w:rPr>
          <w:rFonts w:cs="Arial"/>
          <w:color w:val="auto"/>
          <w:szCs w:val="20"/>
        </w:rPr>
        <w:t xml:space="preserve"> </w:t>
      </w:r>
      <w:r w:rsidR="00C25986" w:rsidRPr="003D1A43">
        <w:rPr>
          <w:rFonts w:cs="Arial"/>
          <w:color w:val="auto"/>
          <w:szCs w:val="20"/>
        </w:rPr>
        <w:t xml:space="preserve">allocation of resources and budget to fulfil commitments in the ESCP. </w:t>
      </w:r>
      <w:r w:rsidR="00FA27CA" w:rsidRPr="003D1A43">
        <w:rPr>
          <w:rFonts w:cs="Arial"/>
          <w:color w:val="auto"/>
          <w:szCs w:val="20"/>
        </w:rPr>
        <w:t>The Full Proposal can only be submitted to the TFCA FF for approval when the ESDD and the ESAP have received the Facility´s no</w:t>
      </w:r>
      <w:r w:rsidR="009A60BB" w:rsidRPr="003D1A43">
        <w:rPr>
          <w:rFonts w:cs="Arial"/>
          <w:color w:val="auto"/>
          <w:szCs w:val="20"/>
        </w:rPr>
        <w:t>n</w:t>
      </w:r>
      <w:r w:rsidR="00FA27CA" w:rsidRPr="003D1A43">
        <w:rPr>
          <w:rFonts w:cs="Arial"/>
          <w:color w:val="auto"/>
          <w:szCs w:val="20"/>
        </w:rPr>
        <w:t>-objection. Similarly, the Full Proposal can only be considered complete when relevant ESDD and ES</w:t>
      </w:r>
      <w:r w:rsidR="00C25986" w:rsidRPr="003D1A43">
        <w:rPr>
          <w:rFonts w:cs="Arial"/>
          <w:color w:val="auto"/>
          <w:szCs w:val="20"/>
        </w:rPr>
        <w:t>C</w:t>
      </w:r>
      <w:r w:rsidR="00FA27CA" w:rsidRPr="003D1A43">
        <w:rPr>
          <w:rFonts w:cs="Arial"/>
          <w:color w:val="auto"/>
          <w:szCs w:val="20"/>
        </w:rPr>
        <w:t>P results are fully integrated.</w:t>
      </w:r>
    </w:p>
    <w:p w14:paraId="124AA39C" w14:textId="3C589C4A" w:rsidR="00EE32E9" w:rsidRPr="003D1A43" w:rsidRDefault="0038563B" w:rsidP="007022F0">
      <w:pPr>
        <w:spacing w:before="120" w:after="120" w:line="276" w:lineRule="auto"/>
        <w:rPr>
          <w:rFonts w:cs="Arial"/>
          <w:color w:val="auto"/>
          <w:szCs w:val="20"/>
          <w:lang w:val="en-IE"/>
        </w:rPr>
      </w:pPr>
      <w:bookmarkStart w:id="83" w:name="_Toc107848985"/>
      <w:bookmarkStart w:id="84" w:name="_Ref63953817"/>
      <w:r w:rsidRPr="003D1A43">
        <w:rPr>
          <w:rFonts w:cs="Arial"/>
          <w:color w:val="auto"/>
          <w:szCs w:val="20"/>
        </w:rPr>
        <w:t xml:space="preserve">Upon the submission of the Full Proposal by the </w:t>
      </w:r>
      <w:r w:rsidR="00C25C9D" w:rsidRPr="003D1A43">
        <w:rPr>
          <w:rFonts w:cs="Arial"/>
          <w:color w:val="auto"/>
          <w:szCs w:val="20"/>
        </w:rPr>
        <w:t>Grantee</w:t>
      </w:r>
      <w:r w:rsidRPr="003D1A43">
        <w:rPr>
          <w:rFonts w:cs="Arial"/>
          <w:color w:val="auto"/>
          <w:szCs w:val="20"/>
        </w:rPr>
        <w:t xml:space="preserve"> to </w:t>
      </w:r>
      <w:bookmarkEnd w:id="83"/>
      <w:r w:rsidRPr="003D1A43">
        <w:rPr>
          <w:rFonts w:cs="Arial"/>
          <w:color w:val="auto"/>
          <w:szCs w:val="20"/>
        </w:rPr>
        <w:t xml:space="preserve">the Facility, </w:t>
      </w:r>
      <w:r w:rsidRPr="00411E9C">
        <w:rPr>
          <w:rFonts w:cs="Arial"/>
          <w:color w:val="auto"/>
          <w:szCs w:val="20"/>
        </w:rPr>
        <w:t>t</w:t>
      </w:r>
      <w:r w:rsidR="00EE32E9" w:rsidRPr="00411E9C">
        <w:rPr>
          <w:rFonts w:cs="Arial"/>
          <w:color w:val="auto"/>
          <w:szCs w:val="20"/>
        </w:rPr>
        <w:t xml:space="preserve">he </w:t>
      </w:r>
      <w:r w:rsidRPr="00411E9C">
        <w:rPr>
          <w:rFonts w:cs="Arial"/>
          <w:color w:val="auto"/>
          <w:szCs w:val="20"/>
        </w:rPr>
        <w:t>ESMS Officer</w:t>
      </w:r>
      <w:r w:rsidR="00EE32E9" w:rsidRPr="003D1A43">
        <w:rPr>
          <w:rFonts w:cs="Arial"/>
          <w:color w:val="auto"/>
          <w:szCs w:val="20"/>
        </w:rPr>
        <w:t xml:space="preserve"> will</w:t>
      </w:r>
      <w:r w:rsidRPr="003D1A43">
        <w:rPr>
          <w:rFonts w:cs="Arial"/>
          <w:color w:val="auto"/>
          <w:szCs w:val="20"/>
        </w:rPr>
        <w:t xml:space="preserve"> conduct a final review and prepare an E&amp;S Summary of the proposed project for the </w:t>
      </w:r>
      <w:r w:rsidRPr="00411E9C">
        <w:rPr>
          <w:rFonts w:cs="Arial"/>
          <w:color w:val="auto"/>
          <w:szCs w:val="20"/>
        </w:rPr>
        <w:t>Project Steering Committee</w:t>
      </w:r>
      <w:r w:rsidRPr="003D1A43">
        <w:rPr>
          <w:rFonts w:cs="Arial"/>
          <w:color w:val="auto"/>
          <w:szCs w:val="20"/>
        </w:rPr>
        <w:t xml:space="preserve"> approval. The E&amp;S Summary will include but </w:t>
      </w:r>
      <w:r w:rsidR="009A60BB" w:rsidRPr="003D1A43">
        <w:rPr>
          <w:rFonts w:cs="Arial"/>
          <w:color w:val="auto"/>
          <w:szCs w:val="20"/>
        </w:rPr>
        <w:t xml:space="preserve">will </w:t>
      </w:r>
      <w:r w:rsidRPr="003D1A43">
        <w:rPr>
          <w:rFonts w:cs="Arial"/>
          <w:color w:val="auto"/>
          <w:szCs w:val="20"/>
        </w:rPr>
        <w:t>not</w:t>
      </w:r>
      <w:r w:rsidR="009A60BB" w:rsidRPr="003D1A43">
        <w:rPr>
          <w:rFonts w:cs="Arial"/>
          <w:color w:val="auto"/>
          <w:szCs w:val="20"/>
        </w:rPr>
        <w:t xml:space="preserve"> be</w:t>
      </w:r>
      <w:r w:rsidRPr="003D1A43">
        <w:rPr>
          <w:rFonts w:cs="Arial"/>
          <w:color w:val="auto"/>
          <w:szCs w:val="20"/>
        </w:rPr>
        <w:t xml:space="preserve"> limited to the following: </w:t>
      </w:r>
      <w:r w:rsidR="00EE32E9" w:rsidRPr="003D1A43">
        <w:rPr>
          <w:rFonts w:cs="Arial"/>
          <w:color w:val="auto"/>
          <w:szCs w:val="20"/>
        </w:rPr>
        <w:t xml:space="preserve"> </w:t>
      </w:r>
    </w:p>
    <w:p w14:paraId="547350EB" w14:textId="3F282C6A" w:rsidR="00EE32E9" w:rsidRPr="003D1A43" w:rsidRDefault="00EE32E9" w:rsidP="003D1A43">
      <w:pPr>
        <w:pStyle w:val="ListParagraph"/>
        <w:numPr>
          <w:ilvl w:val="0"/>
          <w:numId w:val="38"/>
        </w:numPr>
        <w:spacing w:before="120" w:after="120" w:line="276" w:lineRule="auto"/>
        <w:contextualSpacing w:val="0"/>
        <w:rPr>
          <w:rFonts w:cs="Arial"/>
          <w:color w:val="auto"/>
          <w:szCs w:val="20"/>
          <w:lang w:val="en-IE"/>
        </w:rPr>
      </w:pPr>
      <w:r w:rsidRPr="003D1A43">
        <w:rPr>
          <w:rFonts w:cs="Arial"/>
          <w:color w:val="auto"/>
          <w:szCs w:val="20"/>
          <w:lang w:val="en-IE"/>
        </w:rPr>
        <w:t xml:space="preserve">The </w:t>
      </w:r>
      <w:r w:rsidR="00F80B5C" w:rsidRPr="003D1A43">
        <w:rPr>
          <w:rFonts w:cs="Arial"/>
          <w:color w:val="auto"/>
          <w:szCs w:val="20"/>
          <w:lang w:val="en-IE"/>
        </w:rPr>
        <w:t xml:space="preserve">results of the E&amp;S </w:t>
      </w:r>
      <w:r w:rsidR="006E0AC8" w:rsidRPr="003D1A43">
        <w:rPr>
          <w:rFonts w:cs="Arial"/>
          <w:color w:val="auto"/>
          <w:szCs w:val="20"/>
          <w:lang w:val="en-IE"/>
        </w:rPr>
        <w:t xml:space="preserve">risk </w:t>
      </w:r>
      <w:r w:rsidR="00F80B5C" w:rsidRPr="003D1A43">
        <w:rPr>
          <w:rFonts w:cs="Arial"/>
          <w:color w:val="auto"/>
          <w:szCs w:val="20"/>
          <w:lang w:val="en-IE"/>
        </w:rPr>
        <w:t xml:space="preserve">screening, </w:t>
      </w:r>
      <w:r w:rsidR="006E0AC8" w:rsidRPr="003D1A43">
        <w:rPr>
          <w:rFonts w:cs="Arial"/>
          <w:color w:val="auto"/>
          <w:szCs w:val="20"/>
          <w:lang w:val="en-IE"/>
        </w:rPr>
        <w:t xml:space="preserve">E&amp;S risk </w:t>
      </w:r>
      <w:r w:rsidR="00F80B5C" w:rsidRPr="003D1A43">
        <w:rPr>
          <w:rFonts w:cs="Arial"/>
          <w:color w:val="auto"/>
          <w:szCs w:val="20"/>
          <w:lang w:val="en-IE"/>
        </w:rPr>
        <w:t xml:space="preserve">categorisation and </w:t>
      </w:r>
      <w:r w:rsidR="006E0AC8" w:rsidRPr="003D1A43">
        <w:rPr>
          <w:rFonts w:cs="Arial"/>
          <w:color w:val="auto"/>
          <w:szCs w:val="20"/>
          <w:lang w:val="en-IE"/>
        </w:rPr>
        <w:t xml:space="preserve">further </w:t>
      </w:r>
      <w:r w:rsidR="00F80B5C" w:rsidRPr="003D1A43">
        <w:rPr>
          <w:rFonts w:cs="Arial"/>
          <w:color w:val="auto"/>
          <w:szCs w:val="20"/>
          <w:lang w:val="en-IE"/>
        </w:rPr>
        <w:t xml:space="preserve">ESDD, including </w:t>
      </w:r>
      <w:r w:rsidRPr="003D1A43">
        <w:rPr>
          <w:rFonts w:cs="Arial"/>
          <w:color w:val="auto"/>
          <w:szCs w:val="20"/>
          <w:lang w:val="en-IE"/>
        </w:rPr>
        <w:t xml:space="preserve">risks and impacts to communities and the project concerning </w:t>
      </w:r>
      <w:r w:rsidR="00D32AEE" w:rsidRPr="003D1A43">
        <w:rPr>
          <w:rFonts w:cs="Arial"/>
          <w:color w:val="auto"/>
          <w:szCs w:val="20"/>
          <w:lang w:val="en-IE"/>
        </w:rPr>
        <w:t xml:space="preserve">the </w:t>
      </w:r>
      <w:r w:rsidR="00F80B5C" w:rsidRPr="003D1A43">
        <w:rPr>
          <w:rFonts w:cs="Arial"/>
          <w:color w:val="auto"/>
          <w:szCs w:val="20"/>
          <w:lang w:val="en-IE"/>
        </w:rPr>
        <w:t xml:space="preserve">triggered </w:t>
      </w:r>
      <w:r w:rsidR="00D32AEE" w:rsidRPr="003D1A43">
        <w:rPr>
          <w:rFonts w:cs="Arial"/>
          <w:color w:val="auto"/>
          <w:szCs w:val="20"/>
          <w:lang w:val="en-IE"/>
        </w:rPr>
        <w:t>TRAs;</w:t>
      </w:r>
    </w:p>
    <w:p w14:paraId="3D5D754B" w14:textId="12198D62" w:rsidR="00EE32E9" w:rsidRPr="003D1A43" w:rsidRDefault="00EE32E9" w:rsidP="003D1A43">
      <w:pPr>
        <w:pStyle w:val="ListParagraph"/>
        <w:numPr>
          <w:ilvl w:val="0"/>
          <w:numId w:val="38"/>
        </w:numPr>
        <w:spacing w:before="120" w:after="120" w:line="276" w:lineRule="auto"/>
        <w:contextualSpacing w:val="0"/>
        <w:rPr>
          <w:rFonts w:cs="Arial"/>
          <w:color w:val="auto"/>
          <w:szCs w:val="20"/>
          <w:lang w:val="en-IE"/>
        </w:rPr>
      </w:pPr>
      <w:r w:rsidRPr="003D1A43">
        <w:rPr>
          <w:rFonts w:cs="Arial"/>
          <w:color w:val="auto"/>
          <w:szCs w:val="20"/>
          <w:lang w:val="en-IE"/>
        </w:rPr>
        <w:t>The</w:t>
      </w:r>
      <w:r w:rsidR="00F80B5C" w:rsidRPr="003D1A43">
        <w:rPr>
          <w:rFonts w:cs="Arial"/>
          <w:color w:val="auto"/>
          <w:szCs w:val="20"/>
          <w:lang w:val="en-IE"/>
        </w:rPr>
        <w:t xml:space="preserve"> proposed ES</w:t>
      </w:r>
      <w:r w:rsidR="00C25986" w:rsidRPr="003D1A43">
        <w:rPr>
          <w:rFonts w:cs="Arial"/>
          <w:color w:val="auto"/>
          <w:szCs w:val="20"/>
          <w:lang w:val="en-IE"/>
        </w:rPr>
        <w:t>C</w:t>
      </w:r>
      <w:r w:rsidR="00F80B5C" w:rsidRPr="003D1A43">
        <w:rPr>
          <w:rFonts w:cs="Arial"/>
          <w:color w:val="auto"/>
          <w:szCs w:val="20"/>
          <w:lang w:val="en-IE"/>
        </w:rPr>
        <w:t xml:space="preserve">P with </w:t>
      </w:r>
      <w:r w:rsidRPr="003D1A43">
        <w:rPr>
          <w:rFonts w:cs="Arial"/>
          <w:color w:val="auto"/>
          <w:szCs w:val="20"/>
          <w:lang w:val="en-IE"/>
        </w:rPr>
        <w:t xml:space="preserve">safeguard </w:t>
      </w:r>
      <w:r w:rsidR="00F80B5C" w:rsidRPr="003D1A43">
        <w:rPr>
          <w:rFonts w:cs="Arial"/>
          <w:color w:val="auto"/>
          <w:szCs w:val="20"/>
          <w:lang w:val="en-IE"/>
        </w:rPr>
        <w:t xml:space="preserve">instruments </w:t>
      </w:r>
      <w:r w:rsidRPr="003D1A43">
        <w:rPr>
          <w:rFonts w:cs="Arial"/>
          <w:color w:val="auto"/>
          <w:szCs w:val="20"/>
          <w:lang w:val="en-IE"/>
        </w:rPr>
        <w:t xml:space="preserve">and plans required to manage the </w:t>
      </w:r>
      <w:r w:rsidR="00D32AEE" w:rsidRPr="003D1A43">
        <w:rPr>
          <w:rFonts w:cs="Arial"/>
          <w:color w:val="auto"/>
          <w:szCs w:val="20"/>
          <w:lang w:val="en-IE"/>
        </w:rPr>
        <w:t xml:space="preserve">risks and/ or </w:t>
      </w:r>
      <w:r w:rsidRPr="003D1A43">
        <w:rPr>
          <w:rFonts w:cs="Arial"/>
          <w:color w:val="auto"/>
          <w:szCs w:val="20"/>
          <w:lang w:val="en-IE"/>
        </w:rPr>
        <w:t>impacts</w:t>
      </w:r>
      <w:r w:rsidR="00827381" w:rsidRPr="003D1A43">
        <w:rPr>
          <w:rFonts w:cs="Arial"/>
          <w:color w:val="auto"/>
          <w:szCs w:val="20"/>
          <w:lang w:val="en-IE"/>
        </w:rPr>
        <w:t>; and</w:t>
      </w:r>
      <w:bookmarkEnd w:id="84"/>
    </w:p>
    <w:p w14:paraId="62ADC1EC" w14:textId="73D0459D" w:rsidR="00827381" w:rsidRPr="003D1A43" w:rsidRDefault="00827381" w:rsidP="003D1A43">
      <w:pPr>
        <w:pStyle w:val="ListParagraph"/>
        <w:numPr>
          <w:ilvl w:val="0"/>
          <w:numId w:val="38"/>
        </w:numPr>
        <w:spacing w:before="120" w:after="120" w:line="276" w:lineRule="auto"/>
        <w:contextualSpacing w:val="0"/>
        <w:rPr>
          <w:rFonts w:cs="Arial"/>
          <w:color w:val="auto"/>
          <w:szCs w:val="20"/>
          <w:lang w:val="en-IE"/>
        </w:rPr>
      </w:pPr>
      <w:r w:rsidRPr="003D1A43">
        <w:rPr>
          <w:rFonts w:cs="Arial"/>
          <w:color w:val="auto"/>
          <w:szCs w:val="20"/>
          <w:lang w:val="en-IE"/>
        </w:rPr>
        <w:t xml:space="preserve">Existing capacities and experience of the Applicant to develop and implement </w:t>
      </w:r>
      <w:r w:rsidR="00F80B5C" w:rsidRPr="003D1A43">
        <w:rPr>
          <w:rFonts w:cs="Arial"/>
          <w:color w:val="auto"/>
          <w:szCs w:val="20"/>
          <w:lang w:val="en-IE"/>
        </w:rPr>
        <w:t>the proposed ES</w:t>
      </w:r>
      <w:r w:rsidR="00C25986" w:rsidRPr="003D1A43">
        <w:rPr>
          <w:rFonts w:cs="Arial"/>
          <w:color w:val="auto"/>
          <w:szCs w:val="20"/>
          <w:lang w:val="en-IE"/>
        </w:rPr>
        <w:t>C</w:t>
      </w:r>
      <w:r w:rsidR="00F80B5C" w:rsidRPr="003D1A43">
        <w:rPr>
          <w:rFonts w:cs="Arial"/>
          <w:color w:val="auto"/>
          <w:szCs w:val="20"/>
          <w:lang w:val="en-IE"/>
        </w:rPr>
        <w:t>P and conduct the project in a line with the applicable standards</w:t>
      </w:r>
      <w:r w:rsidRPr="003D1A43">
        <w:rPr>
          <w:rFonts w:cs="Arial"/>
          <w:color w:val="auto"/>
          <w:szCs w:val="20"/>
          <w:lang w:val="en-IE"/>
        </w:rPr>
        <w:t>.</w:t>
      </w:r>
    </w:p>
    <w:p w14:paraId="3DCB406C" w14:textId="52FB0489" w:rsidR="00D35189" w:rsidRPr="003D1A43" w:rsidRDefault="00F80B5C" w:rsidP="007022F0">
      <w:pPr>
        <w:spacing w:before="120" w:after="120" w:line="276" w:lineRule="auto"/>
        <w:rPr>
          <w:rFonts w:cs="Arial"/>
          <w:color w:val="auto"/>
          <w:szCs w:val="20"/>
        </w:rPr>
      </w:pPr>
      <w:r w:rsidRPr="003D1A43">
        <w:rPr>
          <w:rFonts w:cs="Arial"/>
          <w:color w:val="auto"/>
          <w:szCs w:val="20"/>
          <w:lang w:val="en-IE"/>
        </w:rPr>
        <w:t xml:space="preserve">The Facility reserves a right to re-evaluate the potential </w:t>
      </w:r>
      <w:r w:rsidR="00C25C9D" w:rsidRPr="003D1A43">
        <w:rPr>
          <w:rFonts w:cs="Arial"/>
          <w:color w:val="auto"/>
          <w:szCs w:val="20"/>
          <w:lang w:val="en-IE"/>
        </w:rPr>
        <w:t>Grantee</w:t>
      </w:r>
      <w:r w:rsidRPr="003D1A43">
        <w:rPr>
          <w:rFonts w:cs="Arial"/>
          <w:color w:val="auto"/>
          <w:szCs w:val="20"/>
          <w:lang w:val="en-IE"/>
        </w:rPr>
        <w:t>´s application at any time during the Preparation or Evaluation phases. If concerns arise –</w:t>
      </w:r>
      <w:r w:rsidR="00095E52" w:rsidRPr="003D1A43">
        <w:rPr>
          <w:rFonts w:cs="Arial"/>
          <w:color w:val="auto"/>
          <w:szCs w:val="20"/>
          <w:lang w:val="en-IE"/>
        </w:rPr>
        <w:t xml:space="preserve"> </w:t>
      </w:r>
      <w:r w:rsidR="0096524A" w:rsidRPr="003D1A43">
        <w:rPr>
          <w:rFonts w:cs="Arial"/>
          <w:color w:val="auto"/>
          <w:szCs w:val="20"/>
          <w:lang w:val="en-IE"/>
        </w:rPr>
        <w:t xml:space="preserve">with regard </w:t>
      </w:r>
      <w:r w:rsidRPr="003D1A43">
        <w:rPr>
          <w:rFonts w:cs="Arial"/>
          <w:color w:val="auto"/>
          <w:szCs w:val="20"/>
          <w:lang w:val="en-IE"/>
        </w:rPr>
        <w:t xml:space="preserve">to environmental and/or social risks </w:t>
      </w:r>
      <w:r w:rsidRPr="003D1A43">
        <w:rPr>
          <w:rFonts w:cs="Arial"/>
          <w:color w:val="auto"/>
          <w:szCs w:val="20"/>
          <w:lang w:val="en-IE"/>
        </w:rPr>
        <w:lastRenderedPageBreak/>
        <w:t xml:space="preserve">and/or the overall viability or impact of the project or project activities – the TFCA FF will discuss them with the potential </w:t>
      </w:r>
      <w:r w:rsidR="00C25C9D" w:rsidRPr="003D1A43">
        <w:rPr>
          <w:rFonts w:cs="Arial"/>
          <w:color w:val="auto"/>
          <w:szCs w:val="20"/>
          <w:lang w:val="en-IE"/>
        </w:rPr>
        <w:t>Grantee</w:t>
      </w:r>
      <w:r w:rsidRPr="003D1A43">
        <w:rPr>
          <w:rFonts w:cs="Arial"/>
          <w:color w:val="auto"/>
          <w:szCs w:val="20"/>
          <w:lang w:val="en-IE"/>
        </w:rPr>
        <w:t>. If the Facility determines that it is unlikely that a viable proposal will be achieved, it may reject the application.</w:t>
      </w:r>
      <w:r w:rsidR="0050721C" w:rsidRPr="003D1A43">
        <w:rPr>
          <w:rFonts w:cs="Arial"/>
          <w:color w:val="auto"/>
          <w:szCs w:val="20"/>
        </w:rPr>
        <w:t xml:space="preserve"> </w:t>
      </w:r>
      <w:r w:rsidR="00F43EB1" w:rsidRPr="003D1A43">
        <w:rPr>
          <w:rFonts w:cs="Arial"/>
          <w:color w:val="auto"/>
          <w:szCs w:val="20"/>
        </w:rPr>
        <w:t>Beside the significant E&amp;S impacts or risks that cannot be mitigated to an acceptable level, a reason not to pursue the granting process would be if the proposed project and/or activity does not or cannot comply with the relevant host country E&amp;S laws and regulations.</w:t>
      </w:r>
    </w:p>
    <w:p w14:paraId="336900A6" w14:textId="6160E013" w:rsidR="00000CED" w:rsidRPr="003D1A43" w:rsidRDefault="00000CED" w:rsidP="007022F0">
      <w:pPr>
        <w:spacing w:before="120" w:after="120" w:line="276" w:lineRule="auto"/>
        <w:rPr>
          <w:rFonts w:cs="Arial"/>
          <w:color w:val="auto"/>
          <w:szCs w:val="20"/>
        </w:rPr>
      </w:pPr>
      <w:r w:rsidRPr="003D1A43">
        <w:rPr>
          <w:rFonts w:cs="Arial"/>
          <w:color w:val="auto"/>
          <w:szCs w:val="20"/>
        </w:rPr>
        <w:t>Note that TFCA</w:t>
      </w:r>
      <w:r w:rsidR="00373CEB" w:rsidRPr="003D1A43">
        <w:rPr>
          <w:rFonts w:cs="Arial"/>
          <w:color w:val="auto"/>
          <w:szCs w:val="20"/>
        </w:rPr>
        <w:t xml:space="preserve"> </w:t>
      </w:r>
      <w:r w:rsidRPr="003D1A43">
        <w:rPr>
          <w:rFonts w:cs="Arial"/>
          <w:color w:val="auto"/>
          <w:szCs w:val="20"/>
        </w:rPr>
        <w:t>FF requires that the Applicant develops advanced Draft Versions of the mandatory instruments, i.e. the Grievance Mechanism, Stakeholder Mapping and Outline of planned stakeholder engagement activities</w:t>
      </w:r>
      <w:r w:rsidR="00373CEB" w:rsidRPr="003D1A43">
        <w:rPr>
          <w:rFonts w:cs="Arial"/>
          <w:color w:val="auto"/>
          <w:szCs w:val="20"/>
        </w:rPr>
        <w:t xml:space="preserve"> and</w:t>
      </w:r>
      <w:r w:rsidRPr="003D1A43">
        <w:rPr>
          <w:rFonts w:cs="Arial"/>
          <w:color w:val="auto"/>
          <w:szCs w:val="20"/>
        </w:rPr>
        <w:t xml:space="preserve"> serious incident reporting process in the course of the Proposal Stage. In addition, the site visit for the Rapid LERA will have to be organized by the Grantee as applicable. This includes the requirement to share all relevant information with TFCA</w:t>
      </w:r>
      <w:r w:rsidR="00373CEB" w:rsidRPr="003D1A43">
        <w:rPr>
          <w:rFonts w:cs="Arial"/>
          <w:color w:val="auto"/>
          <w:szCs w:val="20"/>
        </w:rPr>
        <w:t xml:space="preserve"> </w:t>
      </w:r>
      <w:r w:rsidRPr="003D1A43">
        <w:rPr>
          <w:rFonts w:cs="Arial"/>
          <w:color w:val="auto"/>
          <w:szCs w:val="20"/>
        </w:rPr>
        <w:t xml:space="preserve">FF prior to the commencement of the Rapid LERA process. The mandatory human rights training for </w:t>
      </w:r>
      <w:r w:rsidR="00696ED7" w:rsidRPr="003D1A43">
        <w:rPr>
          <w:rFonts w:cs="Arial"/>
          <w:color w:val="auto"/>
          <w:szCs w:val="20"/>
        </w:rPr>
        <w:t>LE</w:t>
      </w:r>
      <w:r w:rsidRPr="003D1A43">
        <w:rPr>
          <w:rFonts w:cs="Arial"/>
          <w:color w:val="auto"/>
          <w:szCs w:val="20"/>
        </w:rPr>
        <w:t xml:space="preserve"> personnel which will take place following the LERA site visit, will also have to be organized by the Applicant.  </w:t>
      </w:r>
    </w:p>
    <w:p w14:paraId="5BF57AF8" w14:textId="3EAEAED4" w:rsidR="00F43EB1" w:rsidRPr="003D1A43" w:rsidRDefault="005869F9" w:rsidP="007022F0">
      <w:pPr>
        <w:pStyle w:val="Heading2"/>
        <w:spacing w:line="276" w:lineRule="auto"/>
        <w:rPr>
          <w:sz w:val="20"/>
          <w:szCs w:val="20"/>
        </w:rPr>
      </w:pPr>
      <w:bookmarkStart w:id="85" w:name="_Toc105496672"/>
      <w:bookmarkStart w:id="86" w:name="_Toc141779414"/>
      <w:r w:rsidRPr="003D1A43">
        <w:rPr>
          <w:sz w:val="20"/>
          <w:szCs w:val="20"/>
        </w:rPr>
        <w:t xml:space="preserve">Phase 3: </w:t>
      </w:r>
      <w:bookmarkEnd w:id="85"/>
      <w:r w:rsidRPr="003D1A43">
        <w:rPr>
          <w:sz w:val="20"/>
          <w:szCs w:val="20"/>
        </w:rPr>
        <w:t>Approval</w:t>
      </w:r>
      <w:bookmarkEnd w:id="86"/>
    </w:p>
    <w:p w14:paraId="175F783E" w14:textId="55BC6429" w:rsidR="00D5186E" w:rsidRPr="003D1A43" w:rsidRDefault="005869F9" w:rsidP="007022F0">
      <w:pPr>
        <w:spacing w:before="120" w:after="120" w:line="276" w:lineRule="auto"/>
        <w:rPr>
          <w:rFonts w:cs="Arial"/>
          <w:color w:val="auto"/>
          <w:szCs w:val="20"/>
        </w:rPr>
      </w:pPr>
      <w:r w:rsidRPr="003D1A43">
        <w:rPr>
          <w:rFonts w:cs="Arial"/>
          <w:color w:val="auto"/>
          <w:szCs w:val="20"/>
        </w:rPr>
        <w:t>The Approval phase include</w:t>
      </w:r>
      <w:r w:rsidR="00F43EB1" w:rsidRPr="003D1A43">
        <w:rPr>
          <w:rFonts w:cs="Arial"/>
          <w:color w:val="auto"/>
          <w:szCs w:val="20"/>
        </w:rPr>
        <w:t>s</w:t>
      </w:r>
      <w:r w:rsidRPr="003D1A43">
        <w:rPr>
          <w:rFonts w:cs="Arial"/>
          <w:color w:val="auto"/>
          <w:szCs w:val="20"/>
        </w:rPr>
        <w:t xml:space="preserve"> the </w:t>
      </w:r>
      <w:r w:rsidR="00D5186E" w:rsidRPr="003D1A43">
        <w:rPr>
          <w:rFonts w:cs="Arial"/>
          <w:color w:val="auto"/>
          <w:szCs w:val="20"/>
        </w:rPr>
        <w:t xml:space="preserve">decision on the Full Proposal </w:t>
      </w:r>
      <w:r w:rsidRPr="003D1A43">
        <w:rPr>
          <w:rFonts w:cs="Arial"/>
          <w:color w:val="auto"/>
          <w:szCs w:val="20"/>
        </w:rPr>
        <w:t xml:space="preserve">and setting of </w:t>
      </w:r>
      <w:r w:rsidR="009B7146" w:rsidRPr="003D1A43">
        <w:rPr>
          <w:rFonts w:cs="Arial"/>
          <w:color w:val="auto"/>
          <w:szCs w:val="20"/>
        </w:rPr>
        <w:t>E&amp;S clauses</w:t>
      </w:r>
      <w:r w:rsidRPr="003D1A43">
        <w:rPr>
          <w:rFonts w:cs="Arial"/>
          <w:color w:val="auto"/>
          <w:szCs w:val="20"/>
        </w:rPr>
        <w:t xml:space="preserve"> for inclusion in the </w:t>
      </w:r>
      <w:r w:rsidR="00D5186E" w:rsidRPr="003D1A43">
        <w:rPr>
          <w:rFonts w:cs="Arial"/>
          <w:color w:val="auto"/>
          <w:szCs w:val="20"/>
        </w:rPr>
        <w:t>G</w:t>
      </w:r>
      <w:r w:rsidRPr="003D1A43">
        <w:rPr>
          <w:rFonts w:cs="Arial"/>
          <w:color w:val="auto"/>
          <w:szCs w:val="20"/>
        </w:rPr>
        <w:t xml:space="preserve">rant </w:t>
      </w:r>
      <w:r w:rsidR="00D5186E" w:rsidRPr="003D1A43">
        <w:rPr>
          <w:rFonts w:cs="Arial"/>
          <w:color w:val="auto"/>
          <w:szCs w:val="20"/>
        </w:rPr>
        <w:t xml:space="preserve">Agreement. </w:t>
      </w:r>
    </w:p>
    <w:p w14:paraId="18DF3915" w14:textId="77777777" w:rsidR="00D5186E" w:rsidRPr="003D1A43" w:rsidRDefault="00D5186E" w:rsidP="007022F0">
      <w:pPr>
        <w:pStyle w:val="Heading3"/>
        <w:spacing w:line="276" w:lineRule="auto"/>
        <w:rPr>
          <w:szCs w:val="20"/>
        </w:rPr>
      </w:pPr>
      <w:bookmarkStart w:id="87" w:name="_Toc141779415"/>
      <w:r w:rsidRPr="003D1A43">
        <w:rPr>
          <w:szCs w:val="20"/>
        </w:rPr>
        <w:t>Grant Agreement</w:t>
      </w:r>
      <w:bookmarkEnd w:id="87"/>
      <w:r w:rsidRPr="003D1A43">
        <w:rPr>
          <w:szCs w:val="20"/>
        </w:rPr>
        <w:t xml:space="preserve"> </w:t>
      </w:r>
    </w:p>
    <w:p w14:paraId="2AC5E611" w14:textId="2E7093CF" w:rsidR="0069037A" w:rsidRPr="003D1A43" w:rsidRDefault="005869F9" w:rsidP="007022F0">
      <w:pPr>
        <w:spacing w:before="120" w:after="120" w:line="276" w:lineRule="auto"/>
        <w:rPr>
          <w:rFonts w:cs="Arial"/>
          <w:color w:val="auto"/>
          <w:szCs w:val="20"/>
        </w:rPr>
      </w:pPr>
      <w:r w:rsidRPr="003D1A43">
        <w:rPr>
          <w:rFonts w:cs="Arial"/>
          <w:color w:val="auto"/>
          <w:szCs w:val="20"/>
        </w:rPr>
        <w:t xml:space="preserve">The </w:t>
      </w:r>
      <w:r w:rsidRPr="00411E9C">
        <w:rPr>
          <w:rFonts w:cs="Arial"/>
          <w:color w:val="auto"/>
          <w:szCs w:val="20"/>
        </w:rPr>
        <w:t>Project Steering Committee</w:t>
      </w:r>
      <w:r w:rsidRPr="003D1A43">
        <w:rPr>
          <w:rFonts w:cs="Arial"/>
          <w:color w:val="auto"/>
          <w:szCs w:val="20"/>
        </w:rPr>
        <w:t xml:space="preserve"> gives their final </w:t>
      </w:r>
      <w:r w:rsidR="00D5186E" w:rsidRPr="003D1A43">
        <w:rPr>
          <w:rFonts w:cs="Arial"/>
          <w:color w:val="auto"/>
          <w:szCs w:val="20"/>
        </w:rPr>
        <w:t xml:space="preserve">decision regarding the proposed project based on the E&amp;S Summary. If there are any questions raised by the Project Steering Committee during the approval process, the </w:t>
      </w:r>
      <w:r w:rsidR="00D5186E" w:rsidRPr="00411E9C">
        <w:rPr>
          <w:rFonts w:cs="Arial"/>
          <w:color w:val="auto"/>
          <w:szCs w:val="20"/>
        </w:rPr>
        <w:t>Facility ESMS Officer</w:t>
      </w:r>
      <w:r w:rsidR="00D5186E" w:rsidRPr="003D1A43">
        <w:rPr>
          <w:rFonts w:cs="Arial"/>
          <w:color w:val="auto"/>
          <w:szCs w:val="20"/>
        </w:rPr>
        <w:t xml:space="preserve"> and/or the </w:t>
      </w:r>
      <w:r w:rsidR="00D5186E" w:rsidRPr="00411E9C">
        <w:rPr>
          <w:rFonts w:cs="Arial"/>
          <w:color w:val="auto"/>
          <w:szCs w:val="20"/>
        </w:rPr>
        <w:t>IUCN ESMS Coordinator</w:t>
      </w:r>
      <w:r w:rsidR="00D5186E" w:rsidRPr="003D1A43">
        <w:rPr>
          <w:rFonts w:cs="Arial"/>
          <w:color w:val="auto"/>
          <w:szCs w:val="20"/>
        </w:rPr>
        <w:t xml:space="preserve"> must address them promptly to </w:t>
      </w:r>
      <w:r w:rsidR="0069037A" w:rsidRPr="003D1A43">
        <w:rPr>
          <w:rFonts w:cs="Arial"/>
          <w:color w:val="auto"/>
          <w:szCs w:val="20"/>
        </w:rPr>
        <w:t>facilitate the deliberate decision-making process</w:t>
      </w:r>
      <w:r w:rsidR="00D5186E" w:rsidRPr="003D1A43">
        <w:rPr>
          <w:rFonts w:cs="Arial"/>
          <w:color w:val="auto"/>
          <w:szCs w:val="20"/>
        </w:rPr>
        <w:t>.</w:t>
      </w:r>
    </w:p>
    <w:p w14:paraId="4BF40DFC" w14:textId="145B8BF1" w:rsidR="00440574" w:rsidRPr="003D1A43" w:rsidRDefault="0069037A" w:rsidP="007022F0">
      <w:pPr>
        <w:spacing w:before="120" w:after="120" w:line="276" w:lineRule="auto"/>
        <w:rPr>
          <w:rFonts w:cs="Arial"/>
          <w:color w:val="auto"/>
          <w:szCs w:val="20"/>
        </w:rPr>
      </w:pPr>
      <w:r w:rsidRPr="003D1A43">
        <w:rPr>
          <w:rFonts w:cs="Arial"/>
          <w:color w:val="auto"/>
          <w:szCs w:val="20"/>
        </w:rPr>
        <w:t>Once the proposal is approved by the Project Steering Committee</w:t>
      </w:r>
      <w:r w:rsidR="00D5186E" w:rsidRPr="003D1A43">
        <w:rPr>
          <w:rFonts w:cs="Arial"/>
          <w:color w:val="auto"/>
          <w:szCs w:val="20"/>
        </w:rPr>
        <w:t xml:space="preserve"> </w:t>
      </w:r>
      <w:r w:rsidRPr="003D1A43">
        <w:rPr>
          <w:rFonts w:cs="Arial"/>
          <w:color w:val="auto"/>
          <w:szCs w:val="20"/>
        </w:rPr>
        <w:t xml:space="preserve">the </w:t>
      </w:r>
      <w:r w:rsidRPr="00411E9C">
        <w:rPr>
          <w:rFonts w:cs="Arial"/>
          <w:color w:val="auto"/>
          <w:szCs w:val="20"/>
        </w:rPr>
        <w:t>ESMS Officer</w:t>
      </w:r>
      <w:r w:rsidRPr="003D1A43">
        <w:rPr>
          <w:rFonts w:cs="Arial"/>
          <w:color w:val="auto"/>
          <w:szCs w:val="20"/>
        </w:rPr>
        <w:t xml:space="preserve"> will prepare the Grant Agreement with the necessary E&amp;S requirements and clauses</w:t>
      </w:r>
      <w:r w:rsidR="00E64268" w:rsidRPr="003D1A43">
        <w:rPr>
          <w:rFonts w:cs="Arial"/>
          <w:color w:val="auto"/>
          <w:szCs w:val="20"/>
        </w:rPr>
        <w:t xml:space="preserve"> (refer to section </w:t>
      </w:r>
      <w:r w:rsidR="00E64268" w:rsidRPr="003D1A43">
        <w:rPr>
          <w:rFonts w:cs="Arial"/>
          <w:color w:val="auto"/>
          <w:szCs w:val="20"/>
        </w:rPr>
        <w:fldChar w:fldCharType="begin"/>
      </w:r>
      <w:r w:rsidR="00E64268" w:rsidRPr="003D1A43">
        <w:rPr>
          <w:rFonts w:cs="Arial"/>
          <w:color w:val="auto"/>
          <w:szCs w:val="20"/>
        </w:rPr>
        <w:instrText xml:space="preserve"> REF _Ref134495084 \n \h </w:instrText>
      </w:r>
      <w:r w:rsidR="00061BCC" w:rsidRPr="003D1A43">
        <w:rPr>
          <w:rFonts w:cs="Arial"/>
          <w:color w:val="auto"/>
          <w:szCs w:val="20"/>
        </w:rPr>
        <w:instrText xml:space="preserve"> \* MERGEFORMAT </w:instrText>
      </w:r>
      <w:r w:rsidR="00E64268" w:rsidRPr="003D1A43">
        <w:rPr>
          <w:rFonts w:cs="Arial"/>
          <w:color w:val="auto"/>
          <w:szCs w:val="20"/>
        </w:rPr>
      </w:r>
      <w:r w:rsidR="00E64268" w:rsidRPr="003D1A43">
        <w:rPr>
          <w:rFonts w:cs="Arial"/>
          <w:color w:val="auto"/>
          <w:szCs w:val="20"/>
        </w:rPr>
        <w:fldChar w:fldCharType="separate"/>
      </w:r>
      <w:r w:rsidR="004D5B54" w:rsidRPr="003D1A43">
        <w:rPr>
          <w:rFonts w:cs="Arial"/>
          <w:color w:val="auto"/>
          <w:szCs w:val="20"/>
        </w:rPr>
        <w:t>5.3.1.1</w:t>
      </w:r>
      <w:r w:rsidR="00E64268" w:rsidRPr="003D1A43">
        <w:rPr>
          <w:rFonts w:cs="Arial"/>
          <w:color w:val="auto"/>
          <w:szCs w:val="20"/>
        </w:rPr>
        <w:fldChar w:fldCharType="end"/>
      </w:r>
      <w:r w:rsidR="00E64268" w:rsidRPr="003D1A43">
        <w:rPr>
          <w:rFonts w:cs="Arial"/>
          <w:color w:val="auto"/>
          <w:szCs w:val="20"/>
        </w:rPr>
        <w:t>)</w:t>
      </w:r>
      <w:r w:rsidRPr="003D1A43">
        <w:rPr>
          <w:rFonts w:cs="Arial"/>
          <w:color w:val="auto"/>
          <w:szCs w:val="20"/>
        </w:rPr>
        <w:t xml:space="preserve"> to properly manage the project’s risks and impacts</w:t>
      </w:r>
      <w:r w:rsidR="005869F9" w:rsidRPr="003D1A43">
        <w:rPr>
          <w:rFonts w:cs="Arial"/>
          <w:color w:val="auto"/>
          <w:szCs w:val="20"/>
        </w:rPr>
        <w:t>.</w:t>
      </w:r>
      <w:r w:rsidRPr="003D1A43">
        <w:rPr>
          <w:rFonts w:cs="Arial"/>
          <w:color w:val="auto"/>
          <w:szCs w:val="20"/>
        </w:rPr>
        <w:t xml:space="preserve"> The Grant Agreement include</w:t>
      </w:r>
      <w:r w:rsidR="006E0AC8" w:rsidRPr="003D1A43">
        <w:rPr>
          <w:rFonts w:cs="Arial"/>
          <w:color w:val="auto"/>
          <w:szCs w:val="20"/>
        </w:rPr>
        <w:t>s</w:t>
      </w:r>
      <w:r w:rsidRPr="003D1A43">
        <w:rPr>
          <w:rFonts w:cs="Arial"/>
          <w:color w:val="auto"/>
          <w:szCs w:val="20"/>
        </w:rPr>
        <w:t xml:space="preserve"> the ES</w:t>
      </w:r>
      <w:r w:rsidR="006E0AC8" w:rsidRPr="003D1A43">
        <w:rPr>
          <w:rFonts w:cs="Arial"/>
          <w:color w:val="auto"/>
          <w:szCs w:val="20"/>
        </w:rPr>
        <w:t>C</w:t>
      </w:r>
      <w:r w:rsidRPr="003D1A43">
        <w:rPr>
          <w:rFonts w:cs="Arial"/>
          <w:color w:val="auto"/>
          <w:szCs w:val="20"/>
        </w:rPr>
        <w:t xml:space="preserve">P derived from the ESDD assessment, to ensure E&amp;S </w:t>
      </w:r>
      <w:r w:rsidR="006E0AC8" w:rsidRPr="003D1A43">
        <w:rPr>
          <w:rFonts w:cs="Arial"/>
          <w:color w:val="auto"/>
          <w:szCs w:val="20"/>
        </w:rPr>
        <w:t>issues</w:t>
      </w:r>
      <w:r w:rsidRPr="003D1A43">
        <w:rPr>
          <w:rFonts w:cs="Arial"/>
          <w:color w:val="auto"/>
          <w:szCs w:val="20"/>
        </w:rPr>
        <w:t xml:space="preserve"> are </w:t>
      </w:r>
      <w:r w:rsidR="006E0AC8" w:rsidRPr="003D1A43">
        <w:rPr>
          <w:rFonts w:cs="Arial"/>
          <w:color w:val="auto"/>
          <w:szCs w:val="20"/>
        </w:rPr>
        <w:t xml:space="preserve">addressed appropriately and </w:t>
      </w:r>
      <w:r w:rsidRPr="003D1A43">
        <w:rPr>
          <w:rFonts w:cs="Arial"/>
          <w:color w:val="auto"/>
          <w:szCs w:val="20"/>
        </w:rPr>
        <w:t>tracked</w:t>
      </w:r>
      <w:r w:rsidR="006E0AC8" w:rsidRPr="003D1A43">
        <w:rPr>
          <w:rFonts w:cs="Arial"/>
          <w:color w:val="auto"/>
          <w:szCs w:val="20"/>
        </w:rPr>
        <w:t xml:space="preserve"> through implementation</w:t>
      </w:r>
      <w:r w:rsidRPr="003D1A43">
        <w:rPr>
          <w:rFonts w:cs="Arial"/>
          <w:color w:val="auto"/>
          <w:szCs w:val="20"/>
        </w:rPr>
        <w:t xml:space="preserve">. The grant will only be disbursed if the </w:t>
      </w:r>
      <w:r w:rsidR="00C25C9D" w:rsidRPr="003D1A43">
        <w:rPr>
          <w:rFonts w:cs="Arial"/>
          <w:color w:val="auto"/>
          <w:szCs w:val="20"/>
        </w:rPr>
        <w:t>Grantee</w:t>
      </w:r>
      <w:r w:rsidRPr="003D1A43">
        <w:rPr>
          <w:rFonts w:cs="Arial"/>
          <w:color w:val="auto"/>
          <w:szCs w:val="20"/>
        </w:rPr>
        <w:t xml:space="preserve"> agrees to the E&amp;S requirements or associated obligations set forth in the E&amp;S clauses in the Grant Agreement</w:t>
      </w:r>
      <w:r w:rsidR="006E0AC8" w:rsidRPr="003D1A43">
        <w:rPr>
          <w:rFonts w:cs="Arial"/>
          <w:color w:val="auto"/>
          <w:szCs w:val="20"/>
        </w:rPr>
        <w:t xml:space="preserve"> and in the ESCP (also part of the Grant Agreement)</w:t>
      </w:r>
      <w:r w:rsidRPr="003D1A43">
        <w:rPr>
          <w:rFonts w:cs="Arial"/>
          <w:color w:val="auto"/>
          <w:szCs w:val="20"/>
        </w:rPr>
        <w:t>.</w:t>
      </w:r>
      <w:r w:rsidR="00440574" w:rsidRPr="003D1A43">
        <w:rPr>
          <w:rFonts w:cs="Arial"/>
          <w:color w:val="auto"/>
          <w:szCs w:val="20"/>
        </w:rPr>
        <w:t xml:space="preserve"> </w:t>
      </w:r>
      <w:r w:rsidR="00E64268" w:rsidRPr="003D1A43">
        <w:rPr>
          <w:rFonts w:cs="Arial"/>
          <w:color w:val="auto"/>
          <w:szCs w:val="20"/>
        </w:rPr>
        <w:t xml:space="preserve">In cases where E&amp;S risks mitigation requires involvement of a third party (e.g., PA management, national government, partner NGO etc.) the </w:t>
      </w:r>
      <w:r w:rsidR="00C25C9D" w:rsidRPr="003D1A43">
        <w:rPr>
          <w:rFonts w:cs="Arial"/>
          <w:color w:val="auto"/>
          <w:szCs w:val="20"/>
        </w:rPr>
        <w:t>Grantee</w:t>
      </w:r>
      <w:r w:rsidR="00E64268" w:rsidRPr="003D1A43">
        <w:rPr>
          <w:rFonts w:cs="Arial"/>
          <w:color w:val="auto"/>
          <w:szCs w:val="20"/>
        </w:rPr>
        <w:t xml:space="preserve"> will be required to sign a MoU with </w:t>
      </w:r>
      <w:r w:rsidR="006E0AC8" w:rsidRPr="003D1A43">
        <w:rPr>
          <w:rFonts w:cs="Arial"/>
          <w:color w:val="auto"/>
          <w:szCs w:val="20"/>
        </w:rPr>
        <w:t xml:space="preserve">the </w:t>
      </w:r>
      <w:r w:rsidR="00E64268" w:rsidRPr="003D1A43">
        <w:rPr>
          <w:rFonts w:cs="Arial"/>
          <w:color w:val="auto"/>
          <w:szCs w:val="20"/>
        </w:rPr>
        <w:t>respect</w:t>
      </w:r>
      <w:r w:rsidR="006E0AC8" w:rsidRPr="003D1A43">
        <w:rPr>
          <w:rFonts w:cs="Arial"/>
          <w:color w:val="auto"/>
          <w:szCs w:val="20"/>
        </w:rPr>
        <w:t xml:space="preserve">ive </w:t>
      </w:r>
      <w:r w:rsidR="00E64268" w:rsidRPr="003D1A43">
        <w:rPr>
          <w:rFonts w:cs="Arial"/>
          <w:color w:val="auto"/>
          <w:szCs w:val="20"/>
        </w:rPr>
        <w:t xml:space="preserve">party (refer to </w:t>
      </w:r>
      <w:r w:rsidR="003D1A43" w:rsidRPr="003D1A43">
        <w:rPr>
          <w:rFonts w:cs="Arial"/>
          <w:color w:val="auto"/>
          <w:szCs w:val="20"/>
        </w:rPr>
        <w:t>S</w:t>
      </w:r>
      <w:r w:rsidR="00E64268" w:rsidRPr="003D1A43">
        <w:rPr>
          <w:rFonts w:cs="Arial"/>
          <w:color w:val="auto"/>
          <w:szCs w:val="20"/>
        </w:rPr>
        <w:t xml:space="preserve">ection </w:t>
      </w:r>
      <w:r w:rsidR="00E64268" w:rsidRPr="003D1A43">
        <w:rPr>
          <w:rFonts w:cs="Arial"/>
          <w:color w:val="auto"/>
          <w:szCs w:val="20"/>
        </w:rPr>
        <w:fldChar w:fldCharType="begin"/>
      </w:r>
      <w:r w:rsidR="00E64268" w:rsidRPr="003D1A43">
        <w:rPr>
          <w:rFonts w:cs="Arial"/>
          <w:color w:val="auto"/>
          <w:szCs w:val="20"/>
        </w:rPr>
        <w:instrText xml:space="preserve"> REF _Ref134495092 \n \h </w:instrText>
      </w:r>
      <w:r w:rsidR="006E0AC8" w:rsidRPr="003D1A43">
        <w:rPr>
          <w:rFonts w:cs="Arial"/>
          <w:color w:val="auto"/>
          <w:szCs w:val="20"/>
        </w:rPr>
        <w:instrText xml:space="preserve"> \* MERGEFORMAT </w:instrText>
      </w:r>
      <w:r w:rsidR="00E64268" w:rsidRPr="003D1A43">
        <w:rPr>
          <w:rFonts w:cs="Arial"/>
          <w:color w:val="auto"/>
          <w:szCs w:val="20"/>
        </w:rPr>
      </w:r>
      <w:r w:rsidR="00E64268" w:rsidRPr="003D1A43">
        <w:rPr>
          <w:rFonts w:cs="Arial"/>
          <w:color w:val="auto"/>
          <w:szCs w:val="20"/>
        </w:rPr>
        <w:fldChar w:fldCharType="separate"/>
      </w:r>
      <w:r w:rsidR="004D5B54" w:rsidRPr="003D1A43">
        <w:rPr>
          <w:rFonts w:cs="Arial"/>
          <w:color w:val="auto"/>
          <w:szCs w:val="20"/>
        </w:rPr>
        <w:t>5.3.1.2</w:t>
      </w:r>
      <w:r w:rsidR="00E64268" w:rsidRPr="003D1A43">
        <w:rPr>
          <w:rFonts w:cs="Arial"/>
          <w:color w:val="auto"/>
          <w:szCs w:val="20"/>
        </w:rPr>
        <w:fldChar w:fldCharType="end"/>
      </w:r>
      <w:r w:rsidR="00E64268" w:rsidRPr="003D1A43">
        <w:rPr>
          <w:rFonts w:cs="Arial"/>
          <w:color w:val="auto"/>
          <w:szCs w:val="20"/>
        </w:rPr>
        <w:t>).</w:t>
      </w:r>
    </w:p>
    <w:p w14:paraId="7D6E06FC" w14:textId="72EBD066" w:rsidR="0069037A" w:rsidRPr="003D1A43" w:rsidRDefault="00440574" w:rsidP="007022F0">
      <w:pPr>
        <w:spacing w:before="120" w:after="120" w:line="276" w:lineRule="auto"/>
        <w:rPr>
          <w:rFonts w:cs="Arial"/>
          <w:color w:val="auto"/>
          <w:szCs w:val="20"/>
        </w:rPr>
      </w:pPr>
      <w:r w:rsidRPr="003D1A43">
        <w:rPr>
          <w:rFonts w:cs="Arial"/>
          <w:color w:val="auto"/>
          <w:szCs w:val="20"/>
        </w:rPr>
        <w:t xml:space="preserve">The Facility </w:t>
      </w:r>
      <w:r w:rsidR="00AF39EA" w:rsidRPr="003D1A43">
        <w:rPr>
          <w:rFonts w:cs="Arial"/>
          <w:color w:val="auto"/>
          <w:szCs w:val="20"/>
        </w:rPr>
        <w:t xml:space="preserve">reserves </w:t>
      </w:r>
      <w:r w:rsidRPr="003D1A43">
        <w:rPr>
          <w:rFonts w:cs="Arial"/>
          <w:color w:val="auto"/>
          <w:szCs w:val="20"/>
        </w:rPr>
        <w:t xml:space="preserve">the right to pause or stop the grant disbursement if the </w:t>
      </w:r>
      <w:r w:rsidR="00C25C9D" w:rsidRPr="003D1A43">
        <w:rPr>
          <w:rFonts w:cs="Arial"/>
          <w:color w:val="auto"/>
          <w:szCs w:val="20"/>
        </w:rPr>
        <w:t>Grantee</w:t>
      </w:r>
      <w:r w:rsidRPr="003D1A43">
        <w:rPr>
          <w:rFonts w:cs="Arial"/>
          <w:color w:val="auto"/>
          <w:szCs w:val="20"/>
        </w:rPr>
        <w:t xml:space="preserve"> does not implement the ES</w:t>
      </w:r>
      <w:r w:rsidR="00DE3B48" w:rsidRPr="003D1A43">
        <w:rPr>
          <w:rFonts w:cs="Arial"/>
          <w:color w:val="auto"/>
          <w:szCs w:val="20"/>
        </w:rPr>
        <w:t>C</w:t>
      </w:r>
      <w:r w:rsidRPr="003D1A43">
        <w:rPr>
          <w:rFonts w:cs="Arial"/>
          <w:color w:val="auto"/>
          <w:szCs w:val="20"/>
        </w:rPr>
        <w:t xml:space="preserve">P as agreed. The disbursements will only be continued if the </w:t>
      </w:r>
      <w:r w:rsidR="00C25C9D" w:rsidRPr="003D1A43">
        <w:rPr>
          <w:rFonts w:cs="Arial"/>
          <w:color w:val="auto"/>
          <w:szCs w:val="20"/>
        </w:rPr>
        <w:t>Grantee</w:t>
      </w:r>
      <w:r w:rsidRPr="003D1A43">
        <w:rPr>
          <w:rFonts w:cs="Arial"/>
          <w:color w:val="auto"/>
          <w:szCs w:val="20"/>
        </w:rPr>
        <w:t xml:space="preserve"> has either resolved the detected ES</w:t>
      </w:r>
      <w:r w:rsidR="00DE3B48" w:rsidRPr="003D1A43">
        <w:rPr>
          <w:rFonts w:cs="Arial"/>
          <w:color w:val="auto"/>
          <w:szCs w:val="20"/>
        </w:rPr>
        <w:t>C</w:t>
      </w:r>
      <w:r w:rsidRPr="003D1A43">
        <w:rPr>
          <w:rFonts w:cs="Arial"/>
          <w:color w:val="auto"/>
          <w:szCs w:val="20"/>
        </w:rPr>
        <w:t>P non-compliance or has committed to immediate corrective actions satisfactory to the TFCA FF.</w:t>
      </w:r>
    </w:p>
    <w:p w14:paraId="35A69785" w14:textId="68B618AA" w:rsidR="00440574" w:rsidRPr="002937A7" w:rsidRDefault="00440574" w:rsidP="003D1A43">
      <w:pPr>
        <w:pStyle w:val="Heading4"/>
        <w:spacing w:before="120" w:after="120" w:line="276" w:lineRule="auto"/>
        <w:ind w:left="862" w:hanging="862"/>
        <w:rPr>
          <w:rFonts w:ascii="Arial" w:hAnsi="Arial"/>
          <w:color w:val="auto"/>
          <w:sz w:val="20"/>
          <w:szCs w:val="20"/>
        </w:rPr>
      </w:pPr>
      <w:bookmarkStart w:id="88" w:name="_Ref134495084"/>
      <w:r w:rsidRPr="002937A7">
        <w:rPr>
          <w:rFonts w:ascii="Arial" w:hAnsi="Arial"/>
          <w:color w:val="auto"/>
          <w:sz w:val="20"/>
          <w:szCs w:val="20"/>
        </w:rPr>
        <w:t>E&amp;S Clauses and Provisions</w:t>
      </w:r>
      <w:bookmarkEnd w:id="88"/>
    </w:p>
    <w:p w14:paraId="049ACB62" w14:textId="190CC9DE" w:rsidR="0069037A" w:rsidRPr="002937A7" w:rsidRDefault="00440574" w:rsidP="007022F0">
      <w:pPr>
        <w:spacing w:before="120" w:after="120" w:line="276" w:lineRule="auto"/>
        <w:rPr>
          <w:rFonts w:cs="Arial"/>
          <w:color w:val="auto"/>
          <w:szCs w:val="20"/>
        </w:rPr>
      </w:pPr>
      <w:r w:rsidRPr="002937A7">
        <w:rPr>
          <w:rFonts w:cs="Arial"/>
          <w:color w:val="auto"/>
          <w:szCs w:val="20"/>
        </w:rPr>
        <w:t xml:space="preserve">The Facility ESMS Officer will integrate the E&amp;S clauses and </w:t>
      </w:r>
      <w:r w:rsidR="00095E52" w:rsidRPr="002937A7">
        <w:rPr>
          <w:rFonts w:cs="Arial"/>
          <w:color w:val="auto"/>
          <w:szCs w:val="20"/>
        </w:rPr>
        <w:t>p</w:t>
      </w:r>
      <w:r w:rsidRPr="002937A7">
        <w:rPr>
          <w:rFonts w:cs="Arial"/>
          <w:color w:val="auto"/>
          <w:szCs w:val="20"/>
        </w:rPr>
        <w:t xml:space="preserve">rovisions into the Grant Agreements with the </w:t>
      </w:r>
      <w:r w:rsidR="00C25C9D" w:rsidRPr="002937A7">
        <w:rPr>
          <w:rFonts w:cs="Arial"/>
          <w:color w:val="auto"/>
          <w:szCs w:val="20"/>
        </w:rPr>
        <w:t>Grantee</w:t>
      </w:r>
      <w:r w:rsidRPr="002937A7">
        <w:rPr>
          <w:rFonts w:cs="Arial"/>
          <w:color w:val="auto"/>
          <w:szCs w:val="20"/>
        </w:rPr>
        <w:t>s. The E&amp;S clauses can be tailored as conditions precedent or subsequent to tranches of the grant disbursement, which will typically be explicit in the ES</w:t>
      </w:r>
      <w:r w:rsidR="00DE3B48" w:rsidRPr="002937A7">
        <w:rPr>
          <w:rFonts w:cs="Arial"/>
          <w:color w:val="auto"/>
          <w:szCs w:val="20"/>
        </w:rPr>
        <w:t>C</w:t>
      </w:r>
      <w:r w:rsidRPr="002937A7">
        <w:rPr>
          <w:rFonts w:cs="Arial"/>
          <w:color w:val="auto"/>
          <w:szCs w:val="20"/>
        </w:rPr>
        <w:t xml:space="preserve">P. </w:t>
      </w:r>
    </w:p>
    <w:p w14:paraId="29D47D90" w14:textId="2293A8CB" w:rsidR="00AB0F39" w:rsidRPr="002937A7" w:rsidRDefault="00AB0F39" w:rsidP="003D1A43">
      <w:pPr>
        <w:pStyle w:val="Heading4"/>
        <w:spacing w:before="120" w:after="120" w:line="276" w:lineRule="auto"/>
        <w:ind w:left="862" w:hanging="862"/>
        <w:rPr>
          <w:rFonts w:ascii="Arial" w:hAnsi="Arial"/>
          <w:color w:val="auto"/>
          <w:sz w:val="20"/>
          <w:szCs w:val="20"/>
        </w:rPr>
      </w:pPr>
      <w:bookmarkStart w:id="89" w:name="_Ref134495092"/>
      <w:r w:rsidRPr="002937A7">
        <w:rPr>
          <w:rFonts w:ascii="Arial" w:hAnsi="Arial"/>
          <w:color w:val="auto"/>
          <w:sz w:val="20"/>
          <w:szCs w:val="20"/>
        </w:rPr>
        <w:t>Memorandum of Understanding</w:t>
      </w:r>
      <w:bookmarkEnd w:id="89"/>
    </w:p>
    <w:p w14:paraId="15BF4665" w14:textId="2F8D0A02" w:rsidR="00AB0F39" w:rsidRPr="002937A7" w:rsidRDefault="00AB0F39" w:rsidP="007022F0">
      <w:pPr>
        <w:spacing w:before="120" w:after="120" w:line="276" w:lineRule="auto"/>
        <w:rPr>
          <w:rFonts w:cs="Arial"/>
          <w:color w:val="auto"/>
          <w:szCs w:val="20"/>
        </w:rPr>
      </w:pPr>
      <w:r w:rsidRPr="002937A7">
        <w:rPr>
          <w:rFonts w:cs="Arial"/>
          <w:color w:val="auto"/>
          <w:szCs w:val="20"/>
        </w:rPr>
        <w:t xml:space="preserve">The Facility will also indicate whether a MoU or a comparable format of agreement with third parties will be required in order to use </w:t>
      </w:r>
      <w:r w:rsidR="006C16BC" w:rsidRPr="002937A7">
        <w:rPr>
          <w:rFonts w:cs="Arial"/>
          <w:color w:val="auto"/>
          <w:szCs w:val="20"/>
        </w:rPr>
        <w:t xml:space="preserve">the </w:t>
      </w:r>
      <w:r w:rsidRPr="002937A7">
        <w:rPr>
          <w:rFonts w:cs="Arial"/>
          <w:color w:val="auto"/>
          <w:szCs w:val="20"/>
        </w:rPr>
        <w:t>leverage of the Applicant</w:t>
      </w:r>
      <w:r w:rsidR="00DE3B48" w:rsidRPr="002937A7">
        <w:rPr>
          <w:rFonts w:cs="Arial"/>
          <w:color w:val="auto"/>
          <w:szCs w:val="20"/>
        </w:rPr>
        <w:t xml:space="preserve"> (see also 5.3.2.4 above)</w:t>
      </w:r>
      <w:r w:rsidR="006E0AC8" w:rsidRPr="002937A7">
        <w:rPr>
          <w:rFonts w:cs="Arial"/>
          <w:color w:val="auto"/>
          <w:szCs w:val="20"/>
        </w:rPr>
        <w:t xml:space="preserve"> to ensure alignment with the UNGP</w:t>
      </w:r>
      <w:r w:rsidRPr="002937A7">
        <w:rPr>
          <w:rFonts w:cs="Arial"/>
          <w:color w:val="auto"/>
          <w:szCs w:val="20"/>
        </w:rPr>
        <w:t xml:space="preserve">. </w:t>
      </w:r>
      <w:r w:rsidR="00DE3B48" w:rsidRPr="002937A7">
        <w:rPr>
          <w:rFonts w:cs="Arial"/>
          <w:color w:val="auto"/>
          <w:szCs w:val="20"/>
        </w:rPr>
        <w:t>An</w:t>
      </w:r>
      <w:r w:rsidRPr="002937A7">
        <w:rPr>
          <w:rFonts w:cs="Arial"/>
          <w:color w:val="auto"/>
          <w:szCs w:val="20"/>
        </w:rPr>
        <w:t xml:space="preserve"> MoU will be required for scenarios where the Applicant would not directly cause the impacts identified for the proposed activities but would contribute or be linked to E&amp;S (incl. human rights) risks and potential negative impacts caused by another party, which are likely to occur in the project area and project context. This could for example apply in settings where </w:t>
      </w:r>
      <w:r w:rsidR="00696ED7" w:rsidRPr="002937A7">
        <w:rPr>
          <w:rFonts w:cs="Arial"/>
          <w:color w:val="auto"/>
          <w:szCs w:val="20"/>
        </w:rPr>
        <w:t>LE</w:t>
      </w:r>
      <w:r w:rsidRPr="002937A7">
        <w:rPr>
          <w:rFonts w:cs="Arial"/>
          <w:color w:val="auto"/>
          <w:szCs w:val="20"/>
        </w:rPr>
        <w:t xml:space="preserve"> patrols would not only be undertaken by conservation </w:t>
      </w:r>
      <w:r w:rsidR="00696ED7" w:rsidRPr="002937A7">
        <w:rPr>
          <w:rFonts w:cs="Arial"/>
          <w:color w:val="auto"/>
          <w:szCs w:val="20"/>
        </w:rPr>
        <w:t>LE officers</w:t>
      </w:r>
      <w:r w:rsidRPr="002937A7">
        <w:rPr>
          <w:rFonts w:cs="Arial"/>
          <w:color w:val="auto"/>
          <w:szCs w:val="20"/>
        </w:rPr>
        <w:t xml:space="preserve"> (who would be under control of a given </w:t>
      </w:r>
      <w:r w:rsidR="00C25C9D" w:rsidRPr="002937A7">
        <w:rPr>
          <w:rFonts w:cs="Arial"/>
          <w:color w:val="auto"/>
          <w:szCs w:val="20"/>
        </w:rPr>
        <w:t>Grantee</w:t>
      </w:r>
      <w:r w:rsidRPr="002937A7">
        <w:rPr>
          <w:rFonts w:cs="Arial"/>
          <w:color w:val="auto"/>
          <w:szCs w:val="20"/>
        </w:rPr>
        <w:t xml:space="preserve">) but joint patrols </w:t>
      </w:r>
      <w:r w:rsidRPr="002937A7">
        <w:rPr>
          <w:rFonts w:cs="Arial"/>
          <w:color w:val="auto"/>
          <w:szCs w:val="20"/>
        </w:rPr>
        <w:lastRenderedPageBreak/>
        <w:t xml:space="preserve">would be undertaken together with military or police (who would not be under the line of command of the </w:t>
      </w:r>
      <w:r w:rsidR="00C25C9D" w:rsidRPr="002937A7">
        <w:rPr>
          <w:rFonts w:cs="Arial"/>
          <w:color w:val="auto"/>
          <w:szCs w:val="20"/>
        </w:rPr>
        <w:t>Grantee</w:t>
      </w:r>
      <w:r w:rsidRPr="002937A7">
        <w:rPr>
          <w:rFonts w:cs="Arial"/>
          <w:color w:val="auto"/>
          <w:szCs w:val="20"/>
        </w:rPr>
        <w:t>)</w:t>
      </w:r>
      <w:r w:rsidR="00CB5B4B">
        <w:rPr>
          <w:rFonts w:cs="Arial"/>
          <w:color w:val="auto"/>
          <w:szCs w:val="20"/>
        </w:rPr>
        <w:t>, see also Annex F</w:t>
      </w:r>
      <w:r w:rsidRPr="002937A7">
        <w:rPr>
          <w:rFonts w:cs="Arial"/>
          <w:color w:val="auto"/>
          <w:szCs w:val="20"/>
        </w:rPr>
        <w:t>.</w:t>
      </w:r>
    </w:p>
    <w:p w14:paraId="7D791DF0" w14:textId="0BFA4A7E" w:rsidR="00C603B8" w:rsidRPr="002937A7" w:rsidRDefault="00C603B8" w:rsidP="007022F0">
      <w:pPr>
        <w:pStyle w:val="Heading2"/>
        <w:spacing w:line="276" w:lineRule="auto"/>
        <w:rPr>
          <w:sz w:val="20"/>
          <w:szCs w:val="20"/>
        </w:rPr>
      </w:pPr>
      <w:bookmarkStart w:id="90" w:name="_Toc141779416"/>
      <w:r w:rsidRPr="002937A7">
        <w:rPr>
          <w:sz w:val="20"/>
          <w:szCs w:val="20"/>
        </w:rPr>
        <w:t>Phase 4: Implementation</w:t>
      </w:r>
      <w:bookmarkEnd w:id="90"/>
    </w:p>
    <w:p w14:paraId="287F70F2" w14:textId="0D895D63" w:rsidR="007C0D9D" w:rsidRPr="002937A7" w:rsidRDefault="007C0D9D" w:rsidP="007022F0">
      <w:pPr>
        <w:spacing w:before="120" w:after="120" w:line="276" w:lineRule="auto"/>
        <w:rPr>
          <w:rFonts w:cs="Arial"/>
          <w:color w:val="auto"/>
          <w:szCs w:val="20"/>
        </w:rPr>
      </w:pPr>
      <w:r w:rsidRPr="002937A7">
        <w:rPr>
          <w:rFonts w:cs="Arial"/>
          <w:color w:val="auto"/>
          <w:szCs w:val="20"/>
        </w:rPr>
        <w:t xml:space="preserve">This section describes the process upon signing the Grant Agreement. As part of the Grant Agreement, </w:t>
      </w:r>
      <w:r w:rsidR="00C25C9D" w:rsidRPr="002937A7">
        <w:rPr>
          <w:rFonts w:cs="Arial"/>
          <w:color w:val="auto"/>
          <w:szCs w:val="20"/>
        </w:rPr>
        <w:t>Grantee</w:t>
      </w:r>
      <w:r w:rsidRPr="002937A7">
        <w:rPr>
          <w:rFonts w:cs="Arial"/>
          <w:color w:val="auto"/>
          <w:szCs w:val="20"/>
        </w:rPr>
        <w:t>s are obligated to adhere to the ESCP requirements and comply with the Facility´s ESMS during project and/ project activities implementation. This includes development and implementation of safeguard instruments as required by the ESCP. Additionally, the technical, legal, and E&amp;S performance and compliance of the project and/or project activities will be closely monitored by TFCA FF during Implementation phase to ensure compliance with E&amp;S requirements and proper management of E&amp;S risks.</w:t>
      </w:r>
    </w:p>
    <w:p w14:paraId="103314AF" w14:textId="77777777" w:rsidR="00172DE8" w:rsidRPr="00061BCC" w:rsidRDefault="00172DE8" w:rsidP="007022F0">
      <w:pPr>
        <w:pStyle w:val="Heading3"/>
        <w:spacing w:line="276" w:lineRule="auto"/>
        <w:rPr>
          <w:szCs w:val="20"/>
        </w:rPr>
      </w:pPr>
      <w:bookmarkStart w:id="91" w:name="_Ref134633751"/>
      <w:bookmarkStart w:id="92" w:name="_Toc141779417"/>
      <w:r w:rsidRPr="00061BCC">
        <w:rPr>
          <w:szCs w:val="20"/>
        </w:rPr>
        <w:t>E&amp;S Safeguards Development &amp; Implementation</w:t>
      </w:r>
      <w:bookmarkEnd w:id="91"/>
      <w:bookmarkEnd w:id="92"/>
    </w:p>
    <w:p w14:paraId="12AD249D" w14:textId="7DF3D562" w:rsidR="00172DE8" w:rsidRPr="002937A7" w:rsidRDefault="00172DE8" w:rsidP="007022F0">
      <w:pPr>
        <w:spacing w:before="120" w:after="120" w:line="276" w:lineRule="auto"/>
        <w:rPr>
          <w:rFonts w:cs="Arial"/>
          <w:color w:val="auto"/>
          <w:szCs w:val="20"/>
        </w:rPr>
      </w:pPr>
      <w:r w:rsidRPr="002937A7">
        <w:rPr>
          <w:rFonts w:cs="Arial"/>
          <w:color w:val="auto"/>
          <w:szCs w:val="20"/>
        </w:rPr>
        <w:t xml:space="preserve">After the Grant Agreement is signed by the Facility and the </w:t>
      </w:r>
      <w:r w:rsidR="00C25C9D" w:rsidRPr="002937A7">
        <w:rPr>
          <w:rFonts w:cs="Arial"/>
          <w:color w:val="auto"/>
          <w:szCs w:val="20"/>
        </w:rPr>
        <w:t>Grantee</w:t>
      </w:r>
      <w:r w:rsidRPr="002937A7">
        <w:rPr>
          <w:rFonts w:cs="Arial"/>
          <w:color w:val="auto"/>
          <w:szCs w:val="20"/>
        </w:rPr>
        <w:t xml:space="preserve">, the Implementation phase commences. The </w:t>
      </w:r>
      <w:r w:rsidR="00C25C9D" w:rsidRPr="002937A7">
        <w:rPr>
          <w:rFonts w:cs="Arial"/>
          <w:color w:val="auto"/>
          <w:szCs w:val="20"/>
        </w:rPr>
        <w:t>Grantee</w:t>
      </w:r>
      <w:r w:rsidRPr="002937A7">
        <w:rPr>
          <w:rFonts w:cs="Arial"/>
          <w:color w:val="auto"/>
          <w:szCs w:val="20"/>
        </w:rPr>
        <w:t xml:space="preserve">s </w:t>
      </w:r>
      <w:r w:rsidR="006E0AC8" w:rsidRPr="002937A7">
        <w:rPr>
          <w:rFonts w:cs="Arial"/>
          <w:color w:val="auto"/>
          <w:szCs w:val="20"/>
        </w:rPr>
        <w:t xml:space="preserve">are </w:t>
      </w:r>
      <w:r w:rsidRPr="002937A7">
        <w:rPr>
          <w:rFonts w:cs="Arial"/>
          <w:color w:val="auto"/>
          <w:szCs w:val="20"/>
        </w:rPr>
        <w:t>required to develop the safeguard instruments according to the ES</w:t>
      </w:r>
      <w:r w:rsidR="00095E52" w:rsidRPr="002937A7">
        <w:rPr>
          <w:rFonts w:cs="Arial"/>
          <w:color w:val="auto"/>
          <w:szCs w:val="20"/>
        </w:rPr>
        <w:t>C</w:t>
      </w:r>
      <w:r w:rsidRPr="002937A7">
        <w:rPr>
          <w:rFonts w:cs="Arial"/>
          <w:color w:val="auto"/>
          <w:szCs w:val="20"/>
        </w:rPr>
        <w:t>P and adhere to the E&amp;S conditions and clauses included in the Grant Agreement.  Timeframes will depend on the type of safeguard instrument and the agreed upon ES</w:t>
      </w:r>
      <w:r w:rsidR="00095E52" w:rsidRPr="002937A7">
        <w:rPr>
          <w:rFonts w:cs="Arial"/>
          <w:color w:val="auto"/>
          <w:szCs w:val="20"/>
        </w:rPr>
        <w:t>C</w:t>
      </w:r>
      <w:r w:rsidRPr="002937A7">
        <w:rPr>
          <w:rFonts w:cs="Arial"/>
          <w:color w:val="auto"/>
          <w:szCs w:val="20"/>
        </w:rPr>
        <w:t xml:space="preserve">P deadlines. It is the </w:t>
      </w:r>
      <w:r w:rsidR="00C25C9D" w:rsidRPr="002937A7">
        <w:rPr>
          <w:rFonts w:cs="Arial"/>
          <w:color w:val="auto"/>
          <w:szCs w:val="20"/>
        </w:rPr>
        <w:t>Grantee</w:t>
      </w:r>
      <w:r w:rsidRPr="002937A7">
        <w:rPr>
          <w:rFonts w:cs="Arial"/>
          <w:color w:val="auto"/>
          <w:szCs w:val="20"/>
        </w:rPr>
        <w:t>´s responsibility to ensure that the</w:t>
      </w:r>
      <w:r w:rsidR="006C16BC" w:rsidRPr="002937A7">
        <w:rPr>
          <w:rFonts w:cs="Arial"/>
          <w:color w:val="auto"/>
          <w:szCs w:val="20"/>
        </w:rPr>
        <w:t>ir</w:t>
      </w:r>
      <w:r w:rsidRPr="002937A7">
        <w:rPr>
          <w:rFonts w:cs="Arial"/>
          <w:color w:val="auto"/>
          <w:szCs w:val="20"/>
        </w:rPr>
        <w:t xml:space="preserve"> project team has sufficient expertise to manage E&amp;S risks and adequate resources to implement required mitigation measures.</w:t>
      </w:r>
      <w:r w:rsidR="00000CED" w:rsidRPr="002937A7">
        <w:rPr>
          <w:rFonts w:cs="Arial"/>
          <w:color w:val="auto"/>
          <w:szCs w:val="20"/>
        </w:rPr>
        <w:t xml:space="preserve"> </w:t>
      </w:r>
    </w:p>
    <w:p w14:paraId="176266DE" w14:textId="48EEE93C" w:rsidR="00172DE8" w:rsidRPr="002937A7" w:rsidRDefault="00172DE8" w:rsidP="007022F0">
      <w:pPr>
        <w:spacing w:before="120" w:after="120" w:line="276" w:lineRule="auto"/>
        <w:rPr>
          <w:rFonts w:cs="Arial"/>
          <w:color w:val="auto"/>
          <w:szCs w:val="20"/>
        </w:rPr>
      </w:pPr>
      <w:r w:rsidRPr="002937A7">
        <w:rPr>
          <w:rFonts w:cs="Arial"/>
          <w:color w:val="auto"/>
          <w:szCs w:val="20"/>
        </w:rPr>
        <w:t xml:space="preserve">The Facility </w:t>
      </w:r>
      <w:r w:rsidRPr="00411E9C">
        <w:rPr>
          <w:rFonts w:cs="Arial"/>
          <w:color w:val="auto"/>
          <w:szCs w:val="20"/>
        </w:rPr>
        <w:t>ESMS Officer</w:t>
      </w:r>
      <w:r w:rsidRPr="002937A7">
        <w:rPr>
          <w:rFonts w:cs="Arial"/>
          <w:color w:val="auto"/>
          <w:szCs w:val="20"/>
        </w:rPr>
        <w:t xml:space="preserve"> will provide guidance to the </w:t>
      </w:r>
      <w:r w:rsidR="00C25C9D" w:rsidRPr="002937A7">
        <w:rPr>
          <w:rFonts w:cs="Arial"/>
          <w:color w:val="auto"/>
          <w:szCs w:val="20"/>
        </w:rPr>
        <w:t>Grantee</w:t>
      </w:r>
      <w:r w:rsidRPr="002937A7">
        <w:rPr>
          <w:rFonts w:cs="Arial"/>
          <w:color w:val="auto"/>
          <w:szCs w:val="20"/>
        </w:rPr>
        <w:t xml:space="preserve"> on the necessary tools to improve E&amp;S risk management and comply with applicable standards. The TFCA FF has developed </w:t>
      </w:r>
      <w:r w:rsidR="004930E8" w:rsidRPr="002937A7">
        <w:rPr>
          <w:rFonts w:cs="Arial"/>
          <w:color w:val="auto"/>
          <w:szCs w:val="20"/>
        </w:rPr>
        <w:t xml:space="preserve">a </w:t>
      </w:r>
      <w:r w:rsidRPr="002937A7">
        <w:rPr>
          <w:rFonts w:cs="Arial"/>
          <w:color w:val="auto"/>
          <w:szCs w:val="20"/>
        </w:rPr>
        <w:t>set of guid</w:t>
      </w:r>
      <w:r w:rsidR="004930E8" w:rsidRPr="002937A7">
        <w:rPr>
          <w:rFonts w:cs="Arial"/>
          <w:color w:val="auto"/>
          <w:szCs w:val="20"/>
        </w:rPr>
        <w:t>ance documents</w:t>
      </w:r>
      <w:r w:rsidRPr="002937A7">
        <w:rPr>
          <w:rFonts w:cs="Arial"/>
          <w:color w:val="auto"/>
          <w:szCs w:val="20"/>
        </w:rPr>
        <w:t xml:space="preserve"> as a part of this ESMS with </w:t>
      </w:r>
      <w:r w:rsidR="00AF39EA" w:rsidRPr="002937A7">
        <w:rPr>
          <w:rFonts w:cs="Arial"/>
          <w:color w:val="auto"/>
          <w:szCs w:val="20"/>
        </w:rPr>
        <w:t xml:space="preserve">the </w:t>
      </w:r>
      <w:r w:rsidRPr="002937A7">
        <w:rPr>
          <w:rFonts w:cs="Arial"/>
          <w:color w:val="auto"/>
          <w:szCs w:val="20"/>
        </w:rPr>
        <w:t xml:space="preserve">objective to support the </w:t>
      </w:r>
      <w:r w:rsidR="00C25C9D" w:rsidRPr="002937A7">
        <w:rPr>
          <w:rFonts w:cs="Arial"/>
          <w:color w:val="auto"/>
          <w:szCs w:val="20"/>
        </w:rPr>
        <w:t>Grantee</w:t>
      </w:r>
      <w:r w:rsidRPr="002937A7">
        <w:rPr>
          <w:rFonts w:cs="Arial"/>
          <w:color w:val="auto"/>
          <w:szCs w:val="20"/>
        </w:rPr>
        <w:t xml:space="preserve"> during project implementation. </w:t>
      </w:r>
      <w:r w:rsidR="00AF39EA" w:rsidRPr="002937A7">
        <w:rPr>
          <w:rFonts w:cs="Arial"/>
          <w:color w:val="auto"/>
          <w:szCs w:val="20"/>
        </w:rPr>
        <w:t>The f</w:t>
      </w:r>
      <w:r w:rsidRPr="002937A7">
        <w:rPr>
          <w:rFonts w:cs="Arial"/>
          <w:color w:val="auto"/>
          <w:szCs w:val="20"/>
        </w:rPr>
        <w:t>ollowing sections provide an overview o</w:t>
      </w:r>
      <w:r w:rsidR="004930E8" w:rsidRPr="002937A7">
        <w:rPr>
          <w:rFonts w:cs="Arial"/>
          <w:color w:val="auto"/>
          <w:szCs w:val="20"/>
        </w:rPr>
        <w:t>n safeguard instruments which are either mandatory</w:t>
      </w:r>
      <w:r w:rsidR="006C16BC" w:rsidRPr="002937A7">
        <w:rPr>
          <w:rFonts w:cs="Arial"/>
          <w:color w:val="auto"/>
          <w:szCs w:val="20"/>
        </w:rPr>
        <w:t>,</w:t>
      </w:r>
      <w:r w:rsidR="004930E8" w:rsidRPr="002937A7">
        <w:rPr>
          <w:rFonts w:cs="Arial"/>
          <w:color w:val="auto"/>
          <w:szCs w:val="20"/>
        </w:rPr>
        <w:t xml:space="preserve"> to be developed by the </w:t>
      </w:r>
      <w:r w:rsidR="00C25C9D" w:rsidRPr="002937A7">
        <w:rPr>
          <w:rFonts w:cs="Arial"/>
          <w:color w:val="auto"/>
          <w:szCs w:val="20"/>
        </w:rPr>
        <w:t>Grantee</w:t>
      </w:r>
      <w:r w:rsidR="004930E8" w:rsidRPr="002937A7">
        <w:rPr>
          <w:rFonts w:cs="Arial"/>
          <w:color w:val="auto"/>
          <w:szCs w:val="20"/>
        </w:rPr>
        <w:t xml:space="preserve"> or which would be required as a result of the ESDD. </w:t>
      </w:r>
      <w:r w:rsidRPr="002937A7">
        <w:rPr>
          <w:rFonts w:cs="Arial"/>
          <w:color w:val="auto"/>
          <w:szCs w:val="20"/>
        </w:rPr>
        <w:t xml:space="preserve">All these tools and </w:t>
      </w:r>
      <w:r w:rsidR="00C469AE" w:rsidRPr="002937A7">
        <w:rPr>
          <w:rFonts w:cs="Arial"/>
          <w:color w:val="auto"/>
          <w:szCs w:val="20"/>
        </w:rPr>
        <w:t>guidance</w:t>
      </w:r>
      <w:r w:rsidRPr="002937A7">
        <w:rPr>
          <w:rFonts w:cs="Arial"/>
          <w:color w:val="auto"/>
          <w:szCs w:val="20"/>
        </w:rPr>
        <w:t xml:space="preserve"> are </w:t>
      </w:r>
      <w:r w:rsidR="00AF39EA" w:rsidRPr="002937A7">
        <w:rPr>
          <w:rFonts w:cs="Arial"/>
          <w:color w:val="auto"/>
          <w:szCs w:val="20"/>
        </w:rPr>
        <w:t>suggested resources for the</w:t>
      </w:r>
      <w:r w:rsidRPr="002937A7">
        <w:rPr>
          <w:rFonts w:cs="Arial"/>
          <w:color w:val="auto"/>
          <w:szCs w:val="20"/>
        </w:rPr>
        <w:t xml:space="preserve"> </w:t>
      </w:r>
      <w:r w:rsidR="00C25C9D" w:rsidRPr="002937A7">
        <w:rPr>
          <w:rFonts w:cs="Arial"/>
          <w:color w:val="auto"/>
          <w:szCs w:val="20"/>
        </w:rPr>
        <w:t>Grantee</w:t>
      </w:r>
      <w:r w:rsidRPr="002937A7">
        <w:rPr>
          <w:rFonts w:cs="Arial"/>
          <w:color w:val="auto"/>
          <w:szCs w:val="20"/>
        </w:rPr>
        <w:t xml:space="preserve">s but are not mandatory, the </w:t>
      </w:r>
      <w:r w:rsidR="00C25C9D" w:rsidRPr="002937A7">
        <w:rPr>
          <w:rFonts w:cs="Arial"/>
          <w:color w:val="auto"/>
          <w:szCs w:val="20"/>
        </w:rPr>
        <w:t>Grantee</w:t>
      </w:r>
      <w:r w:rsidRPr="002937A7">
        <w:rPr>
          <w:rFonts w:cs="Arial"/>
          <w:color w:val="auto"/>
          <w:szCs w:val="20"/>
        </w:rPr>
        <w:t xml:space="preserve"> can use a similar tool</w:t>
      </w:r>
      <w:r w:rsidR="006C16BC" w:rsidRPr="002937A7">
        <w:rPr>
          <w:rFonts w:cs="Arial"/>
          <w:color w:val="auto"/>
          <w:szCs w:val="20"/>
        </w:rPr>
        <w:t xml:space="preserve"> of their own</w:t>
      </w:r>
      <w:r w:rsidRPr="002937A7">
        <w:rPr>
          <w:rFonts w:cs="Arial"/>
          <w:color w:val="auto"/>
          <w:szCs w:val="20"/>
        </w:rPr>
        <w:t xml:space="preserve"> if this achieves compliance with applicable standards (refer to </w:t>
      </w:r>
      <w:r w:rsidR="006C16BC" w:rsidRPr="002937A7">
        <w:rPr>
          <w:rFonts w:cs="Arial"/>
          <w:color w:val="auto"/>
          <w:szCs w:val="20"/>
        </w:rPr>
        <w:t>C</w:t>
      </w:r>
      <w:r w:rsidRPr="002937A7">
        <w:rPr>
          <w:rFonts w:cs="Arial"/>
          <w:color w:val="auto"/>
          <w:szCs w:val="20"/>
        </w:rPr>
        <w:t xml:space="preserve">hapter </w:t>
      </w:r>
      <w:r w:rsidRPr="002937A7">
        <w:rPr>
          <w:rFonts w:cs="Arial"/>
          <w:color w:val="auto"/>
          <w:szCs w:val="20"/>
        </w:rPr>
        <w:fldChar w:fldCharType="begin"/>
      </w:r>
      <w:r w:rsidRPr="002937A7">
        <w:rPr>
          <w:rFonts w:cs="Arial"/>
          <w:color w:val="auto"/>
          <w:szCs w:val="20"/>
        </w:rPr>
        <w:instrText xml:space="preserve"> REF _Ref134490018 \n \h </w:instrText>
      </w:r>
      <w:r w:rsidR="00061BCC" w:rsidRPr="002937A7">
        <w:rPr>
          <w:rFonts w:cs="Arial"/>
          <w:color w:val="auto"/>
          <w:szCs w:val="20"/>
        </w:rPr>
        <w:instrText xml:space="preserve"> \* MERGEFORMAT </w:instrText>
      </w:r>
      <w:r w:rsidRPr="002937A7">
        <w:rPr>
          <w:rFonts w:cs="Arial"/>
          <w:color w:val="auto"/>
          <w:szCs w:val="20"/>
        </w:rPr>
      </w:r>
      <w:r w:rsidRPr="002937A7">
        <w:rPr>
          <w:rFonts w:cs="Arial"/>
          <w:color w:val="auto"/>
          <w:szCs w:val="20"/>
        </w:rPr>
        <w:fldChar w:fldCharType="separate"/>
      </w:r>
      <w:r w:rsidR="004D5B54" w:rsidRPr="002937A7">
        <w:rPr>
          <w:rFonts w:cs="Arial"/>
          <w:color w:val="auto"/>
          <w:szCs w:val="20"/>
        </w:rPr>
        <w:t>3</w:t>
      </w:r>
      <w:r w:rsidRPr="002937A7">
        <w:rPr>
          <w:rFonts w:cs="Arial"/>
          <w:color w:val="auto"/>
          <w:szCs w:val="20"/>
        </w:rPr>
        <w:fldChar w:fldCharType="end"/>
      </w:r>
      <w:r w:rsidRPr="002937A7">
        <w:rPr>
          <w:rFonts w:cs="Arial"/>
          <w:color w:val="auto"/>
          <w:szCs w:val="20"/>
        </w:rPr>
        <w:t xml:space="preserve">). Once safeguard instruments have been developed by the </w:t>
      </w:r>
      <w:r w:rsidR="00C25C9D" w:rsidRPr="002937A7">
        <w:rPr>
          <w:rFonts w:cs="Arial"/>
          <w:color w:val="auto"/>
          <w:szCs w:val="20"/>
        </w:rPr>
        <w:t>Grantee</w:t>
      </w:r>
      <w:r w:rsidRPr="002937A7">
        <w:rPr>
          <w:rFonts w:cs="Arial"/>
          <w:color w:val="auto"/>
          <w:szCs w:val="20"/>
        </w:rPr>
        <w:t xml:space="preserve"> in accordance with the ES</w:t>
      </w:r>
      <w:r w:rsidR="00095E52" w:rsidRPr="002937A7">
        <w:rPr>
          <w:rFonts w:cs="Arial"/>
          <w:color w:val="auto"/>
          <w:szCs w:val="20"/>
        </w:rPr>
        <w:t>C</w:t>
      </w:r>
      <w:r w:rsidRPr="002937A7">
        <w:rPr>
          <w:rFonts w:cs="Arial"/>
          <w:color w:val="auto"/>
          <w:szCs w:val="20"/>
        </w:rPr>
        <w:t>P requirements they have to be submitted to the TFCA FF for review and approval.</w:t>
      </w:r>
      <w:r w:rsidR="00FA51E9" w:rsidRPr="002937A7">
        <w:rPr>
          <w:rFonts w:cs="Arial"/>
          <w:color w:val="auto"/>
          <w:szCs w:val="20"/>
        </w:rPr>
        <w:t xml:space="preserve"> O</w:t>
      </w:r>
      <w:r w:rsidRPr="002937A7">
        <w:rPr>
          <w:rFonts w:cs="Arial"/>
          <w:color w:val="auto"/>
          <w:szCs w:val="20"/>
        </w:rPr>
        <w:t>nce no</w:t>
      </w:r>
      <w:r w:rsidR="007F4E7E" w:rsidRPr="002937A7">
        <w:rPr>
          <w:rFonts w:cs="Arial"/>
          <w:color w:val="auto"/>
          <w:szCs w:val="20"/>
        </w:rPr>
        <w:t>n</w:t>
      </w:r>
      <w:r w:rsidRPr="002937A7">
        <w:rPr>
          <w:rFonts w:cs="Arial"/>
          <w:color w:val="auto"/>
          <w:szCs w:val="20"/>
        </w:rPr>
        <w:t>-objection has been given by the Facility</w:t>
      </w:r>
      <w:r w:rsidR="00F76F1C" w:rsidRPr="002937A7">
        <w:rPr>
          <w:rFonts w:cs="Arial"/>
          <w:color w:val="auto"/>
          <w:szCs w:val="20"/>
        </w:rPr>
        <w:t xml:space="preserve"> (following no objection of the IUCN ESMS coordinator and KfW E&amp;S Specialist)</w:t>
      </w:r>
      <w:r w:rsidRPr="002937A7">
        <w:rPr>
          <w:rFonts w:cs="Arial"/>
          <w:color w:val="auto"/>
          <w:szCs w:val="20"/>
        </w:rPr>
        <w:t xml:space="preserve">, the provisions of the safeguard instruments must be diligently and completely implemented, monitored and reported. </w:t>
      </w:r>
    </w:p>
    <w:p w14:paraId="61C0198E" w14:textId="77777777" w:rsidR="00F6795A" w:rsidRPr="002937A7" w:rsidRDefault="00F6795A" w:rsidP="002937A7">
      <w:pPr>
        <w:pStyle w:val="Heading4"/>
        <w:spacing w:before="120" w:after="120" w:line="276" w:lineRule="auto"/>
        <w:ind w:left="862" w:hanging="862"/>
        <w:rPr>
          <w:rFonts w:ascii="Arial" w:hAnsi="Arial"/>
          <w:color w:val="auto"/>
          <w:sz w:val="20"/>
          <w:szCs w:val="20"/>
        </w:rPr>
      </w:pPr>
      <w:r w:rsidRPr="002937A7">
        <w:rPr>
          <w:rFonts w:ascii="Arial" w:hAnsi="Arial"/>
          <w:color w:val="auto"/>
          <w:sz w:val="20"/>
          <w:szCs w:val="20"/>
        </w:rPr>
        <w:t>Stakeholder Engagement Plan</w:t>
      </w:r>
    </w:p>
    <w:p w14:paraId="159E097E" w14:textId="257B60A5" w:rsidR="006C16BC" w:rsidRPr="002937A7" w:rsidRDefault="00F6795A" w:rsidP="007022F0">
      <w:pPr>
        <w:spacing w:before="120" w:after="120" w:line="276" w:lineRule="auto"/>
        <w:rPr>
          <w:rFonts w:cs="Arial"/>
          <w:color w:val="auto"/>
          <w:szCs w:val="20"/>
        </w:rPr>
      </w:pPr>
      <w:r w:rsidRPr="002937A7">
        <w:rPr>
          <w:rFonts w:cs="Arial"/>
          <w:color w:val="auto"/>
          <w:szCs w:val="20"/>
          <w:lang w:val="en-ZA"/>
        </w:rPr>
        <w:t xml:space="preserve">The TFCA FF requires that all projects </w:t>
      </w:r>
      <w:r w:rsidR="00606DDB" w:rsidRPr="002937A7">
        <w:rPr>
          <w:rFonts w:cs="Arial"/>
          <w:color w:val="auto"/>
          <w:szCs w:val="20"/>
          <w:lang w:val="en-ZA"/>
        </w:rPr>
        <w:t>as of Category B</w:t>
      </w:r>
      <w:r w:rsidR="0003069A" w:rsidRPr="002937A7">
        <w:rPr>
          <w:rFonts w:cs="Arial"/>
          <w:color w:val="auto"/>
          <w:szCs w:val="20"/>
          <w:lang w:val="en-ZA"/>
        </w:rPr>
        <w:t xml:space="preserve">, </w:t>
      </w:r>
      <w:r w:rsidR="00606DDB" w:rsidRPr="002937A7">
        <w:rPr>
          <w:rFonts w:cs="Arial"/>
          <w:color w:val="auto"/>
          <w:szCs w:val="20"/>
          <w:lang w:val="en-ZA"/>
        </w:rPr>
        <w:t xml:space="preserve">B+ </w:t>
      </w:r>
      <w:r w:rsidR="0003069A" w:rsidRPr="002937A7">
        <w:rPr>
          <w:rFonts w:cs="Arial"/>
          <w:color w:val="auto"/>
          <w:szCs w:val="20"/>
          <w:lang w:val="en-ZA"/>
        </w:rPr>
        <w:t xml:space="preserve"> and A </w:t>
      </w:r>
      <w:r w:rsidRPr="002937A7">
        <w:rPr>
          <w:rFonts w:cs="Arial"/>
          <w:color w:val="auto"/>
          <w:szCs w:val="20"/>
          <w:lang w:val="en-ZA"/>
        </w:rPr>
        <w:t xml:space="preserve">funded by the Facility develop, </w:t>
      </w:r>
      <w:r w:rsidRPr="00EF6155">
        <w:rPr>
          <w:rFonts w:cs="Arial"/>
          <w:color w:val="auto"/>
          <w:szCs w:val="20"/>
          <w:lang w:val="en-ZA"/>
        </w:rPr>
        <w:t xml:space="preserve">communicate and implement a Stakeholder Engagement Plan (SEP) </w:t>
      </w:r>
      <w:r w:rsidRPr="00EF6155">
        <w:rPr>
          <w:rFonts w:cs="Arial"/>
          <w:color w:val="auto"/>
          <w:szCs w:val="20"/>
        </w:rPr>
        <w:t>tailored to the specific project</w:t>
      </w:r>
      <w:r w:rsidR="00A4279E" w:rsidRPr="00EF6155">
        <w:rPr>
          <w:rFonts w:cs="Arial"/>
          <w:color w:val="auto"/>
          <w:szCs w:val="20"/>
        </w:rPr>
        <w:t xml:space="preserve"> (refer to </w:t>
      </w:r>
      <w:r w:rsidR="0003069A" w:rsidRPr="00EF6155">
        <w:rPr>
          <w:rFonts w:cs="Arial"/>
          <w:b/>
          <w:bCs/>
          <w:color w:val="auto"/>
          <w:szCs w:val="20"/>
        </w:rPr>
        <w:t>Annex</w:t>
      </w:r>
      <w:r w:rsidR="00EF6155" w:rsidRPr="00EF6155">
        <w:rPr>
          <w:rFonts w:cs="Arial"/>
          <w:b/>
          <w:bCs/>
          <w:color w:val="auto"/>
          <w:szCs w:val="20"/>
        </w:rPr>
        <w:t xml:space="preserve"> </w:t>
      </w:r>
      <w:r w:rsidR="00EF6155" w:rsidRPr="00EF6155">
        <w:rPr>
          <w:b/>
          <w:bCs/>
          <w:color w:val="auto"/>
        </w:rPr>
        <w:t>K</w:t>
      </w:r>
      <w:r w:rsidR="00A4279E" w:rsidRPr="00EF6155">
        <w:rPr>
          <w:rFonts w:cs="Arial"/>
          <w:color w:val="auto"/>
          <w:szCs w:val="20"/>
        </w:rPr>
        <w:t>).</w:t>
      </w:r>
      <w:r w:rsidRPr="002937A7">
        <w:rPr>
          <w:rFonts w:cs="Arial"/>
          <w:color w:val="auto"/>
          <w:szCs w:val="20"/>
        </w:rPr>
        <w:t xml:space="preserve"> </w:t>
      </w:r>
      <w:r w:rsidR="006C16BC" w:rsidRPr="002937A7">
        <w:rPr>
          <w:rFonts w:cs="Arial"/>
          <w:color w:val="auto"/>
          <w:szCs w:val="20"/>
        </w:rPr>
        <w:t xml:space="preserve">Stakeholders are individuals or groups who are affected, are likely to be affected by the project, may have an interest in the project, and/or are able to influence its outcome (positively or negatively). </w:t>
      </w:r>
    </w:p>
    <w:p w14:paraId="21A13707" w14:textId="00F0E3AA" w:rsidR="00F6795A" w:rsidRPr="002937A7" w:rsidRDefault="00606DDB" w:rsidP="007022F0">
      <w:pPr>
        <w:spacing w:before="120" w:after="120" w:line="276" w:lineRule="auto"/>
        <w:rPr>
          <w:rFonts w:cs="Arial"/>
          <w:color w:val="auto"/>
          <w:szCs w:val="20"/>
        </w:rPr>
      </w:pPr>
      <w:r w:rsidRPr="002937A7">
        <w:rPr>
          <w:rFonts w:cs="Arial"/>
          <w:color w:val="auto"/>
          <w:szCs w:val="20"/>
        </w:rPr>
        <w:t>T</w:t>
      </w:r>
      <w:r w:rsidR="00A4279E" w:rsidRPr="002937A7">
        <w:rPr>
          <w:rFonts w:cs="Arial"/>
          <w:color w:val="auto"/>
          <w:szCs w:val="20"/>
        </w:rPr>
        <w:t>he purpose of having a SEP is to ensure a successful and sustainable project, and alignment of the project with international good practice approaches to stakeholder engagement, particularly WB ESS10.</w:t>
      </w:r>
    </w:p>
    <w:p w14:paraId="35D266BD" w14:textId="1B0BACB0" w:rsidR="00F6795A" w:rsidRPr="002937A7" w:rsidRDefault="00F6795A" w:rsidP="007022F0">
      <w:pPr>
        <w:spacing w:before="120" w:after="120" w:line="276" w:lineRule="auto"/>
        <w:rPr>
          <w:rFonts w:cs="Arial"/>
          <w:color w:val="auto"/>
          <w:szCs w:val="20"/>
        </w:rPr>
      </w:pPr>
      <w:r w:rsidRPr="002937A7">
        <w:rPr>
          <w:rFonts w:cs="Arial"/>
          <w:color w:val="auto"/>
          <w:szCs w:val="20"/>
        </w:rPr>
        <w:t xml:space="preserve">Stakeholder engagement refers to an on-going process of sharing information and knowledge, seeking to understand and respond to the concerns of others, and building relationships based on collaboration and transparency between the project and its stakeholders. </w:t>
      </w:r>
    </w:p>
    <w:p w14:paraId="4B51DB15" w14:textId="603FB78A" w:rsidR="00F6795A" w:rsidRPr="002937A7" w:rsidRDefault="00F6795A" w:rsidP="007022F0">
      <w:pPr>
        <w:spacing w:before="120" w:after="120" w:line="276" w:lineRule="auto"/>
        <w:rPr>
          <w:rFonts w:cs="Arial"/>
          <w:color w:val="auto"/>
          <w:szCs w:val="20"/>
        </w:rPr>
      </w:pPr>
      <w:r w:rsidRPr="002937A7">
        <w:rPr>
          <w:rFonts w:cs="Arial"/>
          <w:color w:val="auto"/>
          <w:szCs w:val="20"/>
        </w:rPr>
        <w:t>The level of stakeholder engagement differ</w:t>
      </w:r>
      <w:r w:rsidR="00A4279E" w:rsidRPr="002937A7">
        <w:rPr>
          <w:rFonts w:cs="Arial"/>
          <w:color w:val="auto"/>
          <w:szCs w:val="20"/>
        </w:rPr>
        <w:t>s</w:t>
      </w:r>
      <w:r w:rsidRPr="002937A7">
        <w:rPr>
          <w:rFonts w:cs="Arial"/>
          <w:color w:val="auto"/>
          <w:szCs w:val="20"/>
        </w:rPr>
        <w:t xml:space="preserve"> depending on the likely impact of the project on stakeholders. The SEP (including </w:t>
      </w:r>
      <w:r w:rsidR="00A4279E" w:rsidRPr="002937A7">
        <w:rPr>
          <w:rFonts w:cs="Arial"/>
          <w:color w:val="auto"/>
          <w:szCs w:val="20"/>
        </w:rPr>
        <w:t>its a</w:t>
      </w:r>
      <w:r w:rsidRPr="002937A7">
        <w:rPr>
          <w:rFonts w:cs="Arial"/>
          <w:color w:val="auto"/>
          <w:szCs w:val="20"/>
        </w:rPr>
        <w:t>nnexes) is a public document</w:t>
      </w:r>
      <w:r w:rsidR="00A4279E" w:rsidRPr="002937A7">
        <w:rPr>
          <w:rFonts w:cs="Arial"/>
          <w:color w:val="auto"/>
          <w:szCs w:val="20"/>
        </w:rPr>
        <w:t xml:space="preserve">. </w:t>
      </w:r>
      <w:r w:rsidR="00A4279E" w:rsidRPr="002937A7">
        <w:rPr>
          <w:rFonts w:cs="Arial"/>
          <w:color w:val="auto"/>
          <w:szCs w:val="20"/>
          <w:lang w:val="en-ZA"/>
        </w:rPr>
        <w:t xml:space="preserve">It is the </w:t>
      </w:r>
      <w:r w:rsidR="00C25C9D" w:rsidRPr="002937A7">
        <w:rPr>
          <w:rFonts w:cs="Arial"/>
          <w:color w:val="auto"/>
          <w:szCs w:val="20"/>
          <w:lang w:val="en-ZA"/>
        </w:rPr>
        <w:t>Grantee</w:t>
      </w:r>
      <w:r w:rsidR="00A4279E" w:rsidRPr="002937A7">
        <w:rPr>
          <w:rFonts w:cs="Arial"/>
          <w:color w:val="auto"/>
          <w:szCs w:val="20"/>
          <w:lang w:val="en-ZA"/>
        </w:rPr>
        <w:t>´s responsibility to</w:t>
      </w:r>
      <w:r w:rsidRPr="002937A7">
        <w:rPr>
          <w:rFonts w:cs="Arial"/>
          <w:color w:val="auto"/>
          <w:szCs w:val="20"/>
        </w:rPr>
        <w:t xml:space="preserve"> disclose</w:t>
      </w:r>
      <w:r w:rsidR="00A4279E" w:rsidRPr="002937A7">
        <w:rPr>
          <w:rFonts w:cs="Arial"/>
          <w:color w:val="auto"/>
          <w:szCs w:val="20"/>
        </w:rPr>
        <w:t xml:space="preserve"> the SEP</w:t>
      </w:r>
      <w:r w:rsidRPr="002937A7">
        <w:rPr>
          <w:rFonts w:cs="Arial"/>
          <w:color w:val="auto"/>
          <w:szCs w:val="20"/>
        </w:rPr>
        <w:t xml:space="preserve"> to all project stakeholders. It is also a ‘living document’ that </w:t>
      </w:r>
      <w:r w:rsidR="00AF39EA" w:rsidRPr="002937A7">
        <w:rPr>
          <w:rFonts w:cs="Arial"/>
          <w:color w:val="auto"/>
          <w:szCs w:val="20"/>
        </w:rPr>
        <w:t>must</w:t>
      </w:r>
      <w:r w:rsidRPr="002937A7">
        <w:rPr>
          <w:rFonts w:cs="Arial"/>
          <w:color w:val="auto"/>
          <w:szCs w:val="20"/>
        </w:rPr>
        <w:t xml:space="preserve"> be revised and updated to account for the ongoing stakeholder engagement activities and potential changes </w:t>
      </w:r>
      <w:r w:rsidR="00AF39EA" w:rsidRPr="002937A7">
        <w:rPr>
          <w:rFonts w:cs="Arial"/>
          <w:color w:val="auto"/>
          <w:szCs w:val="20"/>
        </w:rPr>
        <w:t>throughout</w:t>
      </w:r>
      <w:r w:rsidRPr="002937A7">
        <w:rPr>
          <w:rFonts w:cs="Arial"/>
          <w:color w:val="auto"/>
          <w:szCs w:val="20"/>
        </w:rPr>
        <w:t xml:space="preserve"> the project. </w:t>
      </w:r>
    </w:p>
    <w:p w14:paraId="62BA7942" w14:textId="1E68D659" w:rsidR="00A4279E" w:rsidRPr="002937A7" w:rsidRDefault="00A4279E" w:rsidP="007022F0">
      <w:pPr>
        <w:spacing w:before="120" w:after="120" w:line="276" w:lineRule="auto"/>
        <w:rPr>
          <w:rFonts w:cs="Arial"/>
          <w:color w:val="auto"/>
          <w:szCs w:val="20"/>
        </w:rPr>
      </w:pPr>
      <w:r w:rsidRPr="002937A7">
        <w:rPr>
          <w:rFonts w:cs="Arial"/>
          <w:color w:val="auto"/>
          <w:szCs w:val="20"/>
        </w:rPr>
        <w:t xml:space="preserve">Where stakeholder engagement is the responsibility of the host government, the </w:t>
      </w:r>
      <w:r w:rsidR="00C25C9D" w:rsidRPr="002937A7">
        <w:rPr>
          <w:rFonts w:cs="Arial"/>
          <w:color w:val="auto"/>
          <w:szCs w:val="20"/>
        </w:rPr>
        <w:t>Grantee</w:t>
      </w:r>
      <w:r w:rsidRPr="002937A7">
        <w:rPr>
          <w:rFonts w:cs="Arial"/>
          <w:color w:val="auto"/>
          <w:szCs w:val="20"/>
        </w:rPr>
        <w:t xml:space="preserve"> will collaborate with the responsible government agency to the extent permitted to achieve outcomes that </w:t>
      </w:r>
      <w:r w:rsidRPr="002937A7">
        <w:rPr>
          <w:rFonts w:cs="Arial"/>
          <w:color w:val="auto"/>
          <w:szCs w:val="20"/>
        </w:rPr>
        <w:lastRenderedPageBreak/>
        <w:t xml:space="preserve">are consistent with the applicable standards. If the government’s process does not meet the applicable standards, the </w:t>
      </w:r>
      <w:r w:rsidR="00C25C9D" w:rsidRPr="002937A7">
        <w:rPr>
          <w:rFonts w:cs="Arial"/>
          <w:color w:val="auto"/>
          <w:szCs w:val="20"/>
        </w:rPr>
        <w:t>Grantee</w:t>
      </w:r>
      <w:r w:rsidRPr="002937A7">
        <w:rPr>
          <w:rFonts w:cs="Arial"/>
          <w:color w:val="auto"/>
          <w:szCs w:val="20"/>
        </w:rPr>
        <w:t xml:space="preserve"> will conduct a complementary process to supplement it.</w:t>
      </w:r>
    </w:p>
    <w:p w14:paraId="36F3E900" w14:textId="6CA8A3B8" w:rsidR="0003069A" w:rsidRPr="002937A7" w:rsidRDefault="0003069A" w:rsidP="007022F0">
      <w:pPr>
        <w:spacing w:before="120" w:after="120" w:line="276" w:lineRule="auto"/>
        <w:rPr>
          <w:rFonts w:cs="Arial"/>
          <w:color w:val="auto"/>
          <w:szCs w:val="20"/>
        </w:rPr>
      </w:pPr>
      <w:r w:rsidRPr="002937A7">
        <w:rPr>
          <w:rFonts w:cs="Arial"/>
          <w:color w:val="auto"/>
          <w:szCs w:val="20"/>
        </w:rPr>
        <w:t>In order to prepare the SEP, Applicants are requested to submit an initial stakeholder list as part of the Concept Note (</w:t>
      </w:r>
      <w:r w:rsidRPr="00EF6155">
        <w:rPr>
          <w:rFonts w:cs="Arial"/>
          <w:color w:val="auto"/>
          <w:szCs w:val="20"/>
        </w:rPr>
        <w:t xml:space="preserve">see </w:t>
      </w:r>
      <w:r w:rsidRPr="00EF6155">
        <w:rPr>
          <w:rFonts w:cs="Arial"/>
          <w:b/>
          <w:bCs/>
          <w:color w:val="auto"/>
          <w:szCs w:val="20"/>
        </w:rPr>
        <w:t xml:space="preserve">Annex </w:t>
      </w:r>
      <w:r w:rsidR="00EF6155" w:rsidRPr="00EF6155">
        <w:rPr>
          <w:rFonts w:cs="Arial"/>
          <w:b/>
          <w:bCs/>
          <w:color w:val="auto"/>
          <w:szCs w:val="20"/>
        </w:rPr>
        <w:t>K</w:t>
      </w:r>
      <w:r w:rsidRPr="00EF6155">
        <w:rPr>
          <w:rFonts w:cs="Arial"/>
          <w:color w:val="auto"/>
          <w:szCs w:val="20"/>
        </w:rPr>
        <w:t>).</w:t>
      </w:r>
      <w:r w:rsidRPr="002937A7">
        <w:rPr>
          <w:rFonts w:cs="Arial"/>
          <w:color w:val="auto"/>
          <w:szCs w:val="20"/>
        </w:rPr>
        <w:t xml:space="preserve"> </w:t>
      </w:r>
    </w:p>
    <w:p w14:paraId="5FF93A4B" w14:textId="77777777" w:rsidR="00172DE8" w:rsidRPr="002937A7" w:rsidRDefault="00172DE8" w:rsidP="00EF6155">
      <w:pPr>
        <w:pStyle w:val="Heading4"/>
        <w:spacing w:before="120" w:after="120" w:line="276" w:lineRule="auto"/>
        <w:ind w:left="862" w:hanging="862"/>
        <w:rPr>
          <w:rFonts w:ascii="Arial" w:hAnsi="Arial"/>
          <w:color w:val="auto"/>
          <w:sz w:val="20"/>
          <w:szCs w:val="20"/>
        </w:rPr>
      </w:pPr>
      <w:bookmarkStart w:id="93" w:name="_Ref134525729"/>
      <w:r w:rsidRPr="002937A7">
        <w:rPr>
          <w:rFonts w:ascii="Arial" w:hAnsi="Arial"/>
          <w:color w:val="auto"/>
          <w:sz w:val="20"/>
          <w:szCs w:val="20"/>
        </w:rPr>
        <w:t>Project-level Grievance Redress Mechanism</w:t>
      </w:r>
      <w:bookmarkEnd w:id="93"/>
      <w:r w:rsidRPr="002937A7">
        <w:rPr>
          <w:rFonts w:ascii="Arial" w:hAnsi="Arial"/>
          <w:color w:val="auto"/>
          <w:sz w:val="20"/>
          <w:szCs w:val="20"/>
        </w:rPr>
        <w:t xml:space="preserve"> </w:t>
      </w:r>
    </w:p>
    <w:p w14:paraId="2579082B" w14:textId="60DD2A03" w:rsidR="002F2505" w:rsidRPr="002937A7" w:rsidRDefault="0003069A" w:rsidP="007022F0">
      <w:pPr>
        <w:spacing w:before="120" w:after="120" w:line="276" w:lineRule="auto"/>
        <w:rPr>
          <w:rFonts w:cs="Arial"/>
          <w:color w:val="auto"/>
          <w:szCs w:val="20"/>
        </w:rPr>
      </w:pPr>
      <w:r w:rsidRPr="002937A7">
        <w:rPr>
          <w:rFonts w:cs="Arial"/>
          <w:color w:val="auto"/>
          <w:szCs w:val="20"/>
        </w:rPr>
        <w:t>E</w:t>
      </w:r>
      <w:r w:rsidR="00172DE8" w:rsidRPr="002937A7">
        <w:rPr>
          <w:rFonts w:cs="Arial"/>
          <w:color w:val="auto"/>
          <w:szCs w:val="20"/>
        </w:rPr>
        <w:t xml:space="preserve">ach </w:t>
      </w:r>
      <w:r w:rsidRPr="002937A7">
        <w:rPr>
          <w:rFonts w:cs="Arial"/>
          <w:color w:val="auto"/>
          <w:szCs w:val="20"/>
        </w:rPr>
        <w:t>TFCA</w:t>
      </w:r>
      <w:r w:rsidR="00B25AA6" w:rsidRPr="002937A7">
        <w:rPr>
          <w:rFonts w:cs="Arial"/>
          <w:color w:val="auto"/>
          <w:szCs w:val="20"/>
        </w:rPr>
        <w:t xml:space="preserve"> </w:t>
      </w:r>
      <w:r w:rsidRPr="002937A7">
        <w:rPr>
          <w:rFonts w:cs="Arial"/>
          <w:color w:val="auto"/>
          <w:szCs w:val="20"/>
        </w:rPr>
        <w:t>FF</w:t>
      </w:r>
      <w:r w:rsidR="00B25AA6" w:rsidRPr="002937A7">
        <w:rPr>
          <w:rFonts w:cs="Arial"/>
          <w:color w:val="auto"/>
          <w:szCs w:val="20"/>
        </w:rPr>
        <w:t>-</w:t>
      </w:r>
      <w:r w:rsidRPr="002937A7">
        <w:rPr>
          <w:rFonts w:cs="Arial"/>
          <w:color w:val="auto"/>
          <w:szCs w:val="20"/>
        </w:rPr>
        <w:t xml:space="preserve">funded </w:t>
      </w:r>
      <w:r w:rsidR="00172DE8" w:rsidRPr="002937A7">
        <w:rPr>
          <w:rFonts w:cs="Arial"/>
          <w:color w:val="auto"/>
          <w:szCs w:val="20"/>
        </w:rPr>
        <w:t xml:space="preserve">project, regardless of the </w:t>
      </w:r>
      <w:r w:rsidRPr="002937A7">
        <w:rPr>
          <w:rFonts w:cs="Arial"/>
          <w:color w:val="auto"/>
          <w:szCs w:val="20"/>
        </w:rPr>
        <w:t xml:space="preserve">E&amp;S </w:t>
      </w:r>
      <w:r w:rsidR="00172DE8" w:rsidRPr="002937A7">
        <w:rPr>
          <w:rFonts w:cs="Arial"/>
          <w:color w:val="auto"/>
          <w:szCs w:val="20"/>
        </w:rPr>
        <w:t xml:space="preserve">risk categorisation, is required to develop and implement a </w:t>
      </w:r>
      <w:r w:rsidR="001B3B3C" w:rsidRPr="002937A7">
        <w:rPr>
          <w:rFonts w:cs="Arial"/>
          <w:color w:val="auto"/>
          <w:szCs w:val="20"/>
        </w:rPr>
        <w:t>Grievance Redress Mechanism (</w:t>
      </w:r>
      <w:r w:rsidR="00172DE8" w:rsidRPr="002937A7">
        <w:rPr>
          <w:rFonts w:cs="Arial"/>
          <w:color w:val="auto"/>
          <w:szCs w:val="20"/>
        </w:rPr>
        <w:t>GRM</w:t>
      </w:r>
      <w:r w:rsidR="001B3B3C" w:rsidRPr="002937A7">
        <w:rPr>
          <w:rFonts w:cs="Arial"/>
          <w:color w:val="auto"/>
          <w:szCs w:val="20"/>
        </w:rPr>
        <w:t>)</w:t>
      </w:r>
      <w:r w:rsidR="00172DE8" w:rsidRPr="002937A7">
        <w:rPr>
          <w:rFonts w:cs="Arial"/>
          <w:color w:val="auto"/>
          <w:szCs w:val="20"/>
        </w:rPr>
        <w:t xml:space="preserve">. </w:t>
      </w:r>
      <w:r w:rsidR="002F2505" w:rsidRPr="002937A7">
        <w:rPr>
          <w:rFonts w:cs="Arial"/>
          <w:color w:val="auto"/>
          <w:szCs w:val="20"/>
        </w:rPr>
        <w:t xml:space="preserve">A grievance is any complaint, comment, question, concern, or suggestion about the project. It may relate to impacts, damages or harm caused by the project, non-conformity with the </w:t>
      </w:r>
      <w:r w:rsidR="000F2247" w:rsidRPr="002937A7">
        <w:rPr>
          <w:rFonts w:cs="Arial"/>
          <w:color w:val="auto"/>
          <w:szCs w:val="20"/>
        </w:rPr>
        <w:t>E&amp;S</w:t>
      </w:r>
      <w:r w:rsidR="002F2505" w:rsidRPr="002937A7">
        <w:rPr>
          <w:rFonts w:cs="Arial"/>
          <w:color w:val="auto"/>
          <w:szCs w:val="20"/>
        </w:rPr>
        <w:t xml:space="preserve"> safeguards, concerns about access to the project SEP or to how adequately complaints, incidents, or impacts, have been addressed.</w:t>
      </w:r>
      <w:r w:rsidR="000F2247" w:rsidRPr="002937A7">
        <w:rPr>
          <w:rFonts w:cs="Arial"/>
          <w:color w:val="auto"/>
          <w:szCs w:val="20"/>
        </w:rPr>
        <w:t xml:space="preserve"> The scope, scale, and type of GRM should be proportionate to the nature and scale of potential risks and impacts of the project.</w:t>
      </w:r>
    </w:p>
    <w:p w14:paraId="0D94676F" w14:textId="6B34F5FE" w:rsidR="00EE5455" w:rsidRPr="002937A7" w:rsidRDefault="002F2505" w:rsidP="007022F0">
      <w:pPr>
        <w:spacing w:before="120" w:after="120" w:line="276" w:lineRule="auto"/>
        <w:rPr>
          <w:rFonts w:cs="Arial"/>
          <w:color w:val="auto"/>
          <w:szCs w:val="20"/>
        </w:rPr>
      </w:pPr>
      <w:r w:rsidRPr="002937A7">
        <w:rPr>
          <w:rFonts w:cs="Arial"/>
          <w:color w:val="auto"/>
          <w:szCs w:val="20"/>
        </w:rPr>
        <w:t xml:space="preserve">The GRM </w:t>
      </w:r>
      <w:r w:rsidR="00EE5455" w:rsidRPr="002937A7">
        <w:rPr>
          <w:rFonts w:cs="Arial"/>
          <w:color w:val="auto"/>
          <w:szCs w:val="20"/>
        </w:rPr>
        <w:t>must be</w:t>
      </w:r>
      <w:r w:rsidRPr="002937A7">
        <w:rPr>
          <w:rFonts w:cs="Arial"/>
          <w:color w:val="auto"/>
          <w:szCs w:val="20"/>
        </w:rPr>
        <w:t xml:space="preserve"> transparent, reliable, </w:t>
      </w:r>
      <w:r w:rsidR="00EE5455" w:rsidRPr="002937A7">
        <w:rPr>
          <w:rFonts w:cs="Arial"/>
          <w:color w:val="auto"/>
          <w:szCs w:val="20"/>
        </w:rPr>
        <w:t xml:space="preserve">gender responsive, culturally appropriate, </w:t>
      </w:r>
      <w:r w:rsidRPr="002937A7">
        <w:rPr>
          <w:rFonts w:cs="Arial"/>
          <w:color w:val="auto"/>
          <w:szCs w:val="20"/>
        </w:rPr>
        <w:t>and accessible</w:t>
      </w:r>
      <w:r w:rsidR="00EE5455" w:rsidRPr="002937A7">
        <w:rPr>
          <w:rFonts w:cs="Arial"/>
          <w:color w:val="auto"/>
          <w:szCs w:val="20"/>
        </w:rPr>
        <w:t xml:space="preserve"> at no costs and without retribution</w:t>
      </w:r>
      <w:r w:rsidRPr="002937A7">
        <w:rPr>
          <w:rFonts w:cs="Arial"/>
          <w:color w:val="auto"/>
          <w:szCs w:val="20"/>
        </w:rPr>
        <w:t xml:space="preserve"> </w:t>
      </w:r>
      <w:r w:rsidR="00EE5455" w:rsidRPr="002937A7">
        <w:rPr>
          <w:rFonts w:cs="Arial"/>
          <w:color w:val="auto"/>
          <w:szCs w:val="20"/>
        </w:rPr>
        <w:t>while</w:t>
      </w:r>
      <w:r w:rsidRPr="002937A7">
        <w:rPr>
          <w:rFonts w:cs="Arial"/>
          <w:color w:val="auto"/>
          <w:szCs w:val="20"/>
        </w:rPr>
        <w:t xml:space="preserve"> directed at PAPs and vulnerable groups, but it also </w:t>
      </w:r>
      <w:r w:rsidR="00EE5455" w:rsidRPr="002937A7">
        <w:rPr>
          <w:rFonts w:cs="Arial"/>
          <w:color w:val="auto"/>
          <w:szCs w:val="20"/>
        </w:rPr>
        <w:t xml:space="preserve">should be </w:t>
      </w:r>
      <w:r w:rsidRPr="002937A7">
        <w:rPr>
          <w:rFonts w:cs="Arial"/>
          <w:color w:val="auto"/>
          <w:szCs w:val="20"/>
        </w:rPr>
        <w:t xml:space="preserve">accessible to all project stakeholders and project staff (including contractors, subcontractors, and their workers). </w:t>
      </w:r>
      <w:r w:rsidR="00EE5455" w:rsidRPr="002937A7">
        <w:rPr>
          <w:rFonts w:cs="Arial"/>
          <w:color w:val="auto"/>
          <w:szCs w:val="20"/>
        </w:rPr>
        <w:t xml:space="preserve">The </w:t>
      </w:r>
      <w:r w:rsidR="00C25C9D" w:rsidRPr="002937A7">
        <w:rPr>
          <w:rFonts w:cs="Arial"/>
          <w:color w:val="auto"/>
          <w:szCs w:val="20"/>
        </w:rPr>
        <w:t>Grantee</w:t>
      </w:r>
      <w:r w:rsidR="00EE5455" w:rsidRPr="002937A7">
        <w:rPr>
          <w:rFonts w:cs="Arial"/>
          <w:color w:val="auto"/>
          <w:szCs w:val="20"/>
        </w:rPr>
        <w:t xml:space="preserve">s have the responsibility to properly inform the stakeholders about the mechanism. </w:t>
      </w:r>
    </w:p>
    <w:p w14:paraId="20E1850C" w14:textId="750383A3" w:rsidR="002F2505" w:rsidRPr="002937A7" w:rsidRDefault="002F2505" w:rsidP="007022F0">
      <w:pPr>
        <w:spacing w:before="120" w:after="120" w:line="276" w:lineRule="auto"/>
        <w:rPr>
          <w:rFonts w:cs="Arial"/>
          <w:color w:val="auto"/>
          <w:szCs w:val="20"/>
        </w:rPr>
      </w:pPr>
      <w:r w:rsidRPr="002937A7">
        <w:rPr>
          <w:rFonts w:cs="Arial"/>
          <w:color w:val="auto"/>
          <w:szCs w:val="20"/>
        </w:rPr>
        <w:t xml:space="preserve">The GRM does not intend to substitute any existing procedures (e.g., from PA authorities), but to complement and build on those, while ensuring that the </w:t>
      </w:r>
      <w:r w:rsidR="00C25C9D" w:rsidRPr="002937A7">
        <w:rPr>
          <w:rFonts w:cs="Arial"/>
          <w:color w:val="auto"/>
          <w:szCs w:val="20"/>
        </w:rPr>
        <w:t>Grantee</w:t>
      </w:r>
      <w:r w:rsidRPr="002937A7">
        <w:rPr>
          <w:rFonts w:cs="Arial"/>
          <w:color w:val="auto"/>
          <w:szCs w:val="20"/>
        </w:rPr>
        <w:t xml:space="preserve">s can identify, </w:t>
      </w:r>
      <w:r w:rsidRPr="00EF6155">
        <w:rPr>
          <w:rFonts w:cs="Arial"/>
          <w:color w:val="auto"/>
          <w:szCs w:val="20"/>
        </w:rPr>
        <w:t xml:space="preserve">register, and respond to grievances appropriately. Further </w:t>
      </w:r>
      <w:r w:rsidR="0003069A" w:rsidRPr="00EF6155">
        <w:rPr>
          <w:rFonts w:cs="Arial"/>
          <w:color w:val="auto"/>
          <w:szCs w:val="20"/>
        </w:rPr>
        <w:t xml:space="preserve">information </w:t>
      </w:r>
      <w:r w:rsidRPr="00EF6155">
        <w:rPr>
          <w:rFonts w:cs="Arial"/>
          <w:color w:val="auto"/>
          <w:szCs w:val="20"/>
        </w:rPr>
        <w:t xml:space="preserve">is </w:t>
      </w:r>
      <w:r w:rsidR="000F2247" w:rsidRPr="00EF6155">
        <w:rPr>
          <w:rFonts w:cs="Arial"/>
          <w:color w:val="auto"/>
          <w:szCs w:val="20"/>
        </w:rPr>
        <w:t>provided</w:t>
      </w:r>
      <w:r w:rsidRPr="00EF6155">
        <w:rPr>
          <w:rFonts w:cs="Arial"/>
          <w:color w:val="auto"/>
          <w:szCs w:val="20"/>
        </w:rPr>
        <w:t xml:space="preserve"> in the </w:t>
      </w:r>
      <w:r w:rsidR="000F2247" w:rsidRPr="00EF6155">
        <w:rPr>
          <w:rFonts w:cs="Arial"/>
          <w:color w:val="auto"/>
          <w:szCs w:val="20"/>
        </w:rPr>
        <w:t>project-level</w:t>
      </w:r>
      <w:r w:rsidRPr="00EF6155">
        <w:rPr>
          <w:rFonts w:cs="Arial"/>
          <w:color w:val="auto"/>
          <w:szCs w:val="20"/>
        </w:rPr>
        <w:t xml:space="preserve"> GRM </w:t>
      </w:r>
      <w:r w:rsidR="00D9369D" w:rsidRPr="00EF6155">
        <w:rPr>
          <w:rFonts w:cs="Arial"/>
          <w:color w:val="auto"/>
          <w:szCs w:val="20"/>
        </w:rPr>
        <w:t xml:space="preserve">guidance </w:t>
      </w:r>
      <w:r w:rsidRPr="00EF6155">
        <w:rPr>
          <w:rFonts w:cs="Arial"/>
          <w:color w:val="auto"/>
          <w:szCs w:val="20"/>
        </w:rPr>
        <w:t xml:space="preserve">(refer to </w:t>
      </w:r>
      <w:r w:rsidR="00151CA3" w:rsidRPr="00EF6155">
        <w:rPr>
          <w:rFonts w:cs="Arial"/>
          <w:b/>
          <w:bCs/>
          <w:color w:val="auto"/>
          <w:szCs w:val="20"/>
        </w:rPr>
        <w:t xml:space="preserve">Annex </w:t>
      </w:r>
      <w:r w:rsidR="00EF6155" w:rsidRPr="00EF6155">
        <w:rPr>
          <w:rFonts w:cs="Arial"/>
          <w:b/>
          <w:bCs/>
          <w:color w:val="auto"/>
          <w:szCs w:val="20"/>
        </w:rPr>
        <w:t>L</w:t>
      </w:r>
      <w:r w:rsidRPr="00EF6155">
        <w:rPr>
          <w:rFonts w:cs="Arial"/>
          <w:color w:val="auto"/>
          <w:szCs w:val="20"/>
        </w:rPr>
        <w:t>).</w:t>
      </w:r>
    </w:p>
    <w:p w14:paraId="3510FF3B" w14:textId="1712AA98" w:rsidR="00172DE8" w:rsidRPr="002937A7" w:rsidRDefault="006F4B3E" w:rsidP="00EF6155">
      <w:pPr>
        <w:pStyle w:val="Heading4"/>
        <w:spacing w:before="120" w:after="120" w:line="276" w:lineRule="auto"/>
        <w:ind w:left="862" w:hanging="862"/>
        <w:rPr>
          <w:rFonts w:ascii="Arial" w:hAnsi="Arial"/>
          <w:color w:val="auto"/>
          <w:sz w:val="20"/>
          <w:szCs w:val="20"/>
        </w:rPr>
      </w:pPr>
      <w:r w:rsidRPr="002937A7">
        <w:rPr>
          <w:rFonts w:ascii="Arial" w:hAnsi="Arial"/>
          <w:color w:val="auto"/>
          <w:sz w:val="20"/>
          <w:szCs w:val="20"/>
        </w:rPr>
        <w:t xml:space="preserve">Specific Safeguard </w:t>
      </w:r>
      <w:r w:rsidR="00172DE8" w:rsidRPr="002937A7">
        <w:rPr>
          <w:rFonts w:ascii="Arial" w:hAnsi="Arial"/>
          <w:color w:val="auto"/>
          <w:sz w:val="20"/>
          <w:szCs w:val="20"/>
        </w:rPr>
        <w:t>Requirements</w:t>
      </w:r>
      <w:r w:rsidR="00293C90" w:rsidRPr="002937A7">
        <w:rPr>
          <w:rFonts w:ascii="Arial" w:hAnsi="Arial"/>
          <w:color w:val="auto"/>
          <w:sz w:val="20"/>
          <w:szCs w:val="20"/>
        </w:rPr>
        <w:t xml:space="preserve"> and Guidance Notes </w:t>
      </w:r>
    </w:p>
    <w:p w14:paraId="7E7FEC8B" w14:textId="0DBD3C69" w:rsidR="00CC0E8A" w:rsidRPr="002937A7" w:rsidRDefault="00172DE8" w:rsidP="007022F0">
      <w:pPr>
        <w:spacing w:before="120" w:after="120" w:line="276" w:lineRule="auto"/>
        <w:rPr>
          <w:rFonts w:cs="Arial"/>
          <w:color w:val="auto"/>
          <w:szCs w:val="20"/>
        </w:rPr>
      </w:pPr>
      <w:r w:rsidRPr="002937A7">
        <w:rPr>
          <w:rFonts w:cs="Arial"/>
          <w:color w:val="auto"/>
          <w:szCs w:val="20"/>
        </w:rPr>
        <w:t xml:space="preserve">The TFCA FF’s four TRAs reflect the areas of highest concern in the SADC TFCA context and address areas where planned project activities might fall short of the E&amp;S requirements in implementation. Guidance notes, including safeguard guidelines, addressing each of the TRAs, have been developed with the aim of supporting the </w:t>
      </w:r>
      <w:r w:rsidR="00C25C9D" w:rsidRPr="002937A7">
        <w:rPr>
          <w:rFonts w:cs="Arial"/>
          <w:color w:val="auto"/>
          <w:szCs w:val="20"/>
        </w:rPr>
        <w:t>Grantee</w:t>
      </w:r>
      <w:r w:rsidR="005E2A73" w:rsidRPr="002937A7">
        <w:rPr>
          <w:rFonts w:cs="Arial"/>
          <w:color w:val="auto"/>
          <w:szCs w:val="20"/>
        </w:rPr>
        <w:t xml:space="preserve"> (refer to </w:t>
      </w:r>
      <w:r w:rsidR="005E2A73" w:rsidRPr="002937A7">
        <w:rPr>
          <w:rFonts w:cs="Arial"/>
          <w:color w:val="auto"/>
          <w:szCs w:val="20"/>
        </w:rPr>
        <w:fldChar w:fldCharType="begin"/>
      </w:r>
      <w:r w:rsidR="005E2A73" w:rsidRPr="002937A7">
        <w:rPr>
          <w:rFonts w:cs="Arial"/>
          <w:color w:val="auto"/>
          <w:szCs w:val="20"/>
        </w:rPr>
        <w:instrText xml:space="preserve"> REF _Ref138335926 \h </w:instrText>
      </w:r>
      <w:r w:rsidR="00061BCC" w:rsidRPr="002937A7">
        <w:rPr>
          <w:rFonts w:cs="Arial"/>
          <w:color w:val="auto"/>
          <w:szCs w:val="20"/>
        </w:rPr>
        <w:instrText xml:space="preserve"> \* MERGEFORMAT </w:instrText>
      </w:r>
      <w:r w:rsidR="005E2A73" w:rsidRPr="002937A7">
        <w:rPr>
          <w:rFonts w:cs="Arial"/>
          <w:color w:val="auto"/>
          <w:szCs w:val="20"/>
        </w:rPr>
      </w:r>
      <w:r w:rsidR="005E2A73" w:rsidRPr="002937A7">
        <w:rPr>
          <w:rFonts w:cs="Arial"/>
          <w:color w:val="auto"/>
          <w:szCs w:val="20"/>
        </w:rPr>
        <w:fldChar w:fldCharType="separate"/>
      </w:r>
      <w:r w:rsidR="005E2A73" w:rsidRPr="002937A7">
        <w:rPr>
          <w:rFonts w:cs="Arial"/>
          <w:color w:val="auto"/>
          <w:szCs w:val="20"/>
        </w:rPr>
        <w:t xml:space="preserve">Figure </w:t>
      </w:r>
      <w:r w:rsidR="005E2A73" w:rsidRPr="002937A7">
        <w:rPr>
          <w:rFonts w:cs="Arial"/>
          <w:noProof/>
          <w:color w:val="auto"/>
          <w:szCs w:val="20"/>
        </w:rPr>
        <w:t>3</w:t>
      </w:r>
      <w:r w:rsidR="005E2A73" w:rsidRPr="002937A7">
        <w:rPr>
          <w:rFonts w:cs="Arial"/>
          <w:color w:val="auto"/>
          <w:szCs w:val="20"/>
        </w:rPr>
        <w:fldChar w:fldCharType="end"/>
      </w:r>
      <w:r w:rsidR="005E2A73" w:rsidRPr="002937A7">
        <w:rPr>
          <w:rFonts w:cs="Arial"/>
          <w:color w:val="auto"/>
          <w:szCs w:val="20"/>
        </w:rPr>
        <w:t xml:space="preserve"> for overview)</w:t>
      </w:r>
      <w:r w:rsidRPr="002937A7">
        <w:rPr>
          <w:rFonts w:cs="Arial"/>
          <w:color w:val="auto"/>
          <w:szCs w:val="20"/>
        </w:rPr>
        <w:t xml:space="preserve">. The guidance notes </w:t>
      </w:r>
      <w:r w:rsidR="00151CA3" w:rsidRPr="002937A7">
        <w:rPr>
          <w:rFonts w:cs="Arial"/>
          <w:color w:val="auto"/>
          <w:szCs w:val="20"/>
        </w:rPr>
        <w:t xml:space="preserve">(GN) </w:t>
      </w:r>
      <w:r w:rsidRPr="002937A7">
        <w:rPr>
          <w:rFonts w:cs="Arial"/>
          <w:color w:val="auto"/>
          <w:szCs w:val="20"/>
        </w:rPr>
        <w:t xml:space="preserve">describe the underlying policies and objectives and detail how to assess and manage E&amp;S risks and opportunities associated with each TRA. </w:t>
      </w:r>
    </w:p>
    <w:p w14:paraId="6C73ACC1" w14:textId="23E8F8CE" w:rsidR="005E2A73" w:rsidRPr="00061BCC" w:rsidRDefault="003F6E1B" w:rsidP="007022F0">
      <w:pPr>
        <w:spacing w:before="120" w:after="120" w:line="276" w:lineRule="auto"/>
        <w:rPr>
          <w:rFonts w:cs="Arial"/>
          <w:szCs w:val="20"/>
        </w:rPr>
      </w:pPr>
      <w:r w:rsidRPr="00061BCC">
        <w:rPr>
          <w:rFonts w:cs="Arial"/>
          <w:noProof/>
          <w:szCs w:val="20"/>
        </w:rPr>
        <w:lastRenderedPageBreak/>
        <w:drawing>
          <wp:inline distT="0" distB="0" distL="0" distR="0" wp14:anchorId="4F6C0E73" wp14:editId="3C0BBEBF">
            <wp:extent cx="5910772" cy="461175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24213" cy="4622243"/>
                    </a:xfrm>
                    <a:prstGeom prst="rect">
                      <a:avLst/>
                    </a:prstGeom>
                    <a:noFill/>
                  </pic:spPr>
                </pic:pic>
              </a:graphicData>
            </a:graphic>
          </wp:inline>
        </w:drawing>
      </w:r>
    </w:p>
    <w:p w14:paraId="4DC3D4AC" w14:textId="35B3E94C" w:rsidR="005E2A73" w:rsidRPr="00EF6155" w:rsidRDefault="005E2A73" w:rsidP="007022F0">
      <w:pPr>
        <w:pStyle w:val="Caption"/>
        <w:spacing w:before="120" w:line="276" w:lineRule="auto"/>
        <w:rPr>
          <w:rFonts w:ascii="Arial" w:hAnsi="Arial" w:cs="Arial"/>
          <w:color w:val="auto"/>
          <w:sz w:val="20"/>
          <w:szCs w:val="20"/>
        </w:rPr>
      </w:pPr>
      <w:bookmarkStart w:id="94" w:name="_Ref138335926"/>
      <w:bookmarkStart w:id="95" w:name="_Toc141779331"/>
      <w:r w:rsidRPr="00EF6155">
        <w:rPr>
          <w:rFonts w:ascii="Arial" w:hAnsi="Arial" w:cs="Arial"/>
          <w:color w:val="auto"/>
          <w:sz w:val="20"/>
          <w:szCs w:val="20"/>
        </w:rPr>
        <w:t xml:space="preserve">Figure </w:t>
      </w:r>
      <w:r w:rsidRPr="00EF6155">
        <w:rPr>
          <w:rFonts w:ascii="Arial" w:hAnsi="Arial" w:cs="Arial"/>
          <w:color w:val="auto"/>
          <w:sz w:val="20"/>
          <w:szCs w:val="20"/>
        </w:rPr>
        <w:fldChar w:fldCharType="begin"/>
      </w:r>
      <w:r w:rsidRPr="00EF6155">
        <w:rPr>
          <w:rFonts w:ascii="Arial" w:hAnsi="Arial" w:cs="Arial"/>
          <w:color w:val="auto"/>
          <w:sz w:val="20"/>
          <w:szCs w:val="20"/>
        </w:rPr>
        <w:instrText xml:space="preserve"> SEQ Figure \* ARABIC </w:instrText>
      </w:r>
      <w:r w:rsidRPr="00EF6155">
        <w:rPr>
          <w:rFonts w:ascii="Arial" w:hAnsi="Arial" w:cs="Arial"/>
          <w:color w:val="auto"/>
          <w:sz w:val="20"/>
          <w:szCs w:val="20"/>
        </w:rPr>
        <w:fldChar w:fldCharType="separate"/>
      </w:r>
      <w:r w:rsidRPr="00EF6155">
        <w:rPr>
          <w:rFonts w:ascii="Arial" w:hAnsi="Arial" w:cs="Arial"/>
          <w:color w:val="auto"/>
          <w:sz w:val="20"/>
          <w:szCs w:val="20"/>
        </w:rPr>
        <w:t>3</w:t>
      </w:r>
      <w:r w:rsidRPr="00EF6155">
        <w:rPr>
          <w:rFonts w:ascii="Arial" w:hAnsi="Arial" w:cs="Arial"/>
          <w:color w:val="auto"/>
          <w:sz w:val="20"/>
          <w:szCs w:val="20"/>
        </w:rPr>
        <w:fldChar w:fldCharType="end"/>
      </w:r>
      <w:bookmarkEnd w:id="94"/>
      <w:r w:rsidRPr="00EF6155">
        <w:rPr>
          <w:rFonts w:ascii="Arial" w:hAnsi="Arial" w:cs="Arial"/>
          <w:color w:val="auto"/>
          <w:sz w:val="20"/>
          <w:szCs w:val="20"/>
        </w:rPr>
        <w:t xml:space="preserve"> TFCA FF ESMS related Documentation</w:t>
      </w:r>
      <w:bookmarkEnd w:id="95"/>
    </w:p>
    <w:p w14:paraId="5209D9FB" w14:textId="77777777" w:rsidR="007D5666" w:rsidRPr="00061BCC" w:rsidRDefault="007D5666" w:rsidP="007022F0">
      <w:pPr>
        <w:spacing w:before="120" w:after="120" w:line="276" w:lineRule="auto"/>
        <w:rPr>
          <w:rFonts w:cs="Arial"/>
          <w:szCs w:val="20"/>
          <w:lang w:val="en-ZA" w:eastAsia="en-US"/>
        </w:rPr>
      </w:pPr>
    </w:p>
    <w:p w14:paraId="2651043F" w14:textId="05C04011" w:rsidR="00293C90" w:rsidRPr="00EF6155" w:rsidRDefault="00151CA3" w:rsidP="00EF6155">
      <w:pPr>
        <w:pStyle w:val="Heading5"/>
        <w:spacing w:before="120" w:after="120" w:line="276" w:lineRule="auto"/>
        <w:rPr>
          <w:rFonts w:ascii="Arial" w:hAnsi="Arial" w:cs="Arial"/>
          <w:i/>
          <w:iCs/>
          <w:color w:val="auto"/>
          <w:sz w:val="20"/>
          <w:szCs w:val="20"/>
        </w:rPr>
      </w:pPr>
      <w:r w:rsidRPr="00EF6155">
        <w:rPr>
          <w:rFonts w:ascii="Arial" w:hAnsi="Arial" w:cs="Arial"/>
          <w:i/>
          <w:iCs/>
          <w:color w:val="auto"/>
          <w:sz w:val="20"/>
          <w:szCs w:val="20"/>
        </w:rPr>
        <w:t xml:space="preserve">GN </w:t>
      </w:r>
      <w:r w:rsidR="00293C90" w:rsidRPr="00EF6155">
        <w:rPr>
          <w:rFonts w:ascii="Arial" w:hAnsi="Arial" w:cs="Arial"/>
          <w:i/>
          <w:iCs/>
          <w:color w:val="auto"/>
          <w:sz w:val="20"/>
          <w:szCs w:val="20"/>
        </w:rPr>
        <w:t xml:space="preserve">for TRA Law Enforcement </w:t>
      </w:r>
    </w:p>
    <w:p w14:paraId="4CB1FC07" w14:textId="53ED7FE9" w:rsidR="00696ED7" w:rsidRPr="00061BCC" w:rsidRDefault="00293C90" w:rsidP="007022F0">
      <w:pPr>
        <w:autoSpaceDE w:val="0"/>
        <w:autoSpaceDN w:val="0"/>
        <w:adjustRightInd w:val="0"/>
        <w:spacing w:before="120" w:after="120" w:line="276" w:lineRule="auto"/>
        <w:rPr>
          <w:rFonts w:cs="Arial"/>
          <w:color w:val="auto"/>
          <w:szCs w:val="20"/>
        </w:rPr>
      </w:pPr>
      <w:r w:rsidRPr="00061BCC">
        <w:rPr>
          <w:rFonts w:cs="Arial"/>
          <w:color w:val="auto"/>
          <w:szCs w:val="20"/>
        </w:rPr>
        <w:t xml:space="preserve">The Guidance Note for </w:t>
      </w:r>
      <w:r w:rsidR="00B25AA6" w:rsidRPr="00061BCC">
        <w:rPr>
          <w:rFonts w:cs="Arial"/>
          <w:color w:val="auto"/>
          <w:szCs w:val="20"/>
        </w:rPr>
        <w:t>TRA</w:t>
      </w:r>
      <w:r w:rsidRPr="00061BCC">
        <w:rPr>
          <w:rFonts w:cs="Arial"/>
          <w:color w:val="auto"/>
          <w:szCs w:val="20"/>
        </w:rPr>
        <w:t xml:space="preserve"> </w:t>
      </w:r>
      <w:r w:rsidR="00C469AE" w:rsidRPr="00061BCC">
        <w:rPr>
          <w:rFonts w:cs="Arial"/>
          <w:color w:val="auto"/>
          <w:szCs w:val="20"/>
        </w:rPr>
        <w:t>l</w:t>
      </w:r>
      <w:r w:rsidRPr="00061BCC">
        <w:rPr>
          <w:rFonts w:cs="Arial"/>
          <w:color w:val="auto"/>
          <w:szCs w:val="20"/>
        </w:rPr>
        <w:t xml:space="preserve">aw </w:t>
      </w:r>
      <w:r w:rsidR="00C469AE" w:rsidRPr="00061BCC">
        <w:rPr>
          <w:rFonts w:cs="Arial"/>
          <w:color w:val="auto"/>
          <w:szCs w:val="20"/>
        </w:rPr>
        <w:t>e</w:t>
      </w:r>
      <w:r w:rsidRPr="00061BCC">
        <w:rPr>
          <w:rFonts w:cs="Arial"/>
          <w:color w:val="auto"/>
          <w:szCs w:val="20"/>
        </w:rPr>
        <w:t xml:space="preserve">nforcement </w:t>
      </w:r>
      <w:r w:rsidR="00CB5B4B">
        <w:rPr>
          <w:rFonts w:cs="Arial"/>
          <w:color w:val="auto"/>
          <w:szCs w:val="20"/>
        </w:rPr>
        <w:t xml:space="preserve">(Annex F) </w:t>
      </w:r>
      <w:r w:rsidRPr="00061BCC">
        <w:rPr>
          <w:rFonts w:cs="Arial"/>
          <w:color w:val="auto"/>
          <w:szCs w:val="20"/>
        </w:rPr>
        <w:t xml:space="preserve">focusses on the social and human rights risks which potentially could arise from support to LE activities undertaken by the </w:t>
      </w:r>
      <w:r w:rsidR="00C25C9D" w:rsidRPr="00061BCC">
        <w:rPr>
          <w:rFonts w:cs="Arial"/>
          <w:color w:val="auto"/>
          <w:szCs w:val="20"/>
        </w:rPr>
        <w:t>Grantee</w:t>
      </w:r>
      <w:r w:rsidRPr="00061BCC">
        <w:rPr>
          <w:rFonts w:cs="Arial"/>
          <w:color w:val="auto"/>
          <w:szCs w:val="20"/>
        </w:rPr>
        <w:t xml:space="preserve">s through the funding support from the TFCA FF or to which the </w:t>
      </w:r>
      <w:r w:rsidR="00C25C9D" w:rsidRPr="00061BCC">
        <w:rPr>
          <w:rFonts w:cs="Arial"/>
          <w:color w:val="auto"/>
          <w:szCs w:val="20"/>
        </w:rPr>
        <w:t>Grantee</w:t>
      </w:r>
      <w:r w:rsidRPr="00061BCC">
        <w:rPr>
          <w:rFonts w:cs="Arial"/>
          <w:color w:val="auto"/>
          <w:szCs w:val="20"/>
        </w:rPr>
        <w:t xml:space="preserve"> would contribute or be linked to. The Guidance </w:t>
      </w:r>
      <w:r w:rsidR="00A355D2" w:rsidRPr="00061BCC">
        <w:rPr>
          <w:rFonts w:cs="Arial"/>
          <w:color w:val="auto"/>
          <w:szCs w:val="20"/>
        </w:rPr>
        <w:t>N</w:t>
      </w:r>
      <w:r w:rsidRPr="00061BCC">
        <w:rPr>
          <w:rFonts w:cs="Arial"/>
          <w:color w:val="auto"/>
          <w:szCs w:val="20"/>
        </w:rPr>
        <w:t xml:space="preserve">ote </w:t>
      </w:r>
      <w:r w:rsidR="00A355D2" w:rsidRPr="00061BCC">
        <w:rPr>
          <w:rFonts w:cs="Arial"/>
          <w:color w:val="auto"/>
          <w:szCs w:val="20"/>
        </w:rPr>
        <w:t xml:space="preserve">(GN) </w:t>
      </w:r>
      <w:r w:rsidRPr="00061BCC">
        <w:rPr>
          <w:rFonts w:cs="Arial"/>
          <w:color w:val="auto"/>
          <w:szCs w:val="20"/>
        </w:rPr>
        <w:t xml:space="preserve">explains the </w:t>
      </w:r>
      <w:r w:rsidR="00A47249" w:rsidRPr="00061BCC">
        <w:rPr>
          <w:rFonts w:cs="Arial"/>
          <w:color w:val="auto"/>
          <w:szCs w:val="20"/>
        </w:rPr>
        <w:t>Facility’s</w:t>
      </w:r>
      <w:r w:rsidRPr="00061BCC">
        <w:rPr>
          <w:rFonts w:cs="Arial"/>
          <w:color w:val="auto"/>
          <w:szCs w:val="20"/>
        </w:rPr>
        <w:t xml:space="preserve">’ </w:t>
      </w:r>
      <w:r w:rsidR="007B5E24" w:rsidRPr="00061BCC">
        <w:rPr>
          <w:rFonts w:cs="Arial"/>
          <w:color w:val="auto"/>
          <w:szCs w:val="20"/>
        </w:rPr>
        <w:t>ESDD</w:t>
      </w:r>
      <w:r w:rsidRPr="00061BCC">
        <w:rPr>
          <w:rFonts w:cs="Arial"/>
          <w:color w:val="auto"/>
          <w:szCs w:val="20"/>
        </w:rPr>
        <w:t xml:space="preserve"> process and the specific procedures and requirements which are relevant for the TRA </w:t>
      </w:r>
      <w:r w:rsidR="00696ED7" w:rsidRPr="00061BCC">
        <w:rPr>
          <w:rFonts w:cs="Arial"/>
          <w:color w:val="auto"/>
          <w:szCs w:val="20"/>
        </w:rPr>
        <w:t>LE</w:t>
      </w:r>
      <w:r w:rsidR="00A355D2" w:rsidRPr="00061BCC">
        <w:rPr>
          <w:rFonts w:cs="Arial"/>
          <w:color w:val="auto"/>
          <w:szCs w:val="20"/>
        </w:rPr>
        <w:t xml:space="preserve"> e.g.</w:t>
      </w:r>
      <w:r w:rsidR="00C469AE" w:rsidRPr="00061BCC">
        <w:rPr>
          <w:rFonts w:cs="Arial"/>
          <w:color w:val="auto"/>
          <w:szCs w:val="20"/>
        </w:rPr>
        <w:t>,</w:t>
      </w:r>
      <w:r w:rsidR="00A355D2" w:rsidRPr="00061BCC">
        <w:rPr>
          <w:rFonts w:cs="Arial"/>
          <w:color w:val="auto"/>
          <w:szCs w:val="20"/>
        </w:rPr>
        <w:t xml:space="preserve"> the detailed steps of the Rapid LERA.  </w:t>
      </w:r>
      <w:r w:rsidR="00DA67F3" w:rsidRPr="00061BCC">
        <w:rPr>
          <w:rFonts w:cs="Arial"/>
          <w:color w:val="auto"/>
          <w:szCs w:val="20"/>
        </w:rPr>
        <w:t xml:space="preserve">The GN also explains the different levels of responsibility of the </w:t>
      </w:r>
      <w:r w:rsidR="00C25C9D" w:rsidRPr="00061BCC">
        <w:rPr>
          <w:rFonts w:cs="Arial"/>
          <w:color w:val="auto"/>
          <w:szCs w:val="20"/>
        </w:rPr>
        <w:t>Grantee</w:t>
      </w:r>
      <w:r w:rsidR="00DA67F3" w:rsidRPr="00061BCC">
        <w:rPr>
          <w:rFonts w:cs="Arial"/>
          <w:color w:val="auto"/>
          <w:szCs w:val="20"/>
        </w:rPr>
        <w:t xml:space="preserve"> depending on whether the </w:t>
      </w:r>
      <w:r w:rsidR="00C25C9D" w:rsidRPr="00061BCC">
        <w:rPr>
          <w:rFonts w:cs="Arial"/>
          <w:color w:val="auto"/>
          <w:szCs w:val="20"/>
        </w:rPr>
        <w:t>Grantee</w:t>
      </w:r>
      <w:r w:rsidR="00DA67F3" w:rsidRPr="00061BCC">
        <w:rPr>
          <w:rFonts w:cs="Arial"/>
          <w:color w:val="auto"/>
          <w:szCs w:val="20"/>
        </w:rPr>
        <w:t xml:space="preserve">’s activities would directly cause risks and impacts or whether the </w:t>
      </w:r>
      <w:r w:rsidR="00C25C9D" w:rsidRPr="00061BCC">
        <w:rPr>
          <w:rFonts w:cs="Arial"/>
          <w:color w:val="auto"/>
          <w:szCs w:val="20"/>
        </w:rPr>
        <w:t>Grantee</w:t>
      </w:r>
      <w:r w:rsidR="00DA67F3" w:rsidRPr="00061BCC">
        <w:rPr>
          <w:rFonts w:cs="Arial"/>
          <w:color w:val="auto"/>
          <w:szCs w:val="20"/>
        </w:rPr>
        <w:t xml:space="preserve"> through TFCA</w:t>
      </w:r>
      <w:r w:rsidR="00B25AA6" w:rsidRPr="00061BCC">
        <w:rPr>
          <w:rFonts w:cs="Arial"/>
          <w:color w:val="auto"/>
          <w:szCs w:val="20"/>
        </w:rPr>
        <w:t xml:space="preserve"> </w:t>
      </w:r>
      <w:r w:rsidR="00DA67F3" w:rsidRPr="00061BCC">
        <w:rPr>
          <w:rFonts w:cs="Arial"/>
          <w:color w:val="auto"/>
          <w:szCs w:val="20"/>
        </w:rPr>
        <w:t>FF funded activities would contribute to risks and impacts or linked to risks and impacts caused by other actors in the project areas. Required contents including human rights provisions, of key components of risk management systems, such as Code of Conduct</w:t>
      </w:r>
      <w:r w:rsidR="000546E6" w:rsidRPr="00061BCC">
        <w:rPr>
          <w:rFonts w:cs="Arial"/>
          <w:color w:val="auto"/>
          <w:szCs w:val="20"/>
        </w:rPr>
        <w:t xml:space="preserve"> (CoC)</w:t>
      </w:r>
      <w:r w:rsidR="00DA67F3" w:rsidRPr="00061BCC">
        <w:rPr>
          <w:rFonts w:cs="Arial"/>
          <w:color w:val="auto"/>
          <w:szCs w:val="20"/>
        </w:rPr>
        <w:t xml:space="preserve"> and S</w:t>
      </w:r>
      <w:r w:rsidR="000546E6" w:rsidRPr="00061BCC">
        <w:rPr>
          <w:rFonts w:cs="Arial"/>
          <w:color w:val="auto"/>
          <w:szCs w:val="20"/>
        </w:rPr>
        <w:t xml:space="preserve">pecial </w:t>
      </w:r>
      <w:r w:rsidR="00DA67F3" w:rsidRPr="00061BCC">
        <w:rPr>
          <w:rFonts w:cs="Arial"/>
          <w:color w:val="auto"/>
          <w:szCs w:val="20"/>
        </w:rPr>
        <w:t>O</w:t>
      </w:r>
      <w:r w:rsidR="000546E6" w:rsidRPr="00061BCC">
        <w:rPr>
          <w:rFonts w:cs="Arial"/>
          <w:color w:val="auto"/>
          <w:szCs w:val="20"/>
        </w:rPr>
        <w:t xml:space="preserve">perational </w:t>
      </w:r>
      <w:r w:rsidR="00DA67F3" w:rsidRPr="00061BCC">
        <w:rPr>
          <w:rFonts w:cs="Arial"/>
          <w:color w:val="auto"/>
          <w:szCs w:val="20"/>
        </w:rPr>
        <w:t>P</w:t>
      </w:r>
      <w:r w:rsidR="000546E6" w:rsidRPr="00061BCC">
        <w:rPr>
          <w:rFonts w:cs="Arial"/>
          <w:color w:val="auto"/>
          <w:szCs w:val="20"/>
        </w:rPr>
        <w:t>rocedure</w:t>
      </w:r>
      <w:r w:rsidR="00B23A10" w:rsidRPr="00061BCC">
        <w:rPr>
          <w:rFonts w:cs="Arial"/>
          <w:color w:val="auto"/>
          <w:szCs w:val="20"/>
        </w:rPr>
        <w:t>s</w:t>
      </w:r>
      <w:r w:rsidR="00423F5C" w:rsidRPr="00061BCC">
        <w:rPr>
          <w:rFonts w:cs="Arial"/>
          <w:color w:val="auto"/>
          <w:szCs w:val="20"/>
        </w:rPr>
        <w:t xml:space="preserve"> </w:t>
      </w:r>
      <w:r w:rsidR="000546E6" w:rsidRPr="00061BCC">
        <w:rPr>
          <w:rFonts w:cs="Arial"/>
          <w:color w:val="auto"/>
          <w:szCs w:val="20"/>
        </w:rPr>
        <w:t>(SOP</w:t>
      </w:r>
      <w:r w:rsidR="00B23A10" w:rsidRPr="00061BCC">
        <w:rPr>
          <w:rFonts w:cs="Arial"/>
          <w:color w:val="auto"/>
          <w:szCs w:val="20"/>
        </w:rPr>
        <w:t>s</w:t>
      </w:r>
      <w:r w:rsidR="000546E6" w:rsidRPr="00061BCC">
        <w:rPr>
          <w:rFonts w:cs="Arial"/>
          <w:color w:val="auto"/>
          <w:szCs w:val="20"/>
        </w:rPr>
        <w:t>)</w:t>
      </w:r>
      <w:r w:rsidR="00DA67F3" w:rsidRPr="00061BCC">
        <w:rPr>
          <w:rFonts w:cs="Arial"/>
          <w:color w:val="auto"/>
          <w:szCs w:val="20"/>
        </w:rPr>
        <w:t xml:space="preserve"> as well as core elements of human rights trainings are outlined, including generic building blocks to develop these tools according to the </w:t>
      </w:r>
      <w:r w:rsidR="00B23A10" w:rsidRPr="00061BCC">
        <w:rPr>
          <w:rFonts w:cs="Arial"/>
          <w:color w:val="auto"/>
          <w:szCs w:val="20"/>
        </w:rPr>
        <w:t>Facility’s</w:t>
      </w:r>
      <w:r w:rsidR="00DA67F3" w:rsidRPr="00061BCC">
        <w:rPr>
          <w:rFonts w:cs="Arial"/>
          <w:color w:val="auto"/>
          <w:szCs w:val="20"/>
        </w:rPr>
        <w:t xml:space="preserve"> expectations. </w:t>
      </w:r>
    </w:p>
    <w:p w14:paraId="1A5056FB" w14:textId="3433AE03" w:rsidR="00EE5455" w:rsidRPr="00EF6155" w:rsidRDefault="00FA51E9" w:rsidP="007022F0">
      <w:pPr>
        <w:pStyle w:val="Heading5"/>
        <w:spacing w:before="120" w:after="120" w:line="276" w:lineRule="auto"/>
        <w:rPr>
          <w:rFonts w:ascii="Arial" w:hAnsi="Arial" w:cs="Arial"/>
          <w:i/>
          <w:iCs/>
          <w:color w:val="auto"/>
          <w:sz w:val="20"/>
          <w:szCs w:val="20"/>
        </w:rPr>
      </w:pPr>
      <w:r w:rsidRPr="00EF6155">
        <w:rPr>
          <w:rFonts w:ascii="Arial" w:hAnsi="Arial" w:cs="Arial"/>
          <w:i/>
          <w:iCs/>
          <w:color w:val="auto"/>
          <w:sz w:val="20"/>
          <w:szCs w:val="20"/>
        </w:rPr>
        <w:t>G</w:t>
      </w:r>
      <w:r w:rsidR="00151CA3" w:rsidRPr="00EF6155">
        <w:rPr>
          <w:rFonts w:ascii="Arial" w:hAnsi="Arial" w:cs="Arial"/>
          <w:i/>
          <w:iCs/>
          <w:color w:val="auto"/>
          <w:sz w:val="20"/>
          <w:szCs w:val="20"/>
        </w:rPr>
        <w:t>N for</w:t>
      </w:r>
      <w:r w:rsidR="004D7022" w:rsidRPr="00EF6155">
        <w:rPr>
          <w:rFonts w:ascii="Arial" w:hAnsi="Arial" w:cs="Arial"/>
          <w:i/>
          <w:iCs/>
          <w:color w:val="auto"/>
          <w:sz w:val="20"/>
          <w:szCs w:val="20"/>
        </w:rPr>
        <w:t xml:space="preserve"> Thematic Risk Area Access Restrictions to Protected Areas</w:t>
      </w:r>
    </w:p>
    <w:p w14:paraId="74CD882A" w14:textId="7BA654D9" w:rsidR="004D7022" w:rsidRPr="00EF6155" w:rsidRDefault="004D7022" w:rsidP="007022F0">
      <w:pPr>
        <w:spacing w:before="120" w:after="120" w:line="276" w:lineRule="auto"/>
        <w:rPr>
          <w:rFonts w:cs="Arial"/>
          <w:color w:val="auto"/>
          <w:szCs w:val="20"/>
        </w:rPr>
      </w:pPr>
      <w:r w:rsidRPr="00EF6155">
        <w:rPr>
          <w:rFonts w:cs="Arial"/>
          <w:color w:val="auto"/>
          <w:szCs w:val="20"/>
        </w:rPr>
        <w:t xml:space="preserve">The GN Access Restrictions </w:t>
      </w:r>
      <w:r w:rsidR="00CB5B4B">
        <w:rPr>
          <w:rFonts w:cs="Arial"/>
          <w:color w:val="auto"/>
          <w:szCs w:val="20"/>
        </w:rPr>
        <w:t xml:space="preserve">(see Annex G) </w:t>
      </w:r>
      <w:r w:rsidRPr="00EF6155">
        <w:rPr>
          <w:rFonts w:cs="Arial"/>
          <w:color w:val="auto"/>
          <w:szCs w:val="20"/>
        </w:rPr>
        <w:t>is conceptualized as a practical guide to TFCA</w:t>
      </w:r>
      <w:r w:rsidR="00696ED7" w:rsidRPr="00EF6155">
        <w:rPr>
          <w:rFonts w:cs="Arial"/>
          <w:color w:val="auto"/>
          <w:szCs w:val="20"/>
        </w:rPr>
        <w:t xml:space="preserve"> </w:t>
      </w:r>
      <w:r w:rsidRPr="00EF6155">
        <w:rPr>
          <w:rFonts w:cs="Arial"/>
          <w:color w:val="auto"/>
          <w:szCs w:val="20"/>
        </w:rPr>
        <w:t xml:space="preserve">FF, Applicants, and </w:t>
      </w:r>
      <w:r w:rsidR="00C25C9D" w:rsidRPr="00EF6155">
        <w:rPr>
          <w:rFonts w:cs="Arial"/>
          <w:color w:val="auto"/>
          <w:szCs w:val="20"/>
        </w:rPr>
        <w:t>Grantee</w:t>
      </w:r>
      <w:r w:rsidRPr="00EF6155">
        <w:rPr>
          <w:rFonts w:cs="Arial"/>
          <w:color w:val="auto"/>
          <w:szCs w:val="20"/>
        </w:rPr>
        <w:t>s to identify, assess, and manage impacts to communities associated with access restrictions resulting from TFCA</w:t>
      </w:r>
      <w:r w:rsidR="00696ED7" w:rsidRPr="00EF6155">
        <w:rPr>
          <w:rFonts w:cs="Arial"/>
          <w:color w:val="auto"/>
          <w:szCs w:val="20"/>
        </w:rPr>
        <w:t xml:space="preserve"> </w:t>
      </w:r>
      <w:r w:rsidRPr="00EF6155">
        <w:rPr>
          <w:rFonts w:cs="Arial"/>
          <w:color w:val="auto"/>
          <w:szCs w:val="20"/>
        </w:rPr>
        <w:t>FF</w:t>
      </w:r>
      <w:r w:rsidR="00696ED7" w:rsidRPr="00EF6155">
        <w:rPr>
          <w:rFonts w:cs="Arial"/>
          <w:color w:val="auto"/>
          <w:szCs w:val="20"/>
        </w:rPr>
        <w:t>-</w:t>
      </w:r>
      <w:r w:rsidRPr="00EF6155">
        <w:rPr>
          <w:rFonts w:cs="Arial"/>
          <w:color w:val="auto"/>
          <w:szCs w:val="20"/>
        </w:rPr>
        <w:t xml:space="preserve">funded activities. </w:t>
      </w:r>
    </w:p>
    <w:p w14:paraId="0BED9C50" w14:textId="2835DB8C" w:rsidR="004D7022" w:rsidRPr="00EF6155" w:rsidRDefault="004D7022" w:rsidP="007022F0">
      <w:pPr>
        <w:spacing w:before="120" w:after="120" w:line="276" w:lineRule="auto"/>
        <w:rPr>
          <w:rFonts w:cs="Arial"/>
          <w:color w:val="auto"/>
          <w:szCs w:val="20"/>
        </w:rPr>
      </w:pPr>
      <w:r w:rsidRPr="00EF6155">
        <w:rPr>
          <w:rFonts w:cs="Arial"/>
          <w:color w:val="auto"/>
          <w:szCs w:val="20"/>
        </w:rPr>
        <w:t xml:space="preserve">The GN is organized into two parts: </w:t>
      </w:r>
    </w:p>
    <w:p w14:paraId="4906820C" w14:textId="0D02E01A" w:rsidR="004D7022" w:rsidRPr="00EF6155" w:rsidRDefault="004D7022" w:rsidP="007022F0">
      <w:pPr>
        <w:spacing w:before="120" w:after="120" w:line="276" w:lineRule="auto"/>
        <w:rPr>
          <w:rFonts w:cs="Arial"/>
          <w:color w:val="auto"/>
          <w:szCs w:val="20"/>
        </w:rPr>
      </w:pPr>
      <w:r w:rsidRPr="00EF6155">
        <w:rPr>
          <w:rFonts w:cs="Arial"/>
          <w:b/>
          <w:color w:val="auto"/>
          <w:szCs w:val="20"/>
        </w:rPr>
        <w:lastRenderedPageBreak/>
        <w:t>Part I:</w:t>
      </w:r>
      <w:r w:rsidRPr="00EF6155">
        <w:rPr>
          <w:rFonts w:cs="Arial"/>
          <w:color w:val="auto"/>
          <w:szCs w:val="20"/>
        </w:rPr>
        <w:t xml:space="preserve"> </w:t>
      </w:r>
      <w:r w:rsidRPr="00EF6155">
        <w:rPr>
          <w:rFonts w:cs="Arial"/>
          <w:b/>
          <w:color w:val="auto"/>
          <w:szCs w:val="20"/>
        </w:rPr>
        <w:t>General Guidance</w:t>
      </w:r>
      <w:r w:rsidRPr="00EF6155">
        <w:rPr>
          <w:rFonts w:cs="Arial"/>
          <w:color w:val="auto"/>
          <w:szCs w:val="20"/>
        </w:rPr>
        <w:t xml:space="preserve"> gives an introduction to the range of access restrictions that could result from </w:t>
      </w:r>
      <w:r w:rsidR="00696ED7" w:rsidRPr="00EF6155">
        <w:rPr>
          <w:rFonts w:cs="Arial"/>
          <w:color w:val="auto"/>
          <w:szCs w:val="20"/>
        </w:rPr>
        <w:t>Facility-</w:t>
      </w:r>
      <w:r w:rsidRPr="00EF6155">
        <w:rPr>
          <w:rFonts w:cs="Arial"/>
          <w:color w:val="auto"/>
          <w:szCs w:val="20"/>
        </w:rPr>
        <w:t>funded activities, the role of Process Frameworks (PF) as safeguard instruments for managing access restriction risks and impacts, and the key considerations which must be taken into account by TFCA</w:t>
      </w:r>
      <w:r w:rsidR="000546E6" w:rsidRPr="00EF6155">
        <w:rPr>
          <w:rFonts w:cs="Arial"/>
          <w:color w:val="auto"/>
          <w:szCs w:val="20"/>
        </w:rPr>
        <w:t xml:space="preserve"> </w:t>
      </w:r>
      <w:r w:rsidRPr="00EF6155">
        <w:rPr>
          <w:rFonts w:cs="Arial"/>
          <w:color w:val="auto"/>
          <w:szCs w:val="20"/>
        </w:rPr>
        <w:t xml:space="preserve">FF, Applicants, and </w:t>
      </w:r>
      <w:r w:rsidR="00C25C9D" w:rsidRPr="00EF6155">
        <w:rPr>
          <w:rFonts w:cs="Arial"/>
          <w:color w:val="auto"/>
          <w:szCs w:val="20"/>
        </w:rPr>
        <w:t>Grantee</w:t>
      </w:r>
      <w:r w:rsidRPr="00EF6155">
        <w:rPr>
          <w:rFonts w:cs="Arial"/>
          <w:color w:val="auto"/>
          <w:szCs w:val="20"/>
        </w:rPr>
        <w:t>s throughout the E&amp;S risk assessment process, regardless of a project’s specific location, environment, size or other characteristics. This part of the GN also contains guidance for both TFCA</w:t>
      </w:r>
      <w:r w:rsidR="000546E6" w:rsidRPr="00EF6155">
        <w:rPr>
          <w:rFonts w:cs="Arial"/>
          <w:color w:val="auto"/>
          <w:szCs w:val="20"/>
        </w:rPr>
        <w:t xml:space="preserve"> </w:t>
      </w:r>
      <w:r w:rsidRPr="00EF6155">
        <w:rPr>
          <w:rFonts w:cs="Arial"/>
          <w:color w:val="auto"/>
          <w:szCs w:val="20"/>
        </w:rPr>
        <w:t xml:space="preserve">FF and Applicants on how to identify and screen potential access restriction impacts and categorize their level of risk, utilizing the TFCA FF ESMS Questionnaire. It also helps Applicants and </w:t>
      </w:r>
      <w:r w:rsidR="000546E6" w:rsidRPr="00EF6155">
        <w:rPr>
          <w:rFonts w:cs="Arial"/>
          <w:color w:val="auto"/>
          <w:szCs w:val="20"/>
        </w:rPr>
        <w:t>the Facility</w:t>
      </w:r>
      <w:r w:rsidRPr="00EF6155">
        <w:rPr>
          <w:rFonts w:cs="Arial"/>
          <w:color w:val="auto"/>
          <w:szCs w:val="20"/>
        </w:rPr>
        <w:t xml:space="preserve"> </w:t>
      </w:r>
      <w:r w:rsidR="000546E6" w:rsidRPr="00411E9C">
        <w:rPr>
          <w:rFonts w:cs="Arial"/>
          <w:color w:val="auto"/>
          <w:szCs w:val="20"/>
        </w:rPr>
        <w:t>ESMS Officer</w:t>
      </w:r>
      <w:r w:rsidR="000546E6" w:rsidRPr="00EF6155">
        <w:rPr>
          <w:rFonts w:cs="Arial"/>
          <w:color w:val="auto"/>
          <w:szCs w:val="20"/>
        </w:rPr>
        <w:t xml:space="preserve"> </w:t>
      </w:r>
      <w:r w:rsidRPr="00EF6155">
        <w:rPr>
          <w:rFonts w:cs="Arial"/>
          <w:color w:val="auto"/>
          <w:szCs w:val="20"/>
        </w:rPr>
        <w:t>determine the type of PF required, and the degree of responsibility of the FF and Applicants/</w:t>
      </w:r>
      <w:r w:rsidR="00C25C9D" w:rsidRPr="00EF6155">
        <w:rPr>
          <w:rFonts w:cs="Arial"/>
          <w:color w:val="auto"/>
          <w:szCs w:val="20"/>
        </w:rPr>
        <w:t>Grantee</w:t>
      </w:r>
      <w:r w:rsidRPr="00EF6155">
        <w:rPr>
          <w:rFonts w:cs="Arial"/>
          <w:color w:val="auto"/>
          <w:szCs w:val="20"/>
        </w:rPr>
        <w:t>s for preparing PFs or equivalent social management plans and managing identified access restriction impacts, depending on whether impacts would be directly caused by T</w:t>
      </w:r>
      <w:r w:rsidR="000546E6" w:rsidRPr="00EF6155">
        <w:rPr>
          <w:rFonts w:cs="Arial"/>
          <w:color w:val="auto"/>
          <w:szCs w:val="20"/>
        </w:rPr>
        <w:t>F</w:t>
      </w:r>
      <w:r w:rsidRPr="00EF6155">
        <w:rPr>
          <w:rFonts w:cs="Arial"/>
          <w:color w:val="auto"/>
          <w:szCs w:val="20"/>
        </w:rPr>
        <w:t>CA</w:t>
      </w:r>
      <w:r w:rsidR="000546E6" w:rsidRPr="00EF6155">
        <w:rPr>
          <w:rFonts w:cs="Arial"/>
          <w:color w:val="auto"/>
          <w:szCs w:val="20"/>
        </w:rPr>
        <w:t xml:space="preserve"> </w:t>
      </w:r>
      <w:r w:rsidRPr="00EF6155">
        <w:rPr>
          <w:rFonts w:cs="Arial"/>
          <w:color w:val="auto"/>
          <w:szCs w:val="20"/>
        </w:rPr>
        <w:t xml:space="preserve">FF funded activities or whether the </w:t>
      </w:r>
      <w:r w:rsidR="00C25C9D" w:rsidRPr="00EF6155">
        <w:rPr>
          <w:rFonts w:cs="Arial"/>
          <w:color w:val="auto"/>
          <w:szCs w:val="20"/>
        </w:rPr>
        <w:t>Grantee</w:t>
      </w:r>
      <w:r w:rsidRPr="00EF6155">
        <w:rPr>
          <w:rFonts w:cs="Arial"/>
          <w:color w:val="auto"/>
          <w:szCs w:val="20"/>
        </w:rPr>
        <w:t xml:space="preserve"> with its activities would contribute to impacts or be linked to impacts caused by other actors in the project area. </w:t>
      </w:r>
    </w:p>
    <w:p w14:paraId="40CCF76B" w14:textId="2E55D6D8" w:rsidR="004D7022" w:rsidRPr="00EF6155" w:rsidRDefault="004D7022" w:rsidP="007022F0">
      <w:pPr>
        <w:spacing w:before="120" w:after="120" w:line="276" w:lineRule="auto"/>
        <w:rPr>
          <w:rFonts w:cs="Arial"/>
          <w:color w:val="auto"/>
          <w:szCs w:val="20"/>
        </w:rPr>
      </w:pPr>
      <w:r w:rsidRPr="00EF6155">
        <w:rPr>
          <w:rFonts w:cs="Arial"/>
          <w:b/>
          <w:color w:val="auto"/>
          <w:szCs w:val="20"/>
        </w:rPr>
        <w:t>Part 2:</w:t>
      </w:r>
      <w:r w:rsidRPr="00EF6155">
        <w:rPr>
          <w:rFonts w:cs="Arial"/>
          <w:color w:val="auto"/>
          <w:szCs w:val="20"/>
        </w:rPr>
        <w:t xml:space="preserve"> </w:t>
      </w:r>
      <w:r w:rsidRPr="00EF6155">
        <w:rPr>
          <w:rFonts w:cs="Arial"/>
          <w:b/>
          <w:color w:val="auto"/>
          <w:szCs w:val="20"/>
        </w:rPr>
        <w:t>Technical Guidance</w:t>
      </w:r>
      <w:r w:rsidRPr="00EF6155">
        <w:rPr>
          <w:rFonts w:cs="Arial"/>
          <w:color w:val="auto"/>
          <w:szCs w:val="20"/>
        </w:rPr>
        <w:t xml:space="preserve"> contains technical guidance for </w:t>
      </w:r>
      <w:r w:rsidR="000546E6" w:rsidRPr="00EF6155">
        <w:rPr>
          <w:rFonts w:cs="Arial"/>
          <w:color w:val="auto"/>
          <w:szCs w:val="20"/>
        </w:rPr>
        <w:t xml:space="preserve">the </w:t>
      </w:r>
      <w:r w:rsidR="000546E6" w:rsidRPr="00411E9C">
        <w:rPr>
          <w:rFonts w:cs="Arial"/>
          <w:color w:val="auto"/>
          <w:szCs w:val="20"/>
        </w:rPr>
        <w:t>Facility</w:t>
      </w:r>
      <w:r w:rsidRPr="00411E9C">
        <w:rPr>
          <w:rFonts w:cs="Arial"/>
          <w:color w:val="auto"/>
          <w:szCs w:val="20"/>
        </w:rPr>
        <w:t xml:space="preserve"> </w:t>
      </w:r>
      <w:r w:rsidR="000546E6" w:rsidRPr="00411E9C">
        <w:rPr>
          <w:rFonts w:cs="Arial"/>
          <w:color w:val="auto"/>
          <w:szCs w:val="20"/>
        </w:rPr>
        <w:t>ESMS Officer</w:t>
      </w:r>
      <w:r w:rsidRPr="00EF6155">
        <w:rPr>
          <w:rFonts w:cs="Arial"/>
          <w:color w:val="auto"/>
          <w:szCs w:val="20"/>
        </w:rPr>
        <w:t xml:space="preserve"> and </w:t>
      </w:r>
      <w:r w:rsidR="00C25C9D" w:rsidRPr="00EF6155">
        <w:rPr>
          <w:rFonts w:cs="Arial"/>
          <w:color w:val="auto"/>
          <w:szCs w:val="20"/>
        </w:rPr>
        <w:t>Grantee</w:t>
      </w:r>
      <w:r w:rsidRPr="00EF6155">
        <w:rPr>
          <w:rFonts w:cs="Arial"/>
          <w:color w:val="auto"/>
          <w:szCs w:val="20"/>
        </w:rPr>
        <w:t xml:space="preserve">s on how to prepare a PF or other social safeguard instrument in line with IUCN and SADC standards and international best practice as per applicable standards (see also </w:t>
      </w:r>
      <w:r w:rsidR="000546E6" w:rsidRPr="00EF6155">
        <w:rPr>
          <w:rFonts w:cs="Arial"/>
          <w:color w:val="auto"/>
          <w:szCs w:val="20"/>
        </w:rPr>
        <w:t>chapter</w:t>
      </w:r>
      <w:r w:rsidRPr="00EF6155">
        <w:rPr>
          <w:rFonts w:cs="Arial"/>
          <w:color w:val="auto"/>
          <w:szCs w:val="20"/>
        </w:rPr>
        <w:t xml:space="preserve"> </w:t>
      </w:r>
      <w:r w:rsidR="000546E6" w:rsidRPr="00EF6155">
        <w:rPr>
          <w:rFonts w:cs="Arial"/>
          <w:color w:val="auto"/>
          <w:szCs w:val="20"/>
        </w:rPr>
        <w:fldChar w:fldCharType="begin"/>
      </w:r>
      <w:r w:rsidR="000546E6" w:rsidRPr="00EF6155">
        <w:rPr>
          <w:rFonts w:cs="Arial"/>
          <w:color w:val="auto"/>
          <w:szCs w:val="20"/>
        </w:rPr>
        <w:instrText xml:space="preserve"> REF _Ref136046080 \n \h </w:instrText>
      </w:r>
      <w:r w:rsidR="00061BCC" w:rsidRPr="00EF6155">
        <w:rPr>
          <w:rFonts w:cs="Arial"/>
          <w:color w:val="auto"/>
          <w:szCs w:val="20"/>
        </w:rPr>
        <w:instrText xml:space="preserve"> \* MERGEFORMAT </w:instrText>
      </w:r>
      <w:r w:rsidR="000546E6" w:rsidRPr="00EF6155">
        <w:rPr>
          <w:rFonts w:cs="Arial"/>
          <w:color w:val="auto"/>
          <w:szCs w:val="20"/>
        </w:rPr>
      </w:r>
      <w:r w:rsidR="000546E6" w:rsidRPr="00EF6155">
        <w:rPr>
          <w:rFonts w:cs="Arial"/>
          <w:color w:val="auto"/>
          <w:szCs w:val="20"/>
        </w:rPr>
        <w:fldChar w:fldCharType="separate"/>
      </w:r>
      <w:r w:rsidR="004D5B54" w:rsidRPr="00EF6155">
        <w:rPr>
          <w:rFonts w:cs="Arial"/>
          <w:color w:val="auto"/>
          <w:szCs w:val="20"/>
        </w:rPr>
        <w:t>3</w:t>
      </w:r>
      <w:r w:rsidR="000546E6" w:rsidRPr="00EF6155">
        <w:rPr>
          <w:rFonts w:cs="Arial"/>
          <w:color w:val="auto"/>
          <w:szCs w:val="20"/>
        </w:rPr>
        <w:fldChar w:fldCharType="end"/>
      </w:r>
      <w:r w:rsidRPr="00EF6155">
        <w:rPr>
          <w:rFonts w:cs="Arial"/>
          <w:color w:val="auto"/>
          <w:szCs w:val="20"/>
        </w:rPr>
        <w:t xml:space="preserve"> of this Manual). The Technical Guidance is informed by concrete experience and examples from conservation projects. Recognizing that projects will oftentimes face resourcing constraints, this Guidance discusses proposed approaches which can be followed where human resources and budgets are limited. </w:t>
      </w:r>
    </w:p>
    <w:p w14:paraId="103ED6F1" w14:textId="2475DF57" w:rsidR="004D7022" w:rsidRPr="00EF6155" w:rsidRDefault="004D7022" w:rsidP="007022F0">
      <w:pPr>
        <w:spacing w:before="120" w:after="120" w:line="276" w:lineRule="auto"/>
        <w:rPr>
          <w:rFonts w:cs="Arial"/>
          <w:color w:val="auto"/>
          <w:szCs w:val="20"/>
        </w:rPr>
      </w:pPr>
      <w:r w:rsidRPr="00EF6155">
        <w:rPr>
          <w:rFonts w:cs="Arial"/>
          <w:color w:val="auto"/>
          <w:szCs w:val="20"/>
        </w:rPr>
        <w:t xml:space="preserve">A </w:t>
      </w:r>
      <w:r w:rsidRPr="00EF6155">
        <w:rPr>
          <w:rFonts w:cs="Arial"/>
          <w:b/>
          <w:color w:val="auto"/>
          <w:szCs w:val="20"/>
        </w:rPr>
        <w:t>Process Framework Template</w:t>
      </w:r>
      <w:r w:rsidRPr="00EF6155">
        <w:rPr>
          <w:rFonts w:cs="Arial"/>
          <w:color w:val="auto"/>
          <w:szCs w:val="20"/>
        </w:rPr>
        <w:t xml:space="preserve"> is included </w:t>
      </w:r>
      <w:r w:rsidR="00696ED7" w:rsidRPr="00EF6155">
        <w:rPr>
          <w:rFonts w:cs="Arial"/>
          <w:color w:val="auto"/>
          <w:szCs w:val="20"/>
        </w:rPr>
        <w:t>as an annex to</w:t>
      </w:r>
      <w:r w:rsidRPr="00EF6155">
        <w:rPr>
          <w:rFonts w:cs="Arial"/>
          <w:color w:val="auto"/>
          <w:szCs w:val="20"/>
        </w:rPr>
        <w:t xml:space="preserve"> the Guidance</w:t>
      </w:r>
      <w:r w:rsidR="00696ED7" w:rsidRPr="00EF6155">
        <w:rPr>
          <w:rFonts w:cs="Arial"/>
          <w:color w:val="auto"/>
          <w:szCs w:val="20"/>
        </w:rPr>
        <w:t xml:space="preserve"> Note</w:t>
      </w:r>
      <w:r w:rsidRPr="00EF6155">
        <w:rPr>
          <w:rFonts w:cs="Arial"/>
          <w:color w:val="auto"/>
          <w:szCs w:val="20"/>
        </w:rPr>
        <w:t xml:space="preserve">, which </w:t>
      </w:r>
      <w:r w:rsidR="00C25C9D" w:rsidRPr="00EF6155">
        <w:rPr>
          <w:rFonts w:cs="Arial"/>
          <w:color w:val="auto"/>
          <w:szCs w:val="20"/>
        </w:rPr>
        <w:t>Grantee</w:t>
      </w:r>
      <w:r w:rsidRPr="00EF6155">
        <w:rPr>
          <w:rFonts w:cs="Arial"/>
          <w:color w:val="auto"/>
          <w:szCs w:val="20"/>
        </w:rPr>
        <w:t xml:space="preserve">s can use to draft a PF. The template is meant to serve as a starting point however must be tailored to specific project circumstances. The template may also serve as a useful framework for TFCA FF </w:t>
      </w:r>
      <w:r w:rsidRPr="00411E9C">
        <w:rPr>
          <w:rFonts w:cs="Arial"/>
          <w:color w:val="auto"/>
          <w:szCs w:val="20"/>
        </w:rPr>
        <w:t>E</w:t>
      </w:r>
      <w:r w:rsidR="000546E6" w:rsidRPr="00411E9C">
        <w:rPr>
          <w:rFonts w:cs="Arial"/>
          <w:color w:val="auto"/>
          <w:szCs w:val="20"/>
        </w:rPr>
        <w:t>SMS Officer</w:t>
      </w:r>
      <w:r w:rsidRPr="00EF6155">
        <w:rPr>
          <w:rFonts w:cs="Arial"/>
          <w:color w:val="auto"/>
          <w:szCs w:val="20"/>
        </w:rPr>
        <w:t xml:space="preserve">, </w:t>
      </w:r>
      <w:r w:rsidR="00C25C9D" w:rsidRPr="00EF6155">
        <w:rPr>
          <w:rFonts w:cs="Arial"/>
          <w:color w:val="auto"/>
          <w:szCs w:val="20"/>
        </w:rPr>
        <w:t>Grantee</w:t>
      </w:r>
      <w:r w:rsidRPr="00EF6155">
        <w:rPr>
          <w:rFonts w:cs="Arial"/>
          <w:color w:val="auto"/>
          <w:szCs w:val="20"/>
        </w:rPr>
        <w:t>s, and in-country safeguard teams in undertaking future access restriction monitoring and evaluation / close-out activities.</w:t>
      </w:r>
    </w:p>
    <w:p w14:paraId="5E65F594" w14:textId="4A05644F" w:rsidR="00EE5455" w:rsidRPr="00EF6155" w:rsidRDefault="00C6466C" w:rsidP="007022F0">
      <w:pPr>
        <w:pStyle w:val="Heading5"/>
        <w:spacing w:before="120" w:after="120" w:line="276" w:lineRule="auto"/>
        <w:rPr>
          <w:rFonts w:ascii="Arial" w:hAnsi="Arial" w:cs="Arial"/>
          <w:i/>
          <w:iCs/>
          <w:color w:val="auto"/>
          <w:sz w:val="20"/>
          <w:szCs w:val="20"/>
        </w:rPr>
      </w:pPr>
      <w:r w:rsidRPr="00EF6155">
        <w:rPr>
          <w:rFonts w:ascii="Arial" w:hAnsi="Arial" w:cs="Arial"/>
          <w:i/>
          <w:iCs/>
          <w:color w:val="auto"/>
          <w:sz w:val="20"/>
          <w:szCs w:val="20"/>
        </w:rPr>
        <w:t>G</w:t>
      </w:r>
      <w:r w:rsidR="00151CA3" w:rsidRPr="00EF6155">
        <w:rPr>
          <w:rFonts w:ascii="Arial" w:hAnsi="Arial" w:cs="Arial"/>
          <w:i/>
          <w:iCs/>
          <w:color w:val="auto"/>
          <w:sz w:val="20"/>
          <w:szCs w:val="20"/>
        </w:rPr>
        <w:t>N</w:t>
      </w:r>
      <w:r w:rsidRPr="00EF6155">
        <w:rPr>
          <w:rFonts w:ascii="Arial" w:hAnsi="Arial" w:cs="Arial"/>
          <w:i/>
          <w:iCs/>
          <w:color w:val="auto"/>
          <w:sz w:val="20"/>
          <w:szCs w:val="20"/>
        </w:rPr>
        <w:t xml:space="preserve"> for Thematic Risk Area </w:t>
      </w:r>
      <w:r w:rsidR="00FA51E9" w:rsidRPr="00EF6155">
        <w:rPr>
          <w:rFonts w:ascii="Arial" w:hAnsi="Arial" w:cs="Arial"/>
          <w:i/>
          <w:iCs/>
          <w:color w:val="auto"/>
          <w:sz w:val="20"/>
          <w:szCs w:val="20"/>
        </w:rPr>
        <w:t>Human Wildlife Conflict &amp; Coexistence</w:t>
      </w:r>
      <w:r w:rsidR="00172DE8" w:rsidRPr="00EF6155">
        <w:rPr>
          <w:rFonts w:ascii="Arial" w:hAnsi="Arial" w:cs="Arial"/>
          <w:i/>
          <w:iCs/>
          <w:color w:val="auto"/>
          <w:sz w:val="20"/>
          <w:szCs w:val="20"/>
        </w:rPr>
        <w:t xml:space="preserve"> </w:t>
      </w:r>
    </w:p>
    <w:p w14:paraId="6846D6BC" w14:textId="31AA2632" w:rsidR="00C6466C" w:rsidRPr="00EF6155" w:rsidRDefault="00C6466C" w:rsidP="007022F0">
      <w:pPr>
        <w:spacing w:before="120" w:after="120" w:line="276" w:lineRule="auto"/>
        <w:rPr>
          <w:rFonts w:cs="Arial"/>
          <w:color w:val="auto"/>
          <w:szCs w:val="20"/>
        </w:rPr>
      </w:pPr>
      <w:r w:rsidRPr="00EF6155">
        <w:rPr>
          <w:rFonts w:cs="Arial"/>
          <w:color w:val="auto"/>
          <w:szCs w:val="20"/>
        </w:rPr>
        <w:t xml:space="preserve">The GN </w:t>
      </w:r>
      <w:r w:rsidR="00696ED7" w:rsidRPr="00EF6155">
        <w:rPr>
          <w:rFonts w:cs="Arial"/>
          <w:color w:val="auto"/>
          <w:szCs w:val="20"/>
        </w:rPr>
        <w:t xml:space="preserve">for </w:t>
      </w:r>
      <w:r w:rsidRPr="00EF6155">
        <w:rPr>
          <w:rFonts w:cs="Arial"/>
          <w:color w:val="auto"/>
          <w:szCs w:val="20"/>
        </w:rPr>
        <w:t>Human</w:t>
      </w:r>
      <w:r w:rsidR="00696ED7" w:rsidRPr="00EF6155">
        <w:rPr>
          <w:rFonts w:cs="Arial"/>
          <w:color w:val="auto"/>
          <w:szCs w:val="20"/>
        </w:rPr>
        <w:t>-w</w:t>
      </w:r>
      <w:r w:rsidR="000546E6" w:rsidRPr="00EF6155">
        <w:rPr>
          <w:rFonts w:cs="Arial"/>
          <w:color w:val="auto"/>
          <w:szCs w:val="20"/>
        </w:rPr>
        <w:t>ildlife</w:t>
      </w:r>
      <w:r w:rsidRPr="00EF6155">
        <w:rPr>
          <w:rFonts w:cs="Arial"/>
          <w:color w:val="auto"/>
          <w:szCs w:val="20"/>
        </w:rPr>
        <w:t xml:space="preserve"> Conflict</w:t>
      </w:r>
      <w:r w:rsidR="00696ED7" w:rsidRPr="00EF6155">
        <w:rPr>
          <w:rFonts w:cs="Arial"/>
          <w:color w:val="auto"/>
          <w:szCs w:val="20"/>
        </w:rPr>
        <w:t xml:space="preserve"> (HWC)</w:t>
      </w:r>
      <w:r w:rsidRPr="00EF6155">
        <w:rPr>
          <w:rFonts w:cs="Arial"/>
          <w:color w:val="auto"/>
          <w:szCs w:val="20"/>
        </w:rPr>
        <w:t xml:space="preserve"> and </w:t>
      </w:r>
      <w:r w:rsidR="00696ED7" w:rsidRPr="00EF6155">
        <w:rPr>
          <w:rFonts w:cs="Arial"/>
          <w:color w:val="auto"/>
          <w:szCs w:val="20"/>
        </w:rPr>
        <w:t xml:space="preserve">Human-wildlife </w:t>
      </w:r>
      <w:r w:rsidRPr="00EF6155">
        <w:rPr>
          <w:rFonts w:cs="Arial"/>
          <w:color w:val="auto"/>
          <w:szCs w:val="20"/>
        </w:rPr>
        <w:t>Coexistence</w:t>
      </w:r>
      <w:r w:rsidR="000546E6" w:rsidRPr="00EF6155">
        <w:rPr>
          <w:rFonts w:cs="Arial"/>
          <w:color w:val="auto"/>
          <w:szCs w:val="20"/>
        </w:rPr>
        <w:t xml:space="preserve"> (</w:t>
      </w:r>
      <w:proofErr w:type="spellStart"/>
      <w:r w:rsidR="000546E6" w:rsidRPr="00EF6155">
        <w:rPr>
          <w:rFonts w:cs="Arial"/>
          <w:color w:val="auto"/>
          <w:szCs w:val="20"/>
        </w:rPr>
        <w:t>HWC</w:t>
      </w:r>
      <w:r w:rsidR="00696ED7" w:rsidRPr="00EF6155">
        <w:rPr>
          <w:rFonts w:cs="Arial"/>
          <w:color w:val="auto"/>
          <w:szCs w:val="20"/>
        </w:rPr>
        <w:t>x</w:t>
      </w:r>
      <w:proofErr w:type="spellEnd"/>
      <w:r w:rsidR="000546E6" w:rsidRPr="00EF6155">
        <w:rPr>
          <w:rFonts w:cs="Arial"/>
          <w:color w:val="auto"/>
          <w:szCs w:val="20"/>
        </w:rPr>
        <w:t>)</w:t>
      </w:r>
      <w:r w:rsidRPr="00EF6155">
        <w:rPr>
          <w:rFonts w:cs="Arial"/>
          <w:color w:val="auto"/>
          <w:szCs w:val="20"/>
        </w:rPr>
        <w:t xml:space="preserve"> outlines </w:t>
      </w:r>
      <w:r w:rsidR="003F0DED" w:rsidRPr="00EF6155">
        <w:rPr>
          <w:rFonts w:cs="Arial"/>
          <w:color w:val="auto"/>
          <w:szCs w:val="20"/>
        </w:rPr>
        <w:t>possible scenarios in which specific management procedures and instruments to address risks and impacts from HWC would be required by TFCA</w:t>
      </w:r>
      <w:r w:rsidR="000546E6" w:rsidRPr="00EF6155">
        <w:rPr>
          <w:rFonts w:cs="Arial"/>
          <w:color w:val="auto"/>
          <w:szCs w:val="20"/>
        </w:rPr>
        <w:t xml:space="preserve"> </w:t>
      </w:r>
      <w:r w:rsidR="003F0DED" w:rsidRPr="00EF6155">
        <w:rPr>
          <w:rFonts w:cs="Arial"/>
          <w:color w:val="auto"/>
          <w:szCs w:val="20"/>
        </w:rPr>
        <w:t>FF</w:t>
      </w:r>
      <w:r w:rsidR="00CB5B4B">
        <w:rPr>
          <w:rFonts w:cs="Arial"/>
          <w:color w:val="auto"/>
          <w:szCs w:val="20"/>
        </w:rPr>
        <w:t>, see Annex H</w:t>
      </w:r>
      <w:r w:rsidR="003F0DED" w:rsidRPr="00EF6155">
        <w:rPr>
          <w:rFonts w:cs="Arial"/>
          <w:color w:val="auto"/>
          <w:szCs w:val="20"/>
        </w:rPr>
        <w:t>. The GN also outlines</w:t>
      </w:r>
      <w:r w:rsidR="00797460" w:rsidRPr="00EF6155">
        <w:rPr>
          <w:rFonts w:cs="Arial"/>
          <w:color w:val="auto"/>
          <w:szCs w:val="20"/>
        </w:rPr>
        <w:t xml:space="preserve"> strategies for </w:t>
      </w:r>
      <w:proofErr w:type="spellStart"/>
      <w:r w:rsidR="00797460" w:rsidRPr="00EF6155">
        <w:rPr>
          <w:rFonts w:cs="Arial"/>
          <w:color w:val="auto"/>
          <w:szCs w:val="20"/>
        </w:rPr>
        <w:t>HWCx</w:t>
      </w:r>
      <w:proofErr w:type="spellEnd"/>
      <w:r w:rsidR="00797460" w:rsidRPr="00EF6155">
        <w:rPr>
          <w:rFonts w:cs="Arial"/>
          <w:color w:val="auto"/>
          <w:szCs w:val="20"/>
        </w:rPr>
        <w:t>. It explains</w:t>
      </w:r>
      <w:r w:rsidR="003F0DED" w:rsidRPr="00EF6155">
        <w:rPr>
          <w:rFonts w:cs="Arial"/>
          <w:color w:val="auto"/>
          <w:szCs w:val="20"/>
        </w:rPr>
        <w:t xml:space="preserve"> how such instruments and procedures could be developed, building on existing processes where possible and on the provisions of the respective national legal framework and the relevant safeguard standards as per ESMS</w:t>
      </w:r>
      <w:r w:rsidR="000546E6" w:rsidRPr="00EF6155">
        <w:rPr>
          <w:rFonts w:cs="Arial"/>
          <w:color w:val="auto"/>
          <w:szCs w:val="20"/>
        </w:rPr>
        <w:t xml:space="preserve"> (refer to chapter </w:t>
      </w:r>
      <w:r w:rsidR="000546E6" w:rsidRPr="00EF6155">
        <w:rPr>
          <w:rFonts w:cs="Arial"/>
          <w:color w:val="auto"/>
          <w:szCs w:val="20"/>
        </w:rPr>
        <w:fldChar w:fldCharType="begin"/>
      </w:r>
      <w:r w:rsidR="000546E6" w:rsidRPr="00EF6155">
        <w:rPr>
          <w:rFonts w:cs="Arial"/>
          <w:color w:val="auto"/>
          <w:szCs w:val="20"/>
        </w:rPr>
        <w:instrText xml:space="preserve"> REF _Ref136046236 \n \h </w:instrText>
      </w:r>
      <w:r w:rsidR="00061BCC" w:rsidRPr="00EF6155">
        <w:rPr>
          <w:rFonts w:cs="Arial"/>
          <w:color w:val="auto"/>
          <w:szCs w:val="20"/>
        </w:rPr>
        <w:instrText xml:space="preserve"> \* MERGEFORMAT </w:instrText>
      </w:r>
      <w:r w:rsidR="000546E6" w:rsidRPr="00EF6155">
        <w:rPr>
          <w:rFonts w:cs="Arial"/>
          <w:color w:val="auto"/>
          <w:szCs w:val="20"/>
        </w:rPr>
      </w:r>
      <w:r w:rsidR="000546E6" w:rsidRPr="00EF6155">
        <w:rPr>
          <w:rFonts w:cs="Arial"/>
          <w:color w:val="auto"/>
          <w:szCs w:val="20"/>
        </w:rPr>
        <w:fldChar w:fldCharType="separate"/>
      </w:r>
      <w:r w:rsidR="004D5B54" w:rsidRPr="00EF6155">
        <w:rPr>
          <w:rFonts w:cs="Arial"/>
          <w:color w:val="auto"/>
          <w:szCs w:val="20"/>
        </w:rPr>
        <w:t>3</w:t>
      </w:r>
      <w:r w:rsidR="000546E6" w:rsidRPr="00EF6155">
        <w:rPr>
          <w:rFonts w:cs="Arial"/>
          <w:color w:val="auto"/>
          <w:szCs w:val="20"/>
        </w:rPr>
        <w:fldChar w:fldCharType="end"/>
      </w:r>
      <w:r w:rsidR="000546E6" w:rsidRPr="00EF6155">
        <w:rPr>
          <w:rFonts w:cs="Arial"/>
          <w:color w:val="auto"/>
          <w:szCs w:val="20"/>
        </w:rPr>
        <w:t>)</w:t>
      </w:r>
      <w:r w:rsidR="003F0DED" w:rsidRPr="00EF6155">
        <w:rPr>
          <w:rFonts w:cs="Arial"/>
          <w:color w:val="auto"/>
          <w:szCs w:val="20"/>
        </w:rPr>
        <w:t xml:space="preserve">. </w:t>
      </w:r>
    </w:p>
    <w:p w14:paraId="22A1932A" w14:textId="31050ACC" w:rsidR="00172DE8" w:rsidRPr="00EF6155" w:rsidRDefault="00751693" w:rsidP="007022F0">
      <w:pPr>
        <w:pStyle w:val="Heading5"/>
        <w:spacing w:before="120" w:after="120" w:line="276" w:lineRule="auto"/>
        <w:rPr>
          <w:rFonts w:ascii="Arial" w:hAnsi="Arial" w:cs="Arial"/>
          <w:i/>
          <w:iCs/>
          <w:color w:val="auto"/>
          <w:sz w:val="20"/>
          <w:szCs w:val="20"/>
        </w:rPr>
      </w:pPr>
      <w:r w:rsidRPr="00EF6155">
        <w:rPr>
          <w:rFonts w:ascii="Arial" w:hAnsi="Arial" w:cs="Arial"/>
          <w:i/>
          <w:iCs/>
          <w:color w:val="auto"/>
          <w:sz w:val="20"/>
          <w:szCs w:val="20"/>
        </w:rPr>
        <w:t xml:space="preserve">GN for Thematic Risk Area </w:t>
      </w:r>
      <w:r w:rsidR="00FA51E9" w:rsidRPr="00EF6155">
        <w:rPr>
          <w:rFonts w:ascii="Arial" w:hAnsi="Arial" w:cs="Arial"/>
          <w:i/>
          <w:iCs/>
          <w:color w:val="auto"/>
          <w:sz w:val="20"/>
          <w:szCs w:val="20"/>
        </w:rPr>
        <w:t xml:space="preserve">Infrastructure and Other Physical Interventions </w:t>
      </w:r>
    </w:p>
    <w:p w14:paraId="1B59668E" w14:textId="776F10D5" w:rsidR="00756BAE" w:rsidRPr="00EF6155" w:rsidRDefault="00751693" w:rsidP="007022F0">
      <w:pPr>
        <w:spacing w:before="120" w:after="120" w:line="276" w:lineRule="auto"/>
        <w:rPr>
          <w:rFonts w:cs="Arial"/>
          <w:color w:val="auto"/>
          <w:szCs w:val="20"/>
        </w:rPr>
      </w:pPr>
      <w:r w:rsidRPr="00EF6155">
        <w:rPr>
          <w:rFonts w:cs="Arial"/>
          <w:color w:val="auto"/>
          <w:szCs w:val="20"/>
        </w:rPr>
        <w:t xml:space="preserve">The GN </w:t>
      </w:r>
      <w:r w:rsidR="004F7C05">
        <w:rPr>
          <w:rFonts w:cs="Arial"/>
          <w:color w:val="auto"/>
          <w:szCs w:val="20"/>
        </w:rPr>
        <w:t xml:space="preserve">(see Annex I) </w:t>
      </w:r>
      <w:r w:rsidRPr="00EF6155">
        <w:rPr>
          <w:rFonts w:cs="Arial"/>
          <w:color w:val="auto"/>
          <w:szCs w:val="20"/>
        </w:rPr>
        <w:t xml:space="preserve">provides mainly a set of templates and formats to support the development of a focussed Environmental Impact Statement, Environmental Brief, Environmental and Social Management Plans or the development of Environmental and Social Code of Practice for projects as of </w:t>
      </w:r>
      <w:r w:rsidR="000546E6" w:rsidRPr="00EF6155">
        <w:rPr>
          <w:rFonts w:cs="Arial"/>
          <w:color w:val="auto"/>
          <w:szCs w:val="20"/>
        </w:rPr>
        <w:t>c</w:t>
      </w:r>
      <w:r w:rsidRPr="00EF6155">
        <w:rPr>
          <w:rFonts w:cs="Arial"/>
          <w:color w:val="auto"/>
          <w:szCs w:val="20"/>
        </w:rPr>
        <w:t xml:space="preserve">ategory B, which would not require a full Environmental Impact Assessment. In addition, a generic table of contents is provided for projects which would require a full </w:t>
      </w:r>
      <w:r w:rsidR="00797460" w:rsidRPr="00EF6155">
        <w:rPr>
          <w:rFonts w:cs="Arial"/>
          <w:color w:val="auto"/>
          <w:szCs w:val="20"/>
        </w:rPr>
        <w:t>Environmental Impact Statement.</w:t>
      </w:r>
      <w:r w:rsidRPr="00EF6155">
        <w:rPr>
          <w:rFonts w:cs="Arial"/>
          <w:color w:val="auto"/>
          <w:szCs w:val="20"/>
        </w:rPr>
        <w:t xml:space="preserve"> </w:t>
      </w:r>
    </w:p>
    <w:p w14:paraId="791D780C" w14:textId="415D1CEF" w:rsidR="00553C6B" w:rsidRPr="00EF6155" w:rsidRDefault="00553C6B" w:rsidP="007022F0">
      <w:pPr>
        <w:pStyle w:val="Heading5"/>
        <w:spacing w:before="120" w:after="120" w:line="276" w:lineRule="auto"/>
        <w:rPr>
          <w:rFonts w:ascii="Arial" w:hAnsi="Arial" w:cs="Arial"/>
          <w:i/>
          <w:iCs/>
          <w:color w:val="auto"/>
          <w:sz w:val="20"/>
          <w:szCs w:val="20"/>
        </w:rPr>
      </w:pPr>
      <w:r w:rsidRPr="00EF6155">
        <w:rPr>
          <w:rFonts w:ascii="Arial" w:hAnsi="Arial" w:cs="Arial"/>
          <w:i/>
          <w:iCs/>
          <w:color w:val="auto"/>
          <w:sz w:val="20"/>
          <w:szCs w:val="20"/>
        </w:rPr>
        <w:t>G</w:t>
      </w:r>
      <w:r w:rsidR="00151CA3" w:rsidRPr="00EF6155">
        <w:rPr>
          <w:rFonts w:ascii="Arial" w:hAnsi="Arial" w:cs="Arial"/>
          <w:i/>
          <w:iCs/>
          <w:color w:val="auto"/>
          <w:sz w:val="20"/>
          <w:szCs w:val="20"/>
        </w:rPr>
        <w:t>N</w:t>
      </w:r>
      <w:r w:rsidRPr="00EF6155">
        <w:rPr>
          <w:rFonts w:ascii="Arial" w:hAnsi="Arial" w:cs="Arial"/>
          <w:i/>
          <w:iCs/>
          <w:color w:val="auto"/>
          <w:sz w:val="20"/>
          <w:szCs w:val="20"/>
        </w:rPr>
        <w:t xml:space="preserve"> for Process of Free, Prior and Informed Consent </w:t>
      </w:r>
    </w:p>
    <w:p w14:paraId="2B97691B" w14:textId="677BC62A" w:rsidR="00172DE8" w:rsidRPr="00EF6155" w:rsidRDefault="00715773" w:rsidP="007022F0">
      <w:pPr>
        <w:spacing w:before="120" w:after="120" w:line="276" w:lineRule="auto"/>
        <w:rPr>
          <w:rFonts w:cs="Arial"/>
          <w:color w:val="auto"/>
          <w:szCs w:val="20"/>
        </w:rPr>
      </w:pPr>
      <w:r w:rsidRPr="00EF6155">
        <w:rPr>
          <w:rFonts w:cs="Arial"/>
          <w:color w:val="auto"/>
          <w:szCs w:val="20"/>
        </w:rPr>
        <w:t xml:space="preserve">The GN for Process of FPIC </w:t>
      </w:r>
      <w:r w:rsidR="004F7C05">
        <w:rPr>
          <w:rFonts w:cs="Arial"/>
          <w:color w:val="auto"/>
          <w:szCs w:val="20"/>
        </w:rPr>
        <w:t xml:space="preserve">(see Annex J) </w:t>
      </w:r>
      <w:r w:rsidRPr="00EF6155">
        <w:rPr>
          <w:rFonts w:cs="Arial"/>
          <w:color w:val="auto"/>
          <w:szCs w:val="20"/>
        </w:rPr>
        <w:t xml:space="preserve">provides structured guidance to Grantees on identifying and engaging with Indigenous Peoples (IP), specifying the triggering of FPIC in special circumstances and providing step-by-step instructions for the FPIC process, including pre-process preparations and post-FPIC considerations. The Grantee is required to </w:t>
      </w:r>
      <w:r w:rsidR="003F2748" w:rsidRPr="00EF6155">
        <w:rPr>
          <w:rFonts w:cs="Arial"/>
          <w:color w:val="auto"/>
          <w:szCs w:val="20"/>
        </w:rPr>
        <w:t xml:space="preserve">develop the FPIC protocol (if required for the Project) in a line with the provided guidance and applicable standards. </w:t>
      </w:r>
      <w:r w:rsidRPr="00EF6155">
        <w:rPr>
          <w:rFonts w:cs="Arial"/>
          <w:color w:val="auto"/>
          <w:szCs w:val="20"/>
        </w:rPr>
        <w:t xml:space="preserve">The </w:t>
      </w:r>
      <w:r w:rsidR="003F2748" w:rsidRPr="00EF6155">
        <w:rPr>
          <w:rFonts w:cs="Arial"/>
          <w:color w:val="auto"/>
          <w:szCs w:val="20"/>
        </w:rPr>
        <w:t xml:space="preserve">GN and </w:t>
      </w:r>
      <w:r w:rsidRPr="00EF6155">
        <w:rPr>
          <w:rFonts w:cs="Arial"/>
          <w:color w:val="auto"/>
          <w:szCs w:val="20"/>
        </w:rPr>
        <w:t xml:space="preserve">applicable standards </w:t>
      </w:r>
      <w:r w:rsidR="003F2748" w:rsidRPr="00EF6155">
        <w:rPr>
          <w:rFonts w:cs="Arial"/>
          <w:color w:val="auto"/>
          <w:szCs w:val="20"/>
        </w:rPr>
        <w:t xml:space="preserve">require the Grantee to </w:t>
      </w:r>
      <w:r w:rsidRPr="00EF6155">
        <w:rPr>
          <w:rFonts w:cs="Arial"/>
          <w:color w:val="auto"/>
          <w:szCs w:val="20"/>
        </w:rPr>
        <w:t xml:space="preserve">ensure proper consultation of IP by obtaining their free, prior, and informed consent, which involves </w:t>
      </w:r>
      <w:r w:rsidR="00934441" w:rsidRPr="00EF6155">
        <w:rPr>
          <w:rFonts w:cs="Arial"/>
          <w:color w:val="auto"/>
          <w:szCs w:val="20"/>
        </w:rPr>
        <w:t xml:space="preserve">a diligently documented process of </w:t>
      </w:r>
      <w:r w:rsidRPr="00EF6155">
        <w:rPr>
          <w:rFonts w:cs="Arial"/>
          <w:color w:val="auto"/>
          <w:szCs w:val="20"/>
        </w:rPr>
        <w:t>informed consultation, participation, and good faith negotiation</w:t>
      </w:r>
      <w:r w:rsidR="00934441" w:rsidRPr="00EF6155">
        <w:rPr>
          <w:rFonts w:cs="Arial"/>
          <w:color w:val="auto"/>
          <w:szCs w:val="20"/>
        </w:rPr>
        <w:t xml:space="preserve">s. </w:t>
      </w:r>
    </w:p>
    <w:p w14:paraId="11FCC218" w14:textId="77777777" w:rsidR="003E20C8" w:rsidRPr="00EF6155" w:rsidRDefault="003E20C8" w:rsidP="007022F0">
      <w:pPr>
        <w:pStyle w:val="BodyText"/>
        <w:spacing w:before="120" w:after="120" w:line="276" w:lineRule="auto"/>
        <w:rPr>
          <w:rFonts w:cs="Arial"/>
          <w:color w:val="auto"/>
          <w:sz w:val="20"/>
          <w:szCs w:val="20"/>
          <w:lang w:eastAsia="en-US"/>
        </w:rPr>
      </w:pPr>
    </w:p>
    <w:p w14:paraId="22315242" w14:textId="615C9BDC" w:rsidR="00C603B8" w:rsidRPr="00EF6155" w:rsidRDefault="00C25C9D" w:rsidP="007022F0">
      <w:pPr>
        <w:pStyle w:val="Heading3"/>
        <w:spacing w:line="276" w:lineRule="auto"/>
        <w:rPr>
          <w:szCs w:val="20"/>
        </w:rPr>
      </w:pPr>
      <w:bookmarkStart w:id="96" w:name="_Toc141779418"/>
      <w:r w:rsidRPr="00EF6155">
        <w:rPr>
          <w:szCs w:val="20"/>
        </w:rPr>
        <w:lastRenderedPageBreak/>
        <w:t>Grantee</w:t>
      </w:r>
      <w:r w:rsidR="003E71C8" w:rsidRPr="00EF6155">
        <w:rPr>
          <w:szCs w:val="20"/>
        </w:rPr>
        <w:t xml:space="preserve">´s </w:t>
      </w:r>
      <w:r w:rsidR="00C603B8" w:rsidRPr="00EF6155">
        <w:rPr>
          <w:szCs w:val="20"/>
        </w:rPr>
        <w:t xml:space="preserve">E&amp;S Monitoring and </w:t>
      </w:r>
      <w:r w:rsidR="00A96EF1" w:rsidRPr="00EF6155">
        <w:rPr>
          <w:szCs w:val="20"/>
        </w:rPr>
        <w:t>Reporting</w:t>
      </w:r>
      <w:bookmarkEnd w:id="96"/>
      <w:r w:rsidR="00A96EF1" w:rsidRPr="00EF6155">
        <w:rPr>
          <w:szCs w:val="20"/>
        </w:rPr>
        <w:t xml:space="preserve"> </w:t>
      </w:r>
    </w:p>
    <w:p w14:paraId="04F8481A" w14:textId="08FC5EE8" w:rsidR="00EE5455" w:rsidRPr="00EF6155" w:rsidRDefault="00D40B0F" w:rsidP="007022F0">
      <w:pPr>
        <w:spacing w:before="120" w:after="120" w:line="276" w:lineRule="auto"/>
        <w:rPr>
          <w:rFonts w:cs="Arial"/>
          <w:color w:val="auto"/>
          <w:szCs w:val="20"/>
        </w:rPr>
      </w:pPr>
      <w:r w:rsidRPr="00EF6155">
        <w:rPr>
          <w:rFonts w:cs="Arial"/>
          <w:color w:val="auto"/>
          <w:szCs w:val="20"/>
        </w:rPr>
        <w:t xml:space="preserve">The project E&amp;S compliance as well as technical, legal and E&amp;S performance of the </w:t>
      </w:r>
      <w:r w:rsidR="00C25C9D" w:rsidRPr="00EF6155">
        <w:rPr>
          <w:rFonts w:cs="Arial"/>
          <w:color w:val="auto"/>
          <w:szCs w:val="20"/>
        </w:rPr>
        <w:t>Grantee</w:t>
      </w:r>
      <w:r w:rsidRPr="00EF6155">
        <w:rPr>
          <w:rFonts w:cs="Arial"/>
          <w:color w:val="auto"/>
          <w:szCs w:val="20"/>
        </w:rPr>
        <w:t xml:space="preserve"> are monitored during the Implementation phase. The purpose of the E&amp;S monitoring and </w:t>
      </w:r>
      <w:r w:rsidR="00A96EF1" w:rsidRPr="00EF6155">
        <w:rPr>
          <w:rFonts w:cs="Arial"/>
          <w:color w:val="auto"/>
          <w:szCs w:val="20"/>
        </w:rPr>
        <w:t>reporting</w:t>
      </w:r>
      <w:r w:rsidRPr="00EF6155">
        <w:rPr>
          <w:rFonts w:cs="Arial"/>
          <w:color w:val="auto"/>
          <w:szCs w:val="20"/>
        </w:rPr>
        <w:t xml:space="preserve"> is to </w:t>
      </w:r>
      <w:r w:rsidR="00330EE9" w:rsidRPr="00EF6155">
        <w:rPr>
          <w:rFonts w:cs="Arial"/>
          <w:color w:val="auto"/>
          <w:szCs w:val="20"/>
        </w:rPr>
        <w:t>track the status of ES</w:t>
      </w:r>
      <w:r w:rsidR="00F13D10" w:rsidRPr="00EF6155">
        <w:rPr>
          <w:rFonts w:cs="Arial"/>
          <w:color w:val="auto"/>
          <w:szCs w:val="20"/>
        </w:rPr>
        <w:t>C</w:t>
      </w:r>
      <w:r w:rsidR="00330EE9" w:rsidRPr="00EF6155">
        <w:rPr>
          <w:rFonts w:cs="Arial"/>
          <w:color w:val="auto"/>
          <w:szCs w:val="20"/>
        </w:rPr>
        <w:t xml:space="preserve">P implementation, and to ensure the project and the </w:t>
      </w:r>
      <w:r w:rsidR="00C25C9D" w:rsidRPr="00EF6155">
        <w:rPr>
          <w:rFonts w:cs="Arial"/>
          <w:color w:val="auto"/>
          <w:szCs w:val="20"/>
        </w:rPr>
        <w:t>Grantee</w:t>
      </w:r>
      <w:r w:rsidR="00330EE9" w:rsidRPr="00EF6155">
        <w:rPr>
          <w:rFonts w:cs="Arial"/>
          <w:color w:val="auto"/>
          <w:szCs w:val="20"/>
        </w:rPr>
        <w:t>´s compliance with the applicable standards and requirements of the Grant Agreement.</w:t>
      </w:r>
    </w:p>
    <w:p w14:paraId="597E2E45" w14:textId="079B38CB" w:rsidR="00A6136B" w:rsidRPr="00EF6155" w:rsidRDefault="00330EE9" w:rsidP="007022F0">
      <w:pPr>
        <w:spacing w:before="120" w:after="120" w:line="276" w:lineRule="auto"/>
        <w:rPr>
          <w:rFonts w:cs="Arial"/>
          <w:color w:val="auto"/>
          <w:szCs w:val="20"/>
        </w:rPr>
      </w:pPr>
      <w:r w:rsidRPr="00EF6155">
        <w:rPr>
          <w:rFonts w:cs="Arial"/>
          <w:color w:val="auto"/>
          <w:szCs w:val="20"/>
        </w:rPr>
        <w:t xml:space="preserve">The </w:t>
      </w:r>
      <w:r w:rsidR="00C25C9D" w:rsidRPr="00EF6155">
        <w:rPr>
          <w:rFonts w:cs="Arial"/>
          <w:color w:val="auto"/>
          <w:szCs w:val="20"/>
        </w:rPr>
        <w:t>Grantee</w:t>
      </w:r>
      <w:r w:rsidRPr="00EF6155">
        <w:rPr>
          <w:rFonts w:cs="Arial"/>
          <w:color w:val="auto"/>
          <w:szCs w:val="20"/>
        </w:rPr>
        <w:t xml:space="preserve">s are responsible for the day-to-day monitoring of the project adherence to the applicable standards and </w:t>
      </w:r>
      <w:r w:rsidR="008E630D" w:rsidRPr="00EF6155">
        <w:rPr>
          <w:rFonts w:cs="Arial"/>
          <w:color w:val="auto"/>
          <w:szCs w:val="20"/>
        </w:rPr>
        <w:t xml:space="preserve">are </w:t>
      </w:r>
      <w:r w:rsidRPr="00EF6155">
        <w:rPr>
          <w:rFonts w:cs="Arial"/>
          <w:color w:val="auto"/>
          <w:szCs w:val="20"/>
        </w:rPr>
        <w:t xml:space="preserve">required to report the E&amp;S performance of the project to the Facility on a regular basis as defined in the Grant Agreement. </w:t>
      </w:r>
    </w:p>
    <w:p w14:paraId="275916F6" w14:textId="3796AE24" w:rsidR="00330EE9" w:rsidRPr="00EF6155" w:rsidRDefault="00A6136B" w:rsidP="007022F0">
      <w:pPr>
        <w:spacing w:before="120" w:after="120" w:line="276" w:lineRule="auto"/>
        <w:rPr>
          <w:rFonts w:cs="Arial"/>
          <w:color w:val="auto"/>
          <w:szCs w:val="20"/>
        </w:rPr>
      </w:pPr>
      <w:r w:rsidRPr="00EF6155">
        <w:rPr>
          <w:rFonts w:cs="Arial"/>
          <w:color w:val="auto"/>
          <w:szCs w:val="20"/>
        </w:rPr>
        <w:t xml:space="preserve">The </w:t>
      </w:r>
      <w:r w:rsidR="00C25C9D" w:rsidRPr="00EF6155">
        <w:rPr>
          <w:rFonts w:cs="Arial"/>
          <w:color w:val="auto"/>
          <w:szCs w:val="20"/>
        </w:rPr>
        <w:t>Grantee</w:t>
      </w:r>
      <w:r w:rsidR="008E630D" w:rsidRPr="00EF6155">
        <w:rPr>
          <w:rFonts w:cs="Arial"/>
          <w:color w:val="auto"/>
          <w:szCs w:val="20"/>
        </w:rPr>
        <w:t>´s</w:t>
      </w:r>
      <w:r w:rsidRPr="00EF6155">
        <w:rPr>
          <w:rFonts w:cs="Arial"/>
          <w:color w:val="auto"/>
          <w:szCs w:val="20"/>
        </w:rPr>
        <w:t xml:space="preserve"> fail</w:t>
      </w:r>
      <w:r w:rsidR="008E630D" w:rsidRPr="00EF6155">
        <w:rPr>
          <w:rFonts w:cs="Arial"/>
          <w:color w:val="auto"/>
          <w:szCs w:val="20"/>
        </w:rPr>
        <w:t>ure</w:t>
      </w:r>
      <w:r w:rsidRPr="00EF6155">
        <w:rPr>
          <w:rFonts w:cs="Arial"/>
          <w:color w:val="auto"/>
          <w:szCs w:val="20"/>
        </w:rPr>
        <w:t xml:space="preserve"> to provide best efforts to fulfil reporting requirements may be considered breaching the Grant Agreement, which may eventually lead to cancelation of the grant funding or exclusion for future funding.</w:t>
      </w:r>
    </w:p>
    <w:p w14:paraId="6F1B76BC" w14:textId="4027C547" w:rsidR="003E20C8" w:rsidRPr="00EF6155" w:rsidRDefault="00EE5455" w:rsidP="007022F0">
      <w:pPr>
        <w:pStyle w:val="Heading4"/>
        <w:spacing w:before="120" w:after="120" w:line="276" w:lineRule="auto"/>
        <w:ind w:left="862" w:hanging="862"/>
        <w:rPr>
          <w:rFonts w:ascii="Arial" w:hAnsi="Arial"/>
          <w:color w:val="auto"/>
          <w:sz w:val="20"/>
          <w:szCs w:val="20"/>
        </w:rPr>
      </w:pPr>
      <w:r w:rsidRPr="00EF6155">
        <w:rPr>
          <w:rFonts w:ascii="Arial" w:hAnsi="Arial"/>
          <w:color w:val="auto"/>
          <w:sz w:val="20"/>
          <w:szCs w:val="20"/>
        </w:rPr>
        <w:t>ES</w:t>
      </w:r>
      <w:r w:rsidR="00AC5BBB" w:rsidRPr="00EF6155">
        <w:rPr>
          <w:rFonts w:ascii="Arial" w:hAnsi="Arial"/>
          <w:color w:val="auto"/>
          <w:sz w:val="20"/>
          <w:szCs w:val="20"/>
        </w:rPr>
        <w:t>C</w:t>
      </w:r>
      <w:r w:rsidRPr="00EF6155">
        <w:rPr>
          <w:rFonts w:ascii="Arial" w:hAnsi="Arial"/>
          <w:color w:val="auto"/>
          <w:sz w:val="20"/>
          <w:szCs w:val="20"/>
        </w:rPr>
        <w:t>P Implementation and E&amp;S Reporting</w:t>
      </w:r>
    </w:p>
    <w:p w14:paraId="2E7E7EDB" w14:textId="27F4CCC7" w:rsidR="003E20C8" w:rsidRPr="00EF6155" w:rsidRDefault="003E20C8" w:rsidP="00EF6155">
      <w:pPr>
        <w:spacing w:before="120" w:after="120" w:line="276" w:lineRule="auto"/>
        <w:rPr>
          <w:rFonts w:cs="Arial"/>
          <w:color w:val="auto"/>
          <w:szCs w:val="20"/>
          <w:lang w:val="en-ZA" w:eastAsia="en-US"/>
        </w:rPr>
      </w:pPr>
      <w:r w:rsidRPr="00EF6155">
        <w:rPr>
          <w:rFonts w:cs="Arial"/>
          <w:color w:val="auto"/>
          <w:szCs w:val="20"/>
          <w:lang w:val="en-ZA" w:eastAsia="en-US"/>
        </w:rPr>
        <w:t xml:space="preserve">The Grantee is required to monitor and provide quarterly reports to the TFCAFF on E&amp;S performance, including ESCP implementation, which may entail the development and implementation of safeguard instruments or the </w:t>
      </w:r>
      <w:proofErr w:type="spellStart"/>
      <w:r w:rsidRPr="00EF6155">
        <w:rPr>
          <w:rFonts w:cs="Arial"/>
          <w:color w:val="auto"/>
          <w:szCs w:val="20"/>
          <w:lang w:val="en-ZA" w:eastAsia="en-US"/>
        </w:rPr>
        <w:t>the</w:t>
      </w:r>
      <w:proofErr w:type="spellEnd"/>
      <w:r w:rsidRPr="00EF6155">
        <w:rPr>
          <w:rFonts w:cs="Arial"/>
          <w:color w:val="auto"/>
          <w:szCs w:val="20"/>
          <w:lang w:val="en-ZA" w:eastAsia="en-US"/>
        </w:rPr>
        <w:t xml:space="preserve"> application of SOPs, using the Guidance Note for the different Thematic Risk Areas. </w:t>
      </w:r>
      <w:bookmarkStart w:id="97" w:name="_Ref134626110"/>
    </w:p>
    <w:p w14:paraId="79CEECCB" w14:textId="66D19ECD" w:rsidR="00E4616B" w:rsidRPr="00EF6155" w:rsidRDefault="00FA51E9" w:rsidP="007022F0">
      <w:pPr>
        <w:pStyle w:val="Heading4"/>
        <w:spacing w:before="120" w:after="120" w:line="276" w:lineRule="auto"/>
        <w:ind w:left="862" w:hanging="862"/>
        <w:rPr>
          <w:rFonts w:ascii="Arial" w:hAnsi="Arial"/>
          <w:color w:val="auto"/>
          <w:sz w:val="20"/>
          <w:szCs w:val="20"/>
        </w:rPr>
      </w:pPr>
      <w:r w:rsidRPr="00EF6155">
        <w:rPr>
          <w:rFonts w:ascii="Arial" w:hAnsi="Arial"/>
          <w:color w:val="auto"/>
          <w:sz w:val="20"/>
          <w:szCs w:val="20"/>
        </w:rPr>
        <w:t>Serious Incident Reporting</w:t>
      </w:r>
      <w:bookmarkEnd w:id="97"/>
    </w:p>
    <w:p w14:paraId="25DFFBA2" w14:textId="664065D2" w:rsidR="00FA51E9" w:rsidRPr="00EF6155" w:rsidRDefault="00A6136B" w:rsidP="007022F0">
      <w:pPr>
        <w:spacing w:before="120" w:after="120" w:line="276" w:lineRule="auto"/>
        <w:rPr>
          <w:rFonts w:cs="Arial"/>
          <w:color w:val="auto"/>
          <w:szCs w:val="20"/>
        </w:rPr>
      </w:pPr>
      <w:r w:rsidRPr="00EF6155">
        <w:rPr>
          <w:rFonts w:cs="Arial"/>
          <w:color w:val="auto"/>
          <w:szCs w:val="20"/>
        </w:rPr>
        <w:t xml:space="preserve">Furthermore, the </w:t>
      </w:r>
      <w:r w:rsidR="00C25C9D" w:rsidRPr="00EF6155">
        <w:rPr>
          <w:rFonts w:cs="Arial"/>
          <w:color w:val="auto"/>
          <w:szCs w:val="20"/>
        </w:rPr>
        <w:t>Grantee</w:t>
      </w:r>
      <w:r w:rsidRPr="00EF6155">
        <w:rPr>
          <w:rFonts w:cs="Arial"/>
          <w:color w:val="auto"/>
          <w:szCs w:val="20"/>
        </w:rPr>
        <w:t xml:space="preserve"> is required to promptly report </w:t>
      </w:r>
      <w:r w:rsidR="00FA51E9" w:rsidRPr="00EF6155">
        <w:rPr>
          <w:rFonts w:cs="Arial"/>
          <w:color w:val="auto"/>
          <w:szCs w:val="20"/>
        </w:rPr>
        <w:t xml:space="preserve">any </w:t>
      </w:r>
      <w:r w:rsidR="00E70704" w:rsidRPr="00EF6155">
        <w:rPr>
          <w:rFonts w:cs="Arial"/>
          <w:color w:val="auto"/>
          <w:szCs w:val="20"/>
        </w:rPr>
        <w:t xml:space="preserve">serious </w:t>
      </w:r>
      <w:r w:rsidR="00FA51E9" w:rsidRPr="00EF6155">
        <w:rPr>
          <w:rFonts w:cs="Arial"/>
          <w:color w:val="auto"/>
          <w:szCs w:val="20"/>
        </w:rPr>
        <w:t>incident</w:t>
      </w:r>
      <w:r w:rsidR="00B23A10" w:rsidRPr="00EF6155">
        <w:rPr>
          <w:rFonts w:cs="Arial"/>
          <w:color w:val="auto"/>
          <w:szCs w:val="20"/>
        </w:rPr>
        <w:t xml:space="preserve"> (SI) </w:t>
      </w:r>
      <w:r w:rsidR="00FA51E9" w:rsidRPr="00EF6155">
        <w:rPr>
          <w:rFonts w:cs="Arial"/>
          <w:color w:val="auto"/>
          <w:szCs w:val="20"/>
        </w:rPr>
        <w:t xml:space="preserve">accident, </w:t>
      </w:r>
      <w:r w:rsidRPr="00EF6155">
        <w:rPr>
          <w:rFonts w:cs="Arial"/>
          <w:color w:val="auto"/>
          <w:szCs w:val="20"/>
        </w:rPr>
        <w:t xml:space="preserve">serious </w:t>
      </w:r>
      <w:r w:rsidR="00FA51E9" w:rsidRPr="00EF6155">
        <w:rPr>
          <w:rFonts w:cs="Arial"/>
          <w:color w:val="auto"/>
          <w:szCs w:val="20"/>
        </w:rPr>
        <w:t xml:space="preserve">complaint, or other occurrence with respect to the environmental, human rights, social including labour, community, security, or health and safety-related aspects that occur as a direct or indirect result of </w:t>
      </w:r>
      <w:r w:rsidR="00F13D10" w:rsidRPr="00EF6155">
        <w:rPr>
          <w:rFonts w:cs="Arial"/>
          <w:color w:val="auto"/>
          <w:szCs w:val="20"/>
        </w:rPr>
        <w:t>TFCA</w:t>
      </w:r>
      <w:r w:rsidR="000546E6" w:rsidRPr="00EF6155">
        <w:rPr>
          <w:rFonts w:cs="Arial"/>
          <w:color w:val="auto"/>
          <w:szCs w:val="20"/>
        </w:rPr>
        <w:t xml:space="preserve"> </w:t>
      </w:r>
      <w:r w:rsidR="00F13D10" w:rsidRPr="00EF6155">
        <w:rPr>
          <w:rFonts w:cs="Arial"/>
          <w:color w:val="auto"/>
          <w:szCs w:val="20"/>
        </w:rPr>
        <w:t xml:space="preserve">FF funded </w:t>
      </w:r>
      <w:r w:rsidR="00FA51E9" w:rsidRPr="00EF6155">
        <w:rPr>
          <w:rFonts w:cs="Arial"/>
          <w:color w:val="auto"/>
          <w:szCs w:val="20"/>
        </w:rPr>
        <w:t>activities or within the area that the project activities take place. An incident will, for instance, be considered serious if it:</w:t>
      </w:r>
    </w:p>
    <w:p w14:paraId="1CC54CFF" w14:textId="77777777" w:rsidR="00FA51E9" w:rsidRPr="00EF6155" w:rsidRDefault="00FA51E9" w:rsidP="00EF6155">
      <w:pPr>
        <w:pStyle w:val="ListParagraph"/>
        <w:numPr>
          <w:ilvl w:val="0"/>
          <w:numId w:val="39"/>
        </w:numPr>
        <w:spacing w:before="120" w:after="120" w:line="276" w:lineRule="auto"/>
        <w:contextualSpacing w:val="0"/>
        <w:rPr>
          <w:rFonts w:cs="Arial"/>
          <w:color w:val="auto"/>
          <w:szCs w:val="20"/>
          <w:lang w:val="en-ZA"/>
        </w:rPr>
      </w:pPr>
      <w:r w:rsidRPr="00EF6155">
        <w:rPr>
          <w:rFonts w:cs="Arial"/>
          <w:color w:val="auto"/>
          <w:szCs w:val="20"/>
          <w:lang w:val="en-ZA"/>
        </w:rPr>
        <w:t xml:space="preserve">Has, or is likely to have a material adverse effect on people or the environment; </w:t>
      </w:r>
    </w:p>
    <w:p w14:paraId="58278FA1" w14:textId="1F402625" w:rsidR="00FA51E9" w:rsidRPr="00EF6155" w:rsidRDefault="00FA51E9" w:rsidP="00EF6155">
      <w:pPr>
        <w:pStyle w:val="ListParagraph"/>
        <w:numPr>
          <w:ilvl w:val="0"/>
          <w:numId w:val="39"/>
        </w:numPr>
        <w:spacing w:before="120" w:after="120" w:line="276" w:lineRule="auto"/>
        <w:contextualSpacing w:val="0"/>
        <w:rPr>
          <w:rFonts w:cs="Arial"/>
          <w:color w:val="auto"/>
          <w:szCs w:val="20"/>
          <w:lang w:val="en-ZA"/>
        </w:rPr>
      </w:pPr>
      <w:r w:rsidRPr="00EF6155">
        <w:rPr>
          <w:rFonts w:cs="Arial"/>
          <w:color w:val="auto"/>
          <w:szCs w:val="20"/>
          <w:lang w:val="en-ZA"/>
        </w:rPr>
        <w:t>Has, or is it likely to be categorised as a severe</w:t>
      </w:r>
      <w:r w:rsidR="003F69C7" w:rsidRPr="00EF6155">
        <w:rPr>
          <w:rFonts w:cs="Arial"/>
          <w:color w:val="auto"/>
          <w:szCs w:val="20"/>
          <w:lang w:val="en-ZA"/>
        </w:rPr>
        <w:t xml:space="preserve"> </w:t>
      </w:r>
      <w:r w:rsidRPr="00EF6155">
        <w:rPr>
          <w:rFonts w:cs="Arial"/>
          <w:color w:val="auto"/>
          <w:szCs w:val="20"/>
          <w:lang w:val="en-ZA"/>
        </w:rPr>
        <w:t xml:space="preserve">human rights impact; </w:t>
      </w:r>
    </w:p>
    <w:p w14:paraId="00BDE7C9" w14:textId="77777777" w:rsidR="00FA51E9" w:rsidRPr="00EF6155" w:rsidRDefault="00FA51E9" w:rsidP="00EF6155">
      <w:pPr>
        <w:pStyle w:val="ListParagraph"/>
        <w:numPr>
          <w:ilvl w:val="0"/>
          <w:numId w:val="39"/>
        </w:numPr>
        <w:spacing w:before="120" w:after="120" w:line="276" w:lineRule="auto"/>
        <w:contextualSpacing w:val="0"/>
        <w:rPr>
          <w:rFonts w:cs="Arial"/>
          <w:color w:val="auto"/>
          <w:szCs w:val="20"/>
          <w:lang w:val="en-ZA"/>
        </w:rPr>
      </w:pPr>
      <w:r w:rsidRPr="00EF6155">
        <w:rPr>
          <w:rFonts w:cs="Arial"/>
          <w:color w:val="auto"/>
          <w:szCs w:val="20"/>
          <w:lang w:val="en-ZA"/>
        </w:rPr>
        <w:t xml:space="preserve">Has attracted or is likely to attract substantial adverse attention from third parties; </w:t>
      </w:r>
    </w:p>
    <w:p w14:paraId="1071CAC3" w14:textId="77777777" w:rsidR="00FA51E9" w:rsidRPr="00EF6155" w:rsidRDefault="00FA51E9" w:rsidP="00EF6155">
      <w:pPr>
        <w:pStyle w:val="ListParagraph"/>
        <w:numPr>
          <w:ilvl w:val="0"/>
          <w:numId w:val="39"/>
        </w:numPr>
        <w:spacing w:before="120" w:after="120" w:line="276" w:lineRule="auto"/>
        <w:contextualSpacing w:val="0"/>
        <w:rPr>
          <w:rFonts w:cs="Arial"/>
          <w:color w:val="auto"/>
          <w:szCs w:val="20"/>
          <w:lang w:val="en-ZA"/>
        </w:rPr>
      </w:pPr>
      <w:r w:rsidRPr="00EF6155">
        <w:rPr>
          <w:rFonts w:cs="Arial"/>
          <w:color w:val="auto"/>
          <w:szCs w:val="20"/>
          <w:lang w:val="en-ZA"/>
        </w:rPr>
        <w:t>May lead to adverse media coverage; or</w:t>
      </w:r>
    </w:p>
    <w:p w14:paraId="787C4BEA" w14:textId="77777777" w:rsidR="00FA51E9" w:rsidRPr="00EF6155" w:rsidRDefault="00FA51E9" w:rsidP="00EF6155">
      <w:pPr>
        <w:pStyle w:val="ListParagraph"/>
        <w:numPr>
          <w:ilvl w:val="0"/>
          <w:numId w:val="39"/>
        </w:numPr>
        <w:spacing w:before="120" w:after="120" w:line="276" w:lineRule="auto"/>
        <w:contextualSpacing w:val="0"/>
        <w:rPr>
          <w:rFonts w:cs="Arial"/>
          <w:color w:val="auto"/>
          <w:szCs w:val="20"/>
          <w:lang w:val="en-ZA"/>
        </w:rPr>
      </w:pPr>
      <w:r w:rsidRPr="00EF6155">
        <w:rPr>
          <w:rFonts w:cs="Arial"/>
          <w:color w:val="auto"/>
          <w:szCs w:val="20"/>
          <w:lang w:val="en-ZA"/>
        </w:rPr>
        <w:t>Gives, or has the potential to give rise to material legal or financial liabilities and reputational risks.</w:t>
      </w:r>
    </w:p>
    <w:p w14:paraId="53795ABD" w14:textId="3C912329" w:rsidR="00FA51E9" w:rsidRPr="00EF6155" w:rsidRDefault="00E70704" w:rsidP="007022F0">
      <w:pPr>
        <w:spacing w:before="120" w:after="120" w:line="276" w:lineRule="auto"/>
        <w:rPr>
          <w:rFonts w:cs="Arial"/>
          <w:color w:val="auto"/>
          <w:szCs w:val="20"/>
        </w:rPr>
      </w:pPr>
      <w:r w:rsidRPr="00EF6155">
        <w:rPr>
          <w:rFonts w:cs="Arial"/>
          <w:color w:val="auto"/>
          <w:szCs w:val="20"/>
        </w:rPr>
        <w:t>The Serious Incident (SI</w:t>
      </w:r>
      <w:r w:rsidR="00423F5C" w:rsidRPr="00EF6155">
        <w:rPr>
          <w:rFonts w:cs="Arial"/>
          <w:color w:val="auto"/>
          <w:szCs w:val="20"/>
        </w:rPr>
        <w:t xml:space="preserve">) </w:t>
      </w:r>
      <w:r w:rsidRPr="00EF6155">
        <w:rPr>
          <w:rFonts w:cs="Arial"/>
          <w:color w:val="auto"/>
          <w:szCs w:val="20"/>
        </w:rPr>
        <w:t xml:space="preserve">Reporting and Management Procedure (refer to </w:t>
      </w:r>
      <w:r w:rsidRPr="009123E6">
        <w:rPr>
          <w:rFonts w:cs="Arial"/>
          <w:b/>
          <w:bCs/>
          <w:color w:val="auto"/>
          <w:szCs w:val="20"/>
        </w:rPr>
        <w:t xml:space="preserve">Annex </w:t>
      </w:r>
      <w:r w:rsidR="009123E6" w:rsidRPr="009123E6">
        <w:rPr>
          <w:rFonts w:cs="Arial"/>
          <w:b/>
          <w:bCs/>
          <w:color w:val="auto"/>
          <w:szCs w:val="20"/>
        </w:rPr>
        <w:t>M</w:t>
      </w:r>
      <w:r w:rsidRPr="00EF6155">
        <w:rPr>
          <w:rFonts w:cs="Arial"/>
          <w:color w:val="auto"/>
          <w:szCs w:val="20"/>
        </w:rPr>
        <w:t>)</w:t>
      </w:r>
      <w:r w:rsidR="004A4344" w:rsidRPr="00EF6155">
        <w:rPr>
          <w:rFonts w:cs="Arial"/>
          <w:color w:val="auto"/>
          <w:szCs w:val="20"/>
        </w:rPr>
        <w:t xml:space="preserve"> provides examples </w:t>
      </w:r>
      <w:r w:rsidR="00F13D10" w:rsidRPr="00EF6155">
        <w:rPr>
          <w:rFonts w:cs="Arial"/>
          <w:color w:val="auto"/>
          <w:szCs w:val="20"/>
        </w:rPr>
        <w:t xml:space="preserve">and </w:t>
      </w:r>
      <w:r w:rsidRPr="00EF6155">
        <w:rPr>
          <w:rFonts w:cs="Arial"/>
          <w:color w:val="auto"/>
          <w:szCs w:val="20"/>
        </w:rPr>
        <w:t xml:space="preserve">guidance and </w:t>
      </w:r>
      <w:r w:rsidR="00F13D10" w:rsidRPr="00EF6155">
        <w:rPr>
          <w:rFonts w:cs="Arial"/>
          <w:color w:val="auto"/>
          <w:szCs w:val="20"/>
        </w:rPr>
        <w:t xml:space="preserve">sets out the </w:t>
      </w:r>
      <w:r w:rsidRPr="00EF6155">
        <w:rPr>
          <w:rFonts w:cs="Arial"/>
          <w:color w:val="auto"/>
          <w:szCs w:val="20"/>
        </w:rPr>
        <w:t>requirements on the reporting and investigation of SI associated with projects that have been funded by the Facility.</w:t>
      </w:r>
      <w:r w:rsidR="00FA51E9" w:rsidRPr="00EF6155">
        <w:rPr>
          <w:rFonts w:cs="Arial"/>
          <w:color w:val="auto"/>
          <w:szCs w:val="20"/>
        </w:rPr>
        <w:t xml:space="preserve"> </w:t>
      </w:r>
      <w:r w:rsidR="004A4344" w:rsidRPr="00EF6155">
        <w:rPr>
          <w:rFonts w:cs="Arial"/>
          <w:color w:val="auto"/>
          <w:szCs w:val="20"/>
        </w:rPr>
        <w:t xml:space="preserve">Each SI must be reported to the Facility by the </w:t>
      </w:r>
      <w:r w:rsidR="00C25C9D" w:rsidRPr="00EF6155">
        <w:rPr>
          <w:rFonts w:cs="Arial"/>
          <w:color w:val="auto"/>
          <w:szCs w:val="20"/>
        </w:rPr>
        <w:t>Grantee</w:t>
      </w:r>
      <w:r w:rsidR="004A4344" w:rsidRPr="00EF6155">
        <w:rPr>
          <w:rFonts w:cs="Arial"/>
          <w:color w:val="auto"/>
          <w:szCs w:val="20"/>
        </w:rPr>
        <w:t xml:space="preserve"> latest within two days (i.e., 48 hours) of becoming aware of such incident.</w:t>
      </w:r>
    </w:p>
    <w:p w14:paraId="43C09FF8" w14:textId="6A22D32E" w:rsidR="006E5316" w:rsidRPr="00EF6155" w:rsidRDefault="004A4344" w:rsidP="007022F0">
      <w:pPr>
        <w:spacing w:before="120" w:after="120" w:line="276" w:lineRule="auto"/>
        <w:rPr>
          <w:rFonts w:cs="Arial"/>
          <w:color w:val="auto"/>
          <w:szCs w:val="20"/>
        </w:rPr>
      </w:pPr>
      <w:r w:rsidRPr="00EF6155">
        <w:rPr>
          <w:rFonts w:cs="Arial"/>
          <w:color w:val="auto"/>
          <w:szCs w:val="20"/>
        </w:rPr>
        <w:t xml:space="preserve">The </w:t>
      </w:r>
      <w:r w:rsidR="00C25C9D" w:rsidRPr="00EF6155">
        <w:rPr>
          <w:rFonts w:cs="Arial"/>
          <w:color w:val="auto"/>
          <w:szCs w:val="20"/>
        </w:rPr>
        <w:t>Grantee</w:t>
      </w:r>
      <w:r w:rsidRPr="00EF6155">
        <w:rPr>
          <w:rFonts w:cs="Arial"/>
          <w:color w:val="auto"/>
          <w:szCs w:val="20"/>
        </w:rPr>
        <w:t xml:space="preserve"> is required</w:t>
      </w:r>
      <w:r w:rsidR="00FA51E9" w:rsidRPr="00EF6155">
        <w:rPr>
          <w:rFonts w:cs="Arial"/>
          <w:color w:val="auto"/>
          <w:szCs w:val="20"/>
        </w:rPr>
        <w:t xml:space="preserve"> adequately investigate the cause of the incident, and subsequently recommend </w:t>
      </w:r>
      <w:r w:rsidR="00F13D10" w:rsidRPr="00EF6155">
        <w:rPr>
          <w:rFonts w:cs="Arial"/>
          <w:color w:val="auto"/>
          <w:szCs w:val="20"/>
        </w:rPr>
        <w:t xml:space="preserve">and implement </w:t>
      </w:r>
      <w:r w:rsidR="00FA51E9" w:rsidRPr="00EF6155">
        <w:rPr>
          <w:rFonts w:cs="Arial"/>
          <w:color w:val="auto"/>
          <w:szCs w:val="20"/>
        </w:rPr>
        <w:t>measures to prevent its re-occurrence wherever possible.</w:t>
      </w:r>
      <w:r w:rsidR="003E71C8" w:rsidRPr="00EF6155">
        <w:rPr>
          <w:rFonts w:cs="Arial"/>
          <w:color w:val="auto"/>
          <w:szCs w:val="20"/>
        </w:rPr>
        <w:t xml:space="preserve"> The </w:t>
      </w:r>
      <w:r w:rsidR="00C25C9D" w:rsidRPr="00EF6155">
        <w:rPr>
          <w:rFonts w:cs="Arial"/>
          <w:color w:val="auto"/>
          <w:szCs w:val="20"/>
        </w:rPr>
        <w:t>Grantee</w:t>
      </w:r>
      <w:r w:rsidR="003E71C8" w:rsidRPr="00EF6155">
        <w:rPr>
          <w:rFonts w:cs="Arial"/>
          <w:color w:val="auto"/>
          <w:szCs w:val="20"/>
        </w:rPr>
        <w:t xml:space="preserve"> </w:t>
      </w:r>
      <w:r w:rsidR="00F13D10" w:rsidRPr="00EF6155">
        <w:rPr>
          <w:rFonts w:cs="Arial"/>
          <w:color w:val="auto"/>
          <w:szCs w:val="20"/>
        </w:rPr>
        <w:t xml:space="preserve">is </w:t>
      </w:r>
      <w:r w:rsidR="003E71C8" w:rsidRPr="00EF6155">
        <w:rPr>
          <w:rFonts w:cs="Arial"/>
          <w:color w:val="auto"/>
          <w:szCs w:val="20"/>
        </w:rPr>
        <w:t xml:space="preserve">required to inform the Facility of any investigations conducted by the </w:t>
      </w:r>
      <w:r w:rsidR="00C25C9D" w:rsidRPr="00EF6155">
        <w:rPr>
          <w:rFonts w:cs="Arial"/>
          <w:color w:val="auto"/>
          <w:szCs w:val="20"/>
        </w:rPr>
        <w:t>Grantee</w:t>
      </w:r>
      <w:r w:rsidR="003E71C8" w:rsidRPr="00EF6155">
        <w:rPr>
          <w:rFonts w:cs="Arial"/>
          <w:color w:val="auto"/>
          <w:szCs w:val="20"/>
        </w:rPr>
        <w:t>, and/or contractor or local authorities (as applicable).</w:t>
      </w:r>
    </w:p>
    <w:p w14:paraId="27C835B3" w14:textId="37798CEC" w:rsidR="005054D8" w:rsidRPr="00061BCC" w:rsidRDefault="005054D8" w:rsidP="007022F0">
      <w:pPr>
        <w:pStyle w:val="Heading2"/>
        <w:spacing w:line="276" w:lineRule="auto"/>
        <w:rPr>
          <w:sz w:val="20"/>
          <w:szCs w:val="20"/>
        </w:rPr>
      </w:pPr>
      <w:bookmarkStart w:id="98" w:name="_Toc141779419"/>
      <w:r w:rsidRPr="00061BCC">
        <w:rPr>
          <w:sz w:val="20"/>
          <w:szCs w:val="20"/>
        </w:rPr>
        <w:t xml:space="preserve">Phase 5: Exit </w:t>
      </w:r>
      <w:r w:rsidR="00F13D10" w:rsidRPr="00061BCC">
        <w:rPr>
          <w:sz w:val="20"/>
          <w:szCs w:val="20"/>
        </w:rPr>
        <w:t>Phase</w:t>
      </w:r>
      <w:bookmarkEnd w:id="98"/>
    </w:p>
    <w:p w14:paraId="1E5951D7" w14:textId="1DE11F86" w:rsidR="005054D8" w:rsidRPr="00061BCC" w:rsidRDefault="008B6865" w:rsidP="007022F0">
      <w:pPr>
        <w:pStyle w:val="Heading3"/>
        <w:spacing w:line="276" w:lineRule="auto"/>
        <w:rPr>
          <w:szCs w:val="20"/>
        </w:rPr>
      </w:pPr>
      <w:bookmarkStart w:id="99" w:name="_Toc141779420"/>
      <w:r w:rsidRPr="00061BCC">
        <w:rPr>
          <w:szCs w:val="20"/>
        </w:rPr>
        <w:t>Project Closure</w:t>
      </w:r>
      <w:bookmarkEnd w:id="99"/>
    </w:p>
    <w:p w14:paraId="442A457C" w14:textId="1EBAC1C2" w:rsidR="00A96EF1" w:rsidRPr="009123E6" w:rsidRDefault="00A96EF1" w:rsidP="007022F0">
      <w:pPr>
        <w:spacing w:before="120" w:after="120" w:line="276" w:lineRule="auto"/>
        <w:rPr>
          <w:rFonts w:eastAsiaTheme="majorEastAsia" w:cs="Arial"/>
          <w:color w:val="auto"/>
          <w:szCs w:val="20"/>
        </w:rPr>
      </w:pPr>
      <w:r w:rsidRPr="009123E6">
        <w:rPr>
          <w:rFonts w:eastAsiaTheme="majorEastAsia" w:cs="Arial"/>
          <w:color w:val="auto"/>
          <w:szCs w:val="20"/>
        </w:rPr>
        <w:t xml:space="preserve">Once the Implementation phase of the project is </w:t>
      </w:r>
      <w:r w:rsidR="008E630D" w:rsidRPr="009123E6">
        <w:rPr>
          <w:rFonts w:eastAsiaTheme="majorEastAsia" w:cs="Arial"/>
          <w:color w:val="auto"/>
          <w:szCs w:val="20"/>
        </w:rPr>
        <w:t>complete</w:t>
      </w:r>
      <w:r w:rsidR="000D6057" w:rsidRPr="009123E6">
        <w:rPr>
          <w:rFonts w:eastAsiaTheme="majorEastAsia" w:cs="Arial"/>
          <w:color w:val="auto"/>
          <w:szCs w:val="20"/>
        </w:rPr>
        <w:t>d</w:t>
      </w:r>
      <w:r w:rsidRPr="009123E6">
        <w:rPr>
          <w:rFonts w:eastAsiaTheme="majorEastAsia" w:cs="Arial"/>
          <w:color w:val="auto"/>
          <w:szCs w:val="20"/>
        </w:rPr>
        <w:t xml:space="preserve"> and/or TFCA FF </w:t>
      </w:r>
      <w:r w:rsidR="00B23A10" w:rsidRPr="009123E6">
        <w:rPr>
          <w:rFonts w:eastAsiaTheme="majorEastAsia" w:cs="Arial"/>
          <w:color w:val="auto"/>
          <w:szCs w:val="20"/>
        </w:rPr>
        <w:t xml:space="preserve">has </w:t>
      </w:r>
      <w:r w:rsidRPr="009123E6">
        <w:rPr>
          <w:rFonts w:eastAsiaTheme="majorEastAsia" w:cs="Arial"/>
          <w:color w:val="auto"/>
          <w:szCs w:val="20"/>
        </w:rPr>
        <w:t xml:space="preserve">decided to exit the project, the Facility </w:t>
      </w:r>
      <w:r w:rsidRPr="00411E9C">
        <w:rPr>
          <w:rFonts w:eastAsiaTheme="majorEastAsia" w:cs="Arial"/>
          <w:color w:val="auto"/>
          <w:szCs w:val="20"/>
        </w:rPr>
        <w:t>ESMS Officer</w:t>
      </w:r>
      <w:r w:rsidRPr="009123E6">
        <w:rPr>
          <w:rFonts w:eastAsiaTheme="majorEastAsia" w:cs="Arial"/>
          <w:color w:val="auto"/>
          <w:szCs w:val="20"/>
        </w:rPr>
        <w:t xml:space="preserve"> will facilitate to the extent possible a smooth transition of the E&amp;S management</w:t>
      </w:r>
      <w:r w:rsidR="00B26858" w:rsidRPr="009123E6">
        <w:rPr>
          <w:rFonts w:eastAsiaTheme="majorEastAsia" w:cs="Arial"/>
          <w:color w:val="auto"/>
          <w:szCs w:val="20"/>
        </w:rPr>
        <w:t xml:space="preserve">. The aim of this transition is to </w:t>
      </w:r>
      <w:r w:rsidR="000D6057" w:rsidRPr="009123E6">
        <w:rPr>
          <w:rFonts w:eastAsiaTheme="majorEastAsia" w:cs="Arial"/>
          <w:color w:val="auto"/>
          <w:szCs w:val="20"/>
        </w:rPr>
        <w:t>support that safeguard process and environmental and social risk management routines and plans which were developed under TFCA</w:t>
      </w:r>
      <w:r w:rsidR="000546E6" w:rsidRPr="009123E6">
        <w:rPr>
          <w:rFonts w:eastAsiaTheme="majorEastAsia" w:cs="Arial"/>
          <w:color w:val="auto"/>
          <w:szCs w:val="20"/>
        </w:rPr>
        <w:t xml:space="preserve"> </w:t>
      </w:r>
      <w:r w:rsidR="000D6057" w:rsidRPr="009123E6">
        <w:rPr>
          <w:rFonts w:eastAsiaTheme="majorEastAsia" w:cs="Arial"/>
          <w:color w:val="auto"/>
          <w:szCs w:val="20"/>
        </w:rPr>
        <w:t>FF funding will be maintained on the long term</w:t>
      </w:r>
      <w:r w:rsidRPr="009123E6">
        <w:rPr>
          <w:rFonts w:eastAsiaTheme="majorEastAsia" w:cs="Arial"/>
          <w:color w:val="auto"/>
          <w:szCs w:val="20"/>
        </w:rPr>
        <w:t>. If an Exit Plan was agreed during the signing of the Grant Agreement, it must be followed.</w:t>
      </w:r>
    </w:p>
    <w:p w14:paraId="3FCD6CD9" w14:textId="48A3DBC5" w:rsidR="00F3074E" w:rsidRPr="009123E6" w:rsidRDefault="00660DED" w:rsidP="007022F0">
      <w:pPr>
        <w:spacing w:before="120" w:after="120" w:line="276" w:lineRule="auto"/>
        <w:rPr>
          <w:rFonts w:cs="Arial"/>
          <w:color w:val="auto"/>
          <w:szCs w:val="20"/>
        </w:rPr>
      </w:pPr>
      <w:r w:rsidRPr="009123E6">
        <w:rPr>
          <w:rFonts w:eastAsiaTheme="majorEastAsia" w:cs="Arial"/>
          <w:color w:val="auto"/>
          <w:szCs w:val="20"/>
        </w:rPr>
        <w:lastRenderedPageBreak/>
        <w:t xml:space="preserve">Project </w:t>
      </w:r>
      <w:r w:rsidR="007F4E7E" w:rsidRPr="009123E6">
        <w:rPr>
          <w:rFonts w:eastAsiaTheme="majorEastAsia" w:cs="Arial"/>
          <w:color w:val="auto"/>
          <w:szCs w:val="20"/>
        </w:rPr>
        <w:t>c</w:t>
      </w:r>
      <w:r w:rsidR="003E71C8" w:rsidRPr="009123E6">
        <w:rPr>
          <w:rFonts w:eastAsiaTheme="majorEastAsia" w:cs="Arial"/>
          <w:color w:val="auto"/>
          <w:szCs w:val="20"/>
        </w:rPr>
        <w:t xml:space="preserve">losure </w:t>
      </w:r>
      <w:r w:rsidRPr="009123E6">
        <w:rPr>
          <w:rFonts w:eastAsiaTheme="majorEastAsia" w:cs="Arial"/>
          <w:color w:val="auto"/>
          <w:szCs w:val="20"/>
        </w:rPr>
        <w:t xml:space="preserve">will involve the </w:t>
      </w:r>
      <w:r w:rsidR="00A61A16" w:rsidRPr="009123E6">
        <w:rPr>
          <w:rFonts w:eastAsiaTheme="majorEastAsia" w:cs="Arial"/>
          <w:color w:val="auto"/>
          <w:szCs w:val="20"/>
        </w:rPr>
        <w:t>closure of the ES</w:t>
      </w:r>
      <w:r w:rsidR="007F4E7E" w:rsidRPr="009123E6">
        <w:rPr>
          <w:rFonts w:eastAsiaTheme="majorEastAsia" w:cs="Arial"/>
          <w:color w:val="auto"/>
          <w:szCs w:val="20"/>
        </w:rPr>
        <w:t>C</w:t>
      </w:r>
      <w:r w:rsidR="00A61A16" w:rsidRPr="009123E6">
        <w:rPr>
          <w:rFonts w:eastAsiaTheme="majorEastAsia" w:cs="Arial"/>
          <w:color w:val="auto"/>
          <w:szCs w:val="20"/>
        </w:rPr>
        <w:t xml:space="preserve">P, including conditions as appropriate, and the </w:t>
      </w:r>
      <w:r w:rsidRPr="009123E6">
        <w:rPr>
          <w:rFonts w:eastAsiaTheme="majorEastAsia" w:cs="Arial"/>
          <w:color w:val="auto"/>
          <w:szCs w:val="20"/>
        </w:rPr>
        <w:t xml:space="preserve">identification of E&amp;S risks and opportunities to ensure that any risks are adequately managed through mitigation measures post </w:t>
      </w:r>
      <w:r w:rsidR="00EB66ED" w:rsidRPr="009123E6">
        <w:rPr>
          <w:rFonts w:eastAsiaTheme="majorEastAsia" w:cs="Arial"/>
          <w:color w:val="auto"/>
          <w:szCs w:val="20"/>
        </w:rPr>
        <w:t>Pr</w:t>
      </w:r>
      <w:r w:rsidRPr="009123E6">
        <w:rPr>
          <w:rFonts w:eastAsiaTheme="majorEastAsia" w:cs="Arial"/>
          <w:color w:val="auto"/>
          <w:szCs w:val="20"/>
        </w:rPr>
        <w:t xml:space="preserve">oject </w:t>
      </w:r>
      <w:r w:rsidR="00EB66ED" w:rsidRPr="009123E6">
        <w:rPr>
          <w:rFonts w:eastAsiaTheme="majorEastAsia" w:cs="Arial"/>
          <w:color w:val="auto"/>
          <w:szCs w:val="20"/>
        </w:rPr>
        <w:t>E</w:t>
      </w:r>
      <w:r w:rsidRPr="009123E6">
        <w:rPr>
          <w:rFonts w:eastAsiaTheme="majorEastAsia" w:cs="Arial"/>
          <w:color w:val="auto"/>
          <w:szCs w:val="20"/>
        </w:rPr>
        <w:t xml:space="preserve">xit and that opportunities are enhanced through sustainable development methods. There will also be a </w:t>
      </w:r>
      <w:r w:rsidR="00C67BC6" w:rsidRPr="009123E6">
        <w:rPr>
          <w:rFonts w:eastAsiaTheme="majorEastAsia" w:cs="Arial"/>
          <w:color w:val="auto"/>
          <w:szCs w:val="20"/>
        </w:rPr>
        <w:t>p</w:t>
      </w:r>
      <w:r w:rsidRPr="009123E6">
        <w:rPr>
          <w:rFonts w:eastAsiaTheme="majorEastAsia" w:cs="Arial"/>
          <w:color w:val="auto"/>
          <w:szCs w:val="20"/>
        </w:rPr>
        <w:t>roject debrief to discuss lessons learnt and ensure continuity. </w:t>
      </w:r>
    </w:p>
    <w:p w14:paraId="235B1B0B" w14:textId="77777777" w:rsidR="00E916BA" w:rsidRDefault="00E916BA" w:rsidP="007022F0">
      <w:pPr>
        <w:pStyle w:val="Heading1"/>
        <w:spacing w:line="276" w:lineRule="auto"/>
        <w:rPr>
          <w:sz w:val="20"/>
          <w:szCs w:val="20"/>
        </w:rPr>
        <w:sectPr w:rsidR="00E916BA" w:rsidSect="00B74325">
          <w:headerReference w:type="default" r:id="rId23"/>
          <w:pgSz w:w="11906" w:h="16838"/>
          <w:pgMar w:top="1440" w:right="1440" w:bottom="1440" w:left="1440" w:header="708" w:footer="708" w:gutter="0"/>
          <w:cols w:space="708"/>
          <w:docGrid w:linePitch="360"/>
        </w:sectPr>
      </w:pPr>
      <w:bookmarkStart w:id="100" w:name="_Stakeholder_Engagement"/>
      <w:bookmarkEnd w:id="100"/>
    </w:p>
    <w:p w14:paraId="6A723E73" w14:textId="0965C02B" w:rsidR="008E0559" w:rsidRPr="00061BCC" w:rsidRDefault="008E0559" w:rsidP="007022F0">
      <w:pPr>
        <w:pStyle w:val="Heading1"/>
        <w:spacing w:line="276" w:lineRule="auto"/>
        <w:rPr>
          <w:sz w:val="20"/>
          <w:szCs w:val="20"/>
        </w:rPr>
      </w:pPr>
      <w:bookmarkStart w:id="101" w:name="_Toc141779421"/>
      <w:r w:rsidRPr="00061BCC">
        <w:rPr>
          <w:sz w:val="20"/>
          <w:szCs w:val="20"/>
        </w:rPr>
        <w:lastRenderedPageBreak/>
        <w:t>Monitoring, Reporting and Review</w:t>
      </w:r>
      <w:bookmarkEnd w:id="101"/>
      <w:r w:rsidRPr="00061BCC">
        <w:rPr>
          <w:sz w:val="20"/>
          <w:szCs w:val="20"/>
        </w:rPr>
        <w:t xml:space="preserve"> </w:t>
      </w:r>
    </w:p>
    <w:p w14:paraId="3BD2B026" w14:textId="1F89E5B3" w:rsidR="008E0559" w:rsidRPr="00061BCC" w:rsidRDefault="008E0559" w:rsidP="007022F0">
      <w:pPr>
        <w:pStyle w:val="Heading2"/>
        <w:spacing w:line="276" w:lineRule="auto"/>
        <w:rPr>
          <w:sz w:val="20"/>
          <w:szCs w:val="20"/>
        </w:rPr>
      </w:pPr>
      <w:bookmarkStart w:id="102" w:name="_Toc141779422"/>
      <w:r w:rsidRPr="00061BCC">
        <w:rPr>
          <w:sz w:val="20"/>
          <w:szCs w:val="20"/>
        </w:rPr>
        <w:t>Monitoring and Reporting</w:t>
      </w:r>
      <w:bookmarkEnd w:id="102"/>
    </w:p>
    <w:p w14:paraId="6979BC8B" w14:textId="7DA7D5A3" w:rsidR="008E0559" w:rsidRPr="009123E6" w:rsidRDefault="008E0559" w:rsidP="007022F0">
      <w:pPr>
        <w:spacing w:before="120" w:after="120" w:line="276" w:lineRule="auto"/>
        <w:rPr>
          <w:rFonts w:eastAsiaTheme="majorEastAsia" w:cs="Arial"/>
          <w:color w:val="auto"/>
          <w:szCs w:val="20"/>
        </w:rPr>
      </w:pPr>
      <w:r w:rsidRPr="009123E6">
        <w:rPr>
          <w:rFonts w:cs="Arial"/>
          <w:color w:val="auto"/>
          <w:szCs w:val="20"/>
        </w:rPr>
        <w:t xml:space="preserve">The Facility </w:t>
      </w:r>
      <w:r w:rsidR="00B23A10" w:rsidRPr="009123E6">
        <w:rPr>
          <w:rFonts w:cs="Arial"/>
          <w:color w:val="auto"/>
          <w:szCs w:val="20"/>
        </w:rPr>
        <w:t xml:space="preserve">has </w:t>
      </w:r>
      <w:r w:rsidRPr="009123E6">
        <w:rPr>
          <w:rFonts w:cs="Arial"/>
          <w:color w:val="auto"/>
          <w:szCs w:val="20"/>
        </w:rPr>
        <w:t xml:space="preserve">established a system to monitor the E&amp;S performance of the </w:t>
      </w:r>
      <w:r w:rsidR="00C25C9D" w:rsidRPr="009123E6">
        <w:rPr>
          <w:rFonts w:cs="Arial"/>
          <w:color w:val="auto"/>
          <w:szCs w:val="20"/>
        </w:rPr>
        <w:t>Grantee</w:t>
      </w:r>
      <w:r w:rsidRPr="009123E6">
        <w:rPr>
          <w:rFonts w:cs="Arial"/>
          <w:color w:val="auto"/>
          <w:szCs w:val="20"/>
        </w:rPr>
        <w:t xml:space="preserve"> as well as the implementation and effectiveness of project-level safeguard instruments. The Facility </w:t>
      </w:r>
      <w:r w:rsidRPr="00411E9C">
        <w:rPr>
          <w:rFonts w:cs="Arial"/>
          <w:color w:val="auto"/>
          <w:szCs w:val="20"/>
        </w:rPr>
        <w:t>ESMS Officer</w:t>
      </w:r>
      <w:r w:rsidRPr="009123E6">
        <w:rPr>
          <w:rFonts w:cs="Arial"/>
          <w:color w:val="auto"/>
          <w:szCs w:val="20"/>
        </w:rPr>
        <w:t xml:space="preserve"> will review quarterly reports from the </w:t>
      </w:r>
      <w:r w:rsidR="00C25C9D" w:rsidRPr="009123E6">
        <w:rPr>
          <w:rFonts w:cs="Arial"/>
          <w:color w:val="auto"/>
          <w:szCs w:val="20"/>
        </w:rPr>
        <w:t>Grantee</w:t>
      </w:r>
      <w:r w:rsidRPr="009123E6">
        <w:rPr>
          <w:rFonts w:cs="Arial"/>
          <w:color w:val="auto"/>
          <w:szCs w:val="20"/>
        </w:rPr>
        <w:t xml:space="preserve"> in accordance with the Monitoring and Reporting procedure </w:t>
      </w:r>
      <w:r w:rsidR="00C3750D" w:rsidRPr="009123E6">
        <w:rPr>
          <w:rFonts w:cs="Arial"/>
          <w:color w:val="auto"/>
          <w:szCs w:val="20"/>
        </w:rPr>
        <w:t xml:space="preserve">set out in </w:t>
      </w:r>
      <w:r w:rsidR="00C3750D" w:rsidRPr="0034640D">
        <w:rPr>
          <w:rFonts w:cs="Arial"/>
          <w:b/>
          <w:bCs/>
          <w:color w:val="auto"/>
          <w:szCs w:val="20"/>
        </w:rPr>
        <w:t xml:space="preserve">Annex </w:t>
      </w:r>
      <w:r w:rsidR="0034640D" w:rsidRPr="0034640D">
        <w:rPr>
          <w:rFonts w:cs="Arial"/>
          <w:b/>
          <w:bCs/>
          <w:color w:val="auto"/>
          <w:szCs w:val="20"/>
        </w:rPr>
        <w:t>M</w:t>
      </w:r>
      <w:r w:rsidRPr="009123E6">
        <w:rPr>
          <w:rFonts w:cs="Arial"/>
          <w:color w:val="auto"/>
          <w:szCs w:val="20"/>
        </w:rPr>
        <w:t xml:space="preserve">. Site audits and inspections may be undertaken by the Facility, as required, to ensure that effective work practices are being followed by the </w:t>
      </w:r>
      <w:r w:rsidR="00C25C9D" w:rsidRPr="009123E6">
        <w:rPr>
          <w:rFonts w:cs="Arial"/>
          <w:color w:val="auto"/>
          <w:szCs w:val="20"/>
        </w:rPr>
        <w:t>Grantee</w:t>
      </w:r>
      <w:r w:rsidRPr="009123E6">
        <w:rPr>
          <w:rFonts w:cs="Arial"/>
          <w:color w:val="auto"/>
          <w:szCs w:val="20"/>
        </w:rPr>
        <w:t>.</w:t>
      </w:r>
      <w:r w:rsidRPr="009123E6">
        <w:rPr>
          <w:rFonts w:eastAsiaTheme="majorEastAsia" w:cs="Arial"/>
          <w:color w:val="auto"/>
          <w:szCs w:val="20"/>
        </w:rPr>
        <w:t xml:space="preserve"> </w:t>
      </w:r>
    </w:p>
    <w:p w14:paraId="2403E06D" w14:textId="216055FD" w:rsidR="008E0559" w:rsidRPr="009123E6" w:rsidRDefault="008E0559" w:rsidP="007022F0">
      <w:pPr>
        <w:spacing w:before="120" w:after="120" w:line="276" w:lineRule="auto"/>
        <w:rPr>
          <w:rFonts w:eastAsiaTheme="majorEastAsia" w:cs="Arial"/>
          <w:color w:val="auto"/>
          <w:szCs w:val="20"/>
        </w:rPr>
      </w:pPr>
      <w:r w:rsidRPr="009123E6">
        <w:rPr>
          <w:rFonts w:eastAsiaTheme="majorEastAsia" w:cs="Arial"/>
          <w:color w:val="auto"/>
          <w:szCs w:val="20"/>
        </w:rPr>
        <w:t xml:space="preserve">Simultaneously, </w:t>
      </w:r>
      <w:r w:rsidRPr="004F7C05">
        <w:rPr>
          <w:rFonts w:eastAsiaTheme="majorEastAsia" w:cs="Arial"/>
          <w:color w:val="auto"/>
          <w:szCs w:val="20"/>
        </w:rPr>
        <w:t xml:space="preserve">the </w:t>
      </w:r>
      <w:r w:rsidR="00112F2A" w:rsidRPr="00411E9C">
        <w:rPr>
          <w:rFonts w:eastAsiaTheme="majorEastAsia" w:cs="Arial"/>
          <w:color w:val="auto"/>
          <w:szCs w:val="20"/>
        </w:rPr>
        <w:t>ESMS Officer</w:t>
      </w:r>
      <w:r w:rsidRPr="009123E6">
        <w:rPr>
          <w:rFonts w:eastAsiaTheme="majorEastAsia" w:cs="Arial"/>
          <w:color w:val="auto"/>
          <w:szCs w:val="20"/>
        </w:rPr>
        <w:t xml:space="preserve"> will </w:t>
      </w:r>
      <w:r w:rsidR="00112F2A" w:rsidRPr="009123E6">
        <w:rPr>
          <w:rFonts w:eastAsiaTheme="majorEastAsia" w:cs="Arial"/>
          <w:color w:val="auto"/>
          <w:szCs w:val="20"/>
        </w:rPr>
        <w:t>prepare</w:t>
      </w:r>
      <w:r w:rsidRPr="009123E6">
        <w:rPr>
          <w:rFonts w:eastAsiaTheme="majorEastAsia" w:cs="Arial"/>
          <w:color w:val="auto"/>
          <w:szCs w:val="20"/>
        </w:rPr>
        <w:t xml:space="preserve"> annual reports to key stakeholders </w:t>
      </w:r>
      <w:r w:rsidR="008C29E1" w:rsidRPr="009123E6">
        <w:rPr>
          <w:rFonts w:eastAsiaTheme="majorEastAsia" w:cs="Arial"/>
          <w:color w:val="auto"/>
          <w:szCs w:val="20"/>
        </w:rPr>
        <w:t xml:space="preserve">including KfW </w:t>
      </w:r>
      <w:r w:rsidRPr="009123E6">
        <w:rPr>
          <w:rFonts w:eastAsiaTheme="majorEastAsia" w:cs="Arial"/>
          <w:color w:val="auto"/>
          <w:szCs w:val="20"/>
        </w:rPr>
        <w:t>on</w:t>
      </w:r>
      <w:r w:rsidR="008E630D" w:rsidRPr="009123E6">
        <w:rPr>
          <w:rFonts w:eastAsiaTheme="majorEastAsia" w:cs="Arial"/>
          <w:color w:val="auto"/>
          <w:szCs w:val="20"/>
        </w:rPr>
        <w:t xml:space="preserve"> the</w:t>
      </w:r>
      <w:r w:rsidRPr="009123E6">
        <w:rPr>
          <w:rFonts w:eastAsiaTheme="majorEastAsia" w:cs="Arial"/>
          <w:color w:val="auto"/>
          <w:szCs w:val="20"/>
        </w:rPr>
        <w:t xml:space="preserve"> performance of projects against set E&amp;S requirements, including assessing progress on ES</w:t>
      </w:r>
      <w:r w:rsidR="00691A52" w:rsidRPr="009123E6">
        <w:rPr>
          <w:rFonts w:eastAsiaTheme="majorEastAsia" w:cs="Arial"/>
          <w:color w:val="auto"/>
          <w:szCs w:val="20"/>
        </w:rPr>
        <w:t>C</w:t>
      </w:r>
      <w:r w:rsidRPr="009123E6">
        <w:rPr>
          <w:rFonts w:eastAsiaTheme="majorEastAsia" w:cs="Arial"/>
          <w:color w:val="auto"/>
          <w:szCs w:val="20"/>
        </w:rPr>
        <w:t>P implementation</w:t>
      </w:r>
      <w:r w:rsidR="00112F2A" w:rsidRPr="009123E6">
        <w:rPr>
          <w:rFonts w:eastAsiaTheme="majorEastAsia" w:cs="Arial"/>
          <w:color w:val="auto"/>
          <w:szCs w:val="20"/>
        </w:rPr>
        <w:t>,</w:t>
      </w:r>
      <w:r w:rsidRPr="009123E6">
        <w:rPr>
          <w:rFonts w:eastAsiaTheme="majorEastAsia" w:cs="Arial"/>
          <w:color w:val="auto"/>
          <w:szCs w:val="20"/>
        </w:rPr>
        <w:t xml:space="preserve"> safeguard instrument development and application</w:t>
      </w:r>
      <w:r w:rsidR="008E630D" w:rsidRPr="009123E6">
        <w:rPr>
          <w:rFonts w:eastAsiaTheme="majorEastAsia" w:cs="Arial"/>
          <w:color w:val="auto"/>
          <w:szCs w:val="20"/>
        </w:rPr>
        <w:t>s</w:t>
      </w:r>
      <w:r w:rsidRPr="009123E6">
        <w:rPr>
          <w:rFonts w:eastAsiaTheme="majorEastAsia" w:cs="Arial"/>
          <w:color w:val="auto"/>
          <w:szCs w:val="20"/>
        </w:rPr>
        <w:t xml:space="preserve"> based on data collected from the </w:t>
      </w:r>
      <w:r w:rsidR="00C25C9D" w:rsidRPr="009123E6">
        <w:rPr>
          <w:rFonts w:eastAsiaTheme="majorEastAsia" w:cs="Arial"/>
          <w:color w:val="auto"/>
          <w:szCs w:val="20"/>
        </w:rPr>
        <w:t>Grantee</w:t>
      </w:r>
      <w:r w:rsidRPr="009123E6">
        <w:rPr>
          <w:rFonts w:eastAsiaTheme="majorEastAsia" w:cs="Arial"/>
          <w:color w:val="auto"/>
          <w:szCs w:val="20"/>
        </w:rPr>
        <w:t xml:space="preserve">s on a quarterly basis and site visits </w:t>
      </w:r>
      <w:r w:rsidR="00691A52" w:rsidRPr="009123E6">
        <w:rPr>
          <w:rFonts w:eastAsiaTheme="majorEastAsia" w:cs="Arial"/>
          <w:color w:val="auto"/>
          <w:szCs w:val="20"/>
        </w:rPr>
        <w:t>as appropriate</w:t>
      </w:r>
      <w:r w:rsidRPr="009123E6">
        <w:rPr>
          <w:rFonts w:eastAsiaTheme="majorEastAsia" w:cs="Arial"/>
          <w:color w:val="auto"/>
          <w:szCs w:val="20"/>
        </w:rPr>
        <w:t>.</w:t>
      </w:r>
    </w:p>
    <w:p w14:paraId="2FBCADF1" w14:textId="11DF3318" w:rsidR="00902C91" w:rsidRPr="00411E9C" w:rsidRDefault="00E70493" w:rsidP="007022F0">
      <w:pPr>
        <w:pStyle w:val="Heading2"/>
        <w:spacing w:line="276" w:lineRule="auto"/>
        <w:rPr>
          <w:sz w:val="20"/>
          <w:szCs w:val="20"/>
        </w:rPr>
      </w:pPr>
      <w:bookmarkStart w:id="103" w:name="_Toc141779423"/>
      <w:r w:rsidRPr="00411E9C">
        <w:rPr>
          <w:sz w:val="20"/>
          <w:szCs w:val="20"/>
        </w:rPr>
        <w:t xml:space="preserve">Serious Incident </w:t>
      </w:r>
      <w:r w:rsidR="00902C91" w:rsidRPr="00411E9C">
        <w:rPr>
          <w:sz w:val="20"/>
          <w:szCs w:val="20"/>
        </w:rPr>
        <w:t>Reporting to IC</w:t>
      </w:r>
      <w:r w:rsidRPr="00411E9C">
        <w:rPr>
          <w:sz w:val="20"/>
          <w:szCs w:val="20"/>
        </w:rPr>
        <w:t>P</w:t>
      </w:r>
      <w:bookmarkEnd w:id="103"/>
    </w:p>
    <w:p w14:paraId="73013A3B" w14:textId="01947480" w:rsidR="008E0559" w:rsidRPr="0034640D" w:rsidRDefault="007C0D9D" w:rsidP="007022F0">
      <w:pPr>
        <w:spacing w:before="120" w:after="120" w:line="276" w:lineRule="auto"/>
        <w:rPr>
          <w:rFonts w:cs="Arial"/>
          <w:color w:val="auto"/>
          <w:szCs w:val="20"/>
        </w:rPr>
      </w:pPr>
      <w:r w:rsidRPr="0034640D">
        <w:rPr>
          <w:rFonts w:cs="Arial"/>
          <w:color w:val="auto"/>
          <w:szCs w:val="20"/>
        </w:rPr>
        <w:t>Additionally, TFCA FF is required to report any major social, labo</w:t>
      </w:r>
      <w:r w:rsidR="00691A52" w:rsidRPr="0034640D">
        <w:rPr>
          <w:rFonts w:cs="Arial"/>
          <w:color w:val="auto"/>
          <w:szCs w:val="20"/>
        </w:rPr>
        <w:t>u</w:t>
      </w:r>
      <w:r w:rsidRPr="0034640D">
        <w:rPr>
          <w:rFonts w:cs="Arial"/>
          <w:color w:val="auto"/>
          <w:szCs w:val="20"/>
        </w:rPr>
        <w:t xml:space="preserve">r, health and safety, security or environmental incident that impacts its operations or the Facility funded projects and/or project activities to </w:t>
      </w:r>
      <w:r w:rsidR="00691A52" w:rsidRPr="0034640D">
        <w:rPr>
          <w:rFonts w:cs="Arial"/>
          <w:color w:val="auto"/>
          <w:szCs w:val="20"/>
        </w:rPr>
        <w:t>ICP</w:t>
      </w:r>
      <w:r w:rsidR="003F69C7" w:rsidRPr="0034640D">
        <w:rPr>
          <w:rFonts w:cs="Arial"/>
          <w:color w:val="auto"/>
          <w:szCs w:val="20"/>
        </w:rPr>
        <w:t xml:space="preserve"> </w:t>
      </w:r>
      <w:r w:rsidR="00691A52" w:rsidRPr="0034640D">
        <w:rPr>
          <w:rFonts w:cs="Arial"/>
          <w:color w:val="auto"/>
          <w:szCs w:val="20"/>
        </w:rPr>
        <w:t>(including KfW)</w:t>
      </w:r>
      <w:r w:rsidR="008C29E1" w:rsidRPr="0034640D">
        <w:rPr>
          <w:rFonts w:cs="Arial"/>
          <w:color w:val="auto"/>
          <w:szCs w:val="20"/>
        </w:rPr>
        <w:t xml:space="preserve"> </w:t>
      </w:r>
      <w:r w:rsidRPr="0034640D">
        <w:rPr>
          <w:rFonts w:cs="Arial"/>
          <w:color w:val="auto"/>
          <w:szCs w:val="20"/>
        </w:rPr>
        <w:t xml:space="preserve">immediately and provide a detailed report within ten workdays. As mentioned under </w:t>
      </w:r>
      <w:r w:rsidR="0034640D" w:rsidRPr="0034640D">
        <w:rPr>
          <w:rFonts w:cs="Arial"/>
          <w:color w:val="auto"/>
          <w:szCs w:val="20"/>
        </w:rPr>
        <w:t>S</w:t>
      </w:r>
      <w:r w:rsidRPr="0034640D">
        <w:rPr>
          <w:rFonts w:cs="Arial"/>
          <w:color w:val="auto"/>
          <w:szCs w:val="20"/>
        </w:rPr>
        <w:t xml:space="preserve">ection </w:t>
      </w:r>
      <w:r w:rsidR="00873525" w:rsidRPr="0034640D">
        <w:rPr>
          <w:rFonts w:cs="Arial"/>
          <w:color w:val="auto"/>
          <w:szCs w:val="20"/>
        </w:rPr>
        <w:fldChar w:fldCharType="begin"/>
      </w:r>
      <w:r w:rsidR="00873525" w:rsidRPr="0034640D">
        <w:rPr>
          <w:rFonts w:cs="Arial"/>
          <w:color w:val="auto"/>
          <w:szCs w:val="20"/>
        </w:rPr>
        <w:instrText xml:space="preserve"> REF _Ref134626110 \r \h </w:instrText>
      </w:r>
      <w:r w:rsidR="008C29E1" w:rsidRPr="0034640D">
        <w:rPr>
          <w:rFonts w:cs="Arial"/>
          <w:color w:val="auto"/>
          <w:szCs w:val="20"/>
        </w:rPr>
        <w:instrText xml:space="preserve"> \* MERGEFORMAT </w:instrText>
      </w:r>
      <w:r w:rsidR="00873525" w:rsidRPr="0034640D">
        <w:rPr>
          <w:rFonts w:cs="Arial"/>
          <w:color w:val="auto"/>
          <w:szCs w:val="20"/>
        </w:rPr>
      </w:r>
      <w:r w:rsidR="00873525" w:rsidRPr="0034640D">
        <w:rPr>
          <w:rFonts w:cs="Arial"/>
          <w:color w:val="auto"/>
          <w:szCs w:val="20"/>
        </w:rPr>
        <w:fldChar w:fldCharType="separate"/>
      </w:r>
      <w:r w:rsidR="004D5B54" w:rsidRPr="0034640D">
        <w:rPr>
          <w:rFonts w:cs="Arial"/>
          <w:color w:val="auto"/>
          <w:szCs w:val="20"/>
        </w:rPr>
        <w:t>5.4.2.2</w:t>
      </w:r>
      <w:r w:rsidR="00873525" w:rsidRPr="0034640D">
        <w:rPr>
          <w:rFonts w:cs="Arial"/>
          <w:color w:val="auto"/>
          <w:szCs w:val="20"/>
        </w:rPr>
        <w:fldChar w:fldCharType="end"/>
      </w:r>
      <w:r w:rsidR="00873525" w:rsidRPr="0034640D">
        <w:rPr>
          <w:rFonts w:cs="Arial"/>
          <w:color w:val="auto"/>
          <w:szCs w:val="20"/>
        </w:rPr>
        <w:t xml:space="preserve">, </w:t>
      </w:r>
      <w:r w:rsidR="00C25C9D" w:rsidRPr="0034640D">
        <w:rPr>
          <w:rFonts w:cs="Arial"/>
          <w:color w:val="auto"/>
          <w:szCs w:val="20"/>
        </w:rPr>
        <w:t>Grantee</w:t>
      </w:r>
      <w:r w:rsidRPr="0034640D">
        <w:rPr>
          <w:rFonts w:cs="Arial"/>
          <w:color w:val="auto"/>
          <w:szCs w:val="20"/>
        </w:rPr>
        <w:t>s are also required to report any project-level incidents to the TFCA FF</w:t>
      </w:r>
      <w:r w:rsidR="00691A52" w:rsidRPr="0034640D">
        <w:rPr>
          <w:rFonts w:cs="Arial"/>
          <w:color w:val="auto"/>
          <w:szCs w:val="20"/>
        </w:rPr>
        <w:t>.</w:t>
      </w:r>
      <w:r w:rsidRPr="0034640D">
        <w:rPr>
          <w:rFonts w:cs="Arial"/>
          <w:color w:val="auto"/>
          <w:szCs w:val="20"/>
        </w:rPr>
        <w:t xml:space="preserve"> </w:t>
      </w:r>
      <w:r w:rsidR="00873525" w:rsidRPr="0034640D">
        <w:rPr>
          <w:rFonts w:cs="Arial"/>
          <w:color w:val="auto"/>
          <w:szCs w:val="20"/>
        </w:rPr>
        <w:t xml:space="preserve">Further follow-up reporting may be warranted on case-by-case basis to keep </w:t>
      </w:r>
      <w:r w:rsidR="00691A52" w:rsidRPr="0034640D">
        <w:rPr>
          <w:rFonts w:cs="Arial"/>
          <w:color w:val="auto"/>
          <w:szCs w:val="20"/>
        </w:rPr>
        <w:t xml:space="preserve">the ICP (including KfW) </w:t>
      </w:r>
      <w:r w:rsidR="00873525" w:rsidRPr="0034640D">
        <w:rPr>
          <w:rFonts w:cs="Arial"/>
          <w:color w:val="auto"/>
          <w:szCs w:val="20"/>
        </w:rPr>
        <w:t>abreast of the developments, in particular concerning any potential reputational risks.</w:t>
      </w:r>
    </w:p>
    <w:p w14:paraId="4A75C1A5" w14:textId="13D238C1" w:rsidR="008E0559" w:rsidRPr="00061BCC" w:rsidRDefault="008E0559" w:rsidP="007022F0">
      <w:pPr>
        <w:pStyle w:val="Heading2"/>
        <w:spacing w:line="276" w:lineRule="auto"/>
        <w:rPr>
          <w:sz w:val="20"/>
          <w:szCs w:val="20"/>
        </w:rPr>
      </w:pPr>
      <w:bookmarkStart w:id="104" w:name="_Toc141779424"/>
      <w:r w:rsidRPr="00061BCC">
        <w:rPr>
          <w:sz w:val="20"/>
          <w:szCs w:val="20"/>
        </w:rPr>
        <w:t>Review and Change Management</w:t>
      </w:r>
      <w:bookmarkEnd w:id="104"/>
    </w:p>
    <w:p w14:paraId="4D05AE70" w14:textId="5D1D493F" w:rsidR="008E0559" w:rsidRPr="00215B66" w:rsidRDefault="00112F2A" w:rsidP="007022F0">
      <w:pPr>
        <w:spacing w:before="120" w:after="120" w:line="276" w:lineRule="auto"/>
        <w:rPr>
          <w:rFonts w:cs="Arial"/>
          <w:color w:val="auto"/>
          <w:szCs w:val="20"/>
        </w:rPr>
      </w:pPr>
      <w:r w:rsidRPr="00215B66">
        <w:rPr>
          <w:rFonts w:cs="Arial"/>
          <w:color w:val="auto"/>
          <w:szCs w:val="20"/>
        </w:rPr>
        <w:t>The Facility recognises that a</w:t>
      </w:r>
      <w:r w:rsidR="008E0559" w:rsidRPr="00215B66">
        <w:rPr>
          <w:rFonts w:cs="Arial"/>
          <w:color w:val="auto"/>
          <w:szCs w:val="20"/>
        </w:rPr>
        <w:t>n essential part of the successful development and implementation of an ESMS is monitoring the effectiveness of system procedures and controls</w:t>
      </w:r>
      <w:r w:rsidR="008E630D" w:rsidRPr="00215B66">
        <w:rPr>
          <w:rFonts w:cs="Arial"/>
          <w:color w:val="auto"/>
          <w:szCs w:val="20"/>
        </w:rPr>
        <w:t>,</w:t>
      </w:r>
      <w:r w:rsidR="008E0559" w:rsidRPr="00215B66">
        <w:rPr>
          <w:rFonts w:cs="Arial"/>
          <w:color w:val="auto"/>
          <w:szCs w:val="20"/>
        </w:rPr>
        <w:t xml:space="preserve"> as well as the level of implementation. Through this, the ESMS can </w:t>
      </w:r>
      <w:r w:rsidR="008E630D" w:rsidRPr="00215B66">
        <w:rPr>
          <w:rFonts w:cs="Arial"/>
          <w:color w:val="auto"/>
          <w:szCs w:val="20"/>
        </w:rPr>
        <w:t xml:space="preserve">and should </w:t>
      </w:r>
      <w:r w:rsidR="008E0559" w:rsidRPr="00215B66">
        <w:rPr>
          <w:rFonts w:cs="Arial"/>
          <w:color w:val="auto"/>
          <w:szCs w:val="20"/>
        </w:rPr>
        <w:t xml:space="preserve">be reviewed and continuously improved. </w:t>
      </w:r>
    </w:p>
    <w:p w14:paraId="56023A0D" w14:textId="74CE6776" w:rsidR="008E0559" w:rsidRPr="00215B66" w:rsidRDefault="008E0559" w:rsidP="007022F0">
      <w:pPr>
        <w:spacing w:before="120" w:after="120" w:line="276" w:lineRule="auto"/>
        <w:rPr>
          <w:rFonts w:cs="Arial"/>
          <w:color w:val="auto"/>
          <w:szCs w:val="20"/>
        </w:rPr>
      </w:pPr>
      <w:r w:rsidRPr="00215B66">
        <w:rPr>
          <w:rFonts w:cs="Arial"/>
          <w:color w:val="auto"/>
          <w:szCs w:val="20"/>
        </w:rPr>
        <w:t xml:space="preserve">On </w:t>
      </w:r>
      <w:r w:rsidR="00112F2A" w:rsidRPr="00215B66">
        <w:rPr>
          <w:rFonts w:cs="Arial"/>
          <w:color w:val="auto"/>
          <w:szCs w:val="20"/>
        </w:rPr>
        <w:t>a bi-</w:t>
      </w:r>
      <w:r w:rsidRPr="00215B66">
        <w:rPr>
          <w:rFonts w:cs="Arial"/>
          <w:color w:val="auto"/>
          <w:szCs w:val="20"/>
        </w:rPr>
        <w:t>annual basis</w:t>
      </w:r>
      <w:r w:rsidR="00112F2A" w:rsidRPr="00215B66">
        <w:rPr>
          <w:rFonts w:cs="Arial"/>
          <w:color w:val="auto"/>
          <w:szCs w:val="20"/>
        </w:rPr>
        <w:t xml:space="preserve"> (or as deemed necessary by the Facility)</w:t>
      </w:r>
      <w:r w:rsidRPr="00215B66">
        <w:rPr>
          <w:rFonts w:cs="Arial"/>
          <w:color w:val="auto"/>
          <w:szCs w:val="20"/>
        </w:rPr>
        <w:t xml:space="preserve">, the </w:t>
      </w:r>
      <w:r w:rsidR="00112F2A" w:rsidRPr="00215B66">
        <w:rPr>
          <w:rFonts w:cs="Arial"/>
          <w:color w:val="auto"/>
          <w:szCs w:val="20"/>
        </w:rPr>
        <w:t xml:space="preserve">Facility Senior Management with the support of the </w:t>
      </w:r>
      <w:r w:rsidRPr="00215B66">
        <w:rPr>
          <w:rFonts w:cs="Arial"/>
          <w:color w:val="auto"/>
          <w:szCs w:val="20"/>
        </w:rPr>
        <w:t xml:space="preserve">ESMS Officer </w:t>
      </w:r>
      <w:r w:rsidR="00112F2A" w:rsidRPr="00215B66">
        <w:rPr>
          <w:rFonts w:cs="Arial"/>
          <w:color w:val="auto"/>
          <w:szCs w:val="20"/>
        </w:rPr>
        <w:t xml:space="preserve">will </w:t>
      </w:r>
      <w:r w:rsidRPr="00215B66">
        <w:rPr>
          <w:rFonts w:cs="Arial"/>
          <w:color w:val="auto"/>
          <w:szCs w:val="20"/>
        </w:rPr>
        <w:t>review the effectiveness of implementation of the ESMS based on the systematic data collection and analysis from all active projects</w:t>
      </w:r>
      <w:r w:rsidR="00625D7C" w:rsidRPr="00215B66">
        <w:rPr>
          <w:rFonts w:cs="Arial"/>
          <w:color w:val="auto"/>
          <w:szCs w:val="20"/>
        </w:rPr>
        <w:t xml:space="preserve"> as well as independent reviews</w:t>
      </w:r>
      <w:r w:rsidRPr="00215B66">
        <w:rPr>
          <w:rFonts w:cs="Arial"/>
          <w:color w:val="auto"/>
          <w:szCs w:val="20"/>
        </w:rPr>
        <w:t xml:space="preserve">. </w:t>
      </w:r>
    </w:p>
    <w:p w14:paraId="2E79F9FD" w14:textId="4E10A562" w:rsidR="008E0559" w:rsidRPr="00215B66" w:rsidRDefault="008E0559" w:rsidP="007022F0">
      <w:pPr>
        <w:spacing w:before="120" w:after="120" w:line="276" w:lineRule="auto"/>
        <w:rPr>
          <w:rFonts w:cs="Arial"/>
          <w:color w:val="auto"/>
          <w:szCs w:val="20"/>
        </w:rPr>
      </w:pPr>
      <w:r w:rsidRPr="00215B66">
        <w:rPr>
          <w:rFonts w:cs="Arial"/>
          <w:color w:val="auto"/>
          <w:szCs w:val="20"/>
        </w:rPr>
        <w:t xml:space="preserve">Considering the results of the </w:t>
      </w:r>
      <w:r w:rsidR="00625D7C" w:rsidRPr="00215B66">
        <w:rPr>
          <w:rFonts w:cs="Arial"/>
          <w:color w:val="auto"/>
          <w:szCs w:val="20"/>
        </w:rPr>
        <w:t xml:space="preserve">ESMS </w:t>
      </w:r>
      <w:r w:rsidRPr="00215B66">
        <w:rPr>
          <w:rFonts w:cs="Arial"/>
          <w:color w:val="auto"/>
          <w:szCs w:val="20"/>
        </w:rPr>
        <w:t>review, the Facility</w:t>
      </w:r>
      <w:r w:rsidR="0090329E" w:rsidRPr="00215B66">
        <w:rPr>
          <w:rFonts w:cs="Arial"/>
          <w:color w:val="auto"/>
          <w:szCs w:val="20"/>
        </w:rPr>
        <w:t xml:space="preserve"> will</w:t>
      </w:r>
      <w:r w:rsidRPr="00215B66">
        <w:rPr>
          <w:rFonts w:cs="Arial"/>
          <w:color w:val="auto"/>
          <w:szCs w:val="20"/>
        </w:rPr>
        <w:t xml:space="preserve"> take the necessary and appropriate steps to ensure that the TFCA FF’s E&amp;S policies and procedures are relevant, adequate, applicable, and aligned with international best practice and with any changes regarding the Facility’s funding portfolio and associated E&amp;S risks or any other development which may require appropriate change management procedures.</w:t>
      </w:r>
    </w:p>
    <w:p w14:paraId="2292BD4C" w14:textId="2F86A325" w:rsidR="008E0559" w:rsidRPr="00215B66" w:rsidRDefault="00BF7418" w:rsidP="007022F0">
      <w:pPr>
        <w:spacing w:before="120" w:after="120" w:line="276" w:lineRule="auto"/>
        <w:rPr>
          <w:rFonts w:cs="Arial"/>
          <w:color w:val="auto"/>
          <w:szCs w:val="20"/>
        </w:rPr>
      </w:pPr>
      <w:r w:rsidRPr="00215B66">
        <w:rPr>
          <w:rFonts w:cs="Arial"/>
          <w:color w:val="auto"/>
          <w:szCs w:val="20"/>
        </w:rPr>
        <w:t>The TFCA FF has established an e</w:t>
      </w:r>
      <w:r w:rsidR="008E0559" w:rsidRPr="00215B66">
        <w:rPr>
          <w:rFonts w:cs="Arial"/>
          <w:color w:val="auto"/>
          <w:szCs w:val="20"/>
        </w:rPr>
        <w:t>ffective change management</w:t>
      </w:r>
      <w:r w:rsidRPr="00215B66">
        <w:rPr>
          <w:rFonts w:cs="Arial"/>
          <w:color w:val="auto"/>
          <w:szCs w:val="20"/>
        </w:rPr>
        <w:t xml:space="preserve"> procedure that</w:t>
      </w:r>
      <w:r w:rsidR="008E0559" w:rsidRPr="00215B66">
        <w:rPr>
          <w:rFonts w:cs="Arial"/>
          <w:color w:val="auto"/>
          <w:szCs w:val="20"/>
        </w:rPr>
        <w:t xml:space="preserve"> involves identifying, discussing, addressing, and learning from changes. Change could result from:</w:t>
      </w:r>
    </w:p>
    <w:p w14:paraId="7274C4BA" w14:textId="77777777" w:rsidR="008E0559" w:rsidRPr="00215B66" w:rsidRDefault="008E0559" w:rsidP="00215B66">
      <w:pPr>
        <w:pStyle w:val="ListParagraph"/>
        <w:numPr>
          <w:ilvl w:val="0"/>
          <w:numId w:val="40"/>
        </w:numPr>
        <w:spacing w:before="120" w:after="120" w:line="276" w:lineRule="auto"/>
        <w:contextualSpacing w:val="0"/>
        <w:rPr>
          <w:rFonts w:cs="Arial"/>
          <w:color w:val="auto"/>
          <w:szCs w:val="20"/>
        </w:rPr>
      </w:pPr>
      <w:r w:rsidRPr="00215B66">
        <w:rPr>
          <w:rFonts w:cs="Arial"/>
          <w:color w:val="auto"/>
          <w:szCs w:val="20"/>
        </w:rPr>
        <w:t>Actions or expectations of stakeholders;</w:t>
      </w:r>
    </w:p>
    <w:p w14:paraId="04AC15A6" w14:textId="77777777" w:rsidR="008E0559" w:rsidRPr="00215B66" w:rsidRDefault="008E0559" w:rsidP="00215B66">
      <w:pPr>
        <w:pStyle w:val="ListParagraph"/>
        <w:numPr>
          <w:ilvl w:val="0"/>
          <w:numId w:val="40"/>
        </w:numPr>
        <w:spacing w:before="120" w:after="120" w:line="276" w:lineRule="auto"/>
        <w:contextualSpacing w:val="0"/>
        <w:rPr>
          <w:rFonts w:cs="Arial"/>
          <w:color w:val="auto"/>
          <w:szCs w:val="20"/>
        </w:rPr>
      </w:pPr>
      <w:r w:rsidRPr="00215B66">
        <w:rPr>
          <w:rFonts w:cs="Arial"/>
          <w:color w:val="auto"/>
          <w:szCs w:val="20"/>
        </w:rPr>
        <w:t>Procedure revisions;</w:t>
      </w:r>
    </w:p>
    <w:p w14:paraId="58C7415E" w14:textId="70BE0A14" w:rsidR="008E0559" w:rsidRPr="00215B66" w:rsidRDefault="00691A52" w:rsidP="00215B66">
      <w:pPr>
        <w:pStyle w:val="ListParagraph"/>
        <w:numPr>
          <w:ilvl w:val="0"/>
          <w:numId w:val="40"/>
        </w:numPr>
        <w:spacing w:before="120" w:after="120" w:line="276" w:lineRule="auto"/>
        <w:contextualSpacing w:val="0"/>
        <w:rPr>
          <w:rFonts w:cs="Arial"/>
          <w:color w:val="auto"/>
          <w:szCs w:val="20"/>
        </w:rPr>
      </w:pPr>
      <w:r w:rsidRPr="00215B66">
        <w:rPr>
          <w:rFonts w:cs="Arial"/>
          <w:color w:val="auto"/>
          <w:szCs w:val="20"/>
        </w:rPr>
        <w:t>Inputs and suggestions from e</w:t>
      </w:r>
      <w:r w:rsidR="008E0559" w:rsidRPr="00215B66">
        <w:rPr>
          <w:rFonts w:cs="Arial"/>
          <w:color w:val="auto"/>
          <w:szCs w:val="20"/>
        </w:rPr>
        <w:t>mployees;</w:t>
      </w:r>
    </w:p>
    <w:p w14:paraId="6F239899" w14:textId="20FF6C4E" w:rsidR="008E0559" w:rsidRPr="00215B66" w:rsidRDefault="00691A52" w:rsidP="00215B66">
      <w:pPr>
        <w:pStyle w:val="ListParagraph"/>
        <w:numPr>
          <w:ilvl w:val="0"/>
          <w:numId w:val="40"/>
        </w:numPr>
        <w:spacing w:before="120" w:after="120" w:line="276" w:lineRule="auto"/>
        <w:contextualSpacing w:val="0"/>
        <w:rPr>
          <w:rFonts w:cs="Arial"/>
          <w:color w:val="auto"/>
          <w:szCs w:val="20"/>
        </w:rPr>
      </w:pPr>
      <w:r w:rsidRPr="00215B66">
        <w:rPr>
          <w:rFonts w:cs="Arial"/>
          <w:color w:val="auto"/>
          <w:szCs w:val="20"/>
        </w:rPr>
        <w:t xml:space="preserve">Findings from monitoring of </w:t>
      </w:r>
      <w:r w:rsidR="00C25C9D" w:rsidRPr="00215B66">
        <w:rPr>
          <w:rFonts w:cs="Arial"/>
          <w:color w:val="auto"/>
          <w:szCs w:val="20"/>
        </w:rPr>
        <w:t>Grantee</w:t>
      </w:r>
      <w:r w:rsidR="008E0559" w:rsidRPr="00215B66">
        <w:rPr>
          <w:rFonts w:cs="Arial"/>
          <w:color w:val="auto"/>
          <w:szCs w:val="20"/>
        </w:rPr>
        <w:t xml:space="preserve"> performance;</w:t>
      </w:r>
    </w:p>
    <w:p w14:paraId="43A22389" w14:textId="77777777" w:rsidR="008E0559" w:rsidRPr="00215B66" w:rsidRDefault="008E0559" w:rsidP="00215B66">
      <w:pPr>
        <w:pStyle w:val="ListParagraph"/>
        <w:numPr>
          <w:ilvl w:val="0"/>
          <w:numId w:val="40"/>
        </w:numPr>
        <w:spacing w:before="120" w:after="120" w:line="276" w:lineRule="auto"/>
        <w:contextualSpacing w:val="0"/>
        <w:rPr>
          <w:rFonts w:cs="Arial"/>
          <w:color w:val="auto"/>
          <w:szCs w:val="20"/>
        </w:rPr>
      </w:pPr>
      <w:r w:rsidRPr="00215B66">
        <w:rPr>
          <w:rFonts w:cs="Arial"/>
          <w:color w:val="auto"/>
          <w:szCs w:val="20"/>
        </w:rPr>
        <w:t xml:space="preserve">Updates to legal requirements or donor requirements; </w:t>
      </w:r>
    </w:p>
    <w:p w14:paraId="3E3A25A6" w14:textId="15DF5569" w:rsidR="008E0559" w:rsidRPr="00215B66" w:rsidRDefault="00691A52" w:rsidP="00215B66">
      <w:pPr>
        <w:pStyle w:val="ListParagraph"/>
        <w:numPr>
          <w:ilvl w:val="0"/>
          <w:numId w:val="40"/>
        </w:numPr>
        <w:spacing w:before="120" w:after="120" w:line="276" w:lineRule="auto"/>
        <w:contextualSpacing w:val="0"/>
        <w:rPr>
          <w:rFonts w:cs="Arial"/>
          <w:color w:val="auto"/>
          <w:szCs w:val="20"/>
        </w:rPr>
      </w:pPr>
      <w:r w:rsidRPr="00215B66">
        <w:rPr>
          <w:rFonts w:cs="Arial"/>
          <w:color w:val="auto"/>
          <w:szCs w:val="20"/>
        </w:rPr>
        <w:t>Updates to s</w:t>
      </w:r>
      <w:r w:rsidR="008E0559" w:rsidRPr="00215B66">
        <w:rPr>
          <w:rFonts w:cs="Arial"/>
          <w:color w:val="auto"/>
          <w:szCs w:val="20"/>
        </w:rPr>
        <w:t>tandards</w:t>
      </w:r>
      <w:r w:rsidRPr="00215B66">
        <w:rPr>
          <w:rFonts w:cs="Arial"/>
          <w:color w:val="auto"/>
          <w:szCs w:val="20"/>
        </w:rPr>
        <w:t xml:space="preserve">, </w:t>
      </w:r>
      <w:r w:rsidR="008E0559" w:rsidRPr="00215B66">
        <w:rPr>
          <w:rFonts w:cs="Arial"/>
          <w:color w:val="auto"/>
          <w:szCs w:val="20"/>
        </w:rPr>
        <w:t>guidelines</w:t>
      </w:r>
      <w:r w:rsidRPr="00215B66">
        <w:rPr>
          <w:rFonts w:cs="Arial"/>
          <w:color w:val="auto"/>
          <w:szCs w:val="20"/>
        </w:rPr>
        <w:t xml:space="preserve"> or national legislation</w:t>
      </w:r>
      <w:r w:rsidR="008E0559" w:rsidRPr="00215B66">
        <w:rPr>
          <w:rFonts w:cs="Arial"/>
          <w:color w:val="auto"/>
          <w:szCs w:val="20"/>
        </w:rPr>
        <w:t>; and</w:t>
      </w:r>
    </w:p>
    <w:p w14:paraId="57C313D7" w14:textId="21895B82" w:rsidR="008E0559" w:rsidRPr="00215B66" w:rsidRDefault="008E0559" w:rsidP="00215B66">
      <w:pPr>
        <w:pStyle w:val="ListParagraph"/>
        <w:numPr>
          <w:ilvl w:val="0"/>
          <w:numId w:val="40"/>
        </w:numPr>
        <w:spacing w:before="120" w:after="120" w:line="276" w:lineRule="auto"/>
        <w:contextualSpacing w:val="0"/>
        <w:rPr>
          <w:rFonts w:cs="Arial"/>
          <w:color w:val="auto"/>
          <w:szCs w:val="20"/>
        </w:rPr>
      </w:pPr>
      <w:r w:rsidRPr="00215B66">
        <w:rPr>
          <w:rFonts w:cs="Arial"/>
          <w:color w:val="auto"/>
          <w:szCs w:val="20"/>
        </w:rPr>
        <w:t>Lessons learned</w:t>
      </w:r>
      <w:r w:rsidR="00691A52" w:rsidRPr="00215B66">
        <w:rPr>
          <w:rFonts w:cs="Arial"/>
          <w:color w:val="auto"/>
          <w:szCs w:val="20"/>
        </w:rPr>
        <w:t xml:space="preserve"> from ESMS implementation</w:t>
      </w:r>
      <w:r w:rsidRPr="00215B66">
        <w:rPr>
          <w:rFonts w:cs="Arial"/>
          <w:color w:val="auto"/>
          <w:szCs w:val="20"/>
        </w:rPr>
        <w:t>.</w:t>
      </w:r>
    </w:p>
    <w:p w14:paraId="46FC19EE" w14:textId="6FA57E2F" w:rsidR="008E0559" w:rsidRPr="00215B66" w:rsidRDefault="008E0559" w:rsidP="007022F0">
      <w:pPr>
        <w:spacing w:before="120" w:after="120" w:line="276" w:lineRule="auto"/>
        <w:rPr>
          <w:rFonts w:cs="Arial"/>
          <w:color w:val="auto"/>
          <w:szCs w:val="20"/>
        </w:rPr>
      </w:pPr>
      <w:r w:rsidRPr="00215B66">
        <w:rPr>
          <w:rFonts w:cs="Arial"/>
          <w:color w:val="auto"/>
          <w:szCs w:val="20"/>
        </w:rPr>
        <w:t>Risk</w:t>
      </w:r>
      <w:r w:rsidR="00691A52" w:rsidRPr="00215B66">
        <w:rPr>
          <w:rFonts w:cs="Arial"/>
          <w:color w:val="auto"/>
          <w:szCs w:val="20"/>
        </w:rPr>
        <w:t>s</w:t>
      </w:r>
      <w:r w:rsidRPr="00215B66">
        <w:rPr>
          <w:rFonts w:cs="Arial"/>
          <w:color w:val="auto"/>
          <w:szCs w:val="20"/>
        </w:rPr>
        <w:t xml:space="preserve"> </w:t>
      </w:r>
      <w:r w:rsidR="00BF7418" w:rsidRPr="00215B66">
        <w:rPr>
          <w:rFonts w:cs="Arial"/>
          <w:color w:val="auto"/>
          <w:szCs w:val="20"/>
        </w:rPr>
        <w:t xml:space="preserve">and opportunities </w:t>
      </w:r>
      <w:r w:rsidRPr="00215B66">
        <w:rPr>
          <w:rFonts w:cs="Arial"/>
          <w:color w:val="auto"/>
          <w:szCs w:val="20"/>
        </w:rPr>
        <w:t xml:space="preserve">associated with identified change </w:t>
      </w:r>
      <w:r w:rsidR="00BF7418" w:rsidRPr="00215B66">
        <w:rPr>
          <w:rFonts w:cs="Arial"/>
          <w:color w:val="auto"/>
          <w:szCs w:val="20"/>
        </w:rPr>
        <w:t>will be</w:t>
      </w:r>
      <w:r w:rsidRPr="00215B66">
        <w:rPr>
          <w:rFonts w:cs="Arial"/>
          <w:color w:val="auto"/>
          <w:szCs w:val="20"/>
        </w:rPr>
        <w:t xml:space="preserve"> mitigated</w:t>
      </w:r>
      <w:r w:rsidR="00BF7418" w:rsidRPr="00215B66">
        <w:rPr>
          <w:rFonts w:cs="Arial"/>
          <w:color w:val="auto"/>
          <w:szCs w:val="20"/>
        </w:rPr>
        <w:t xml:space="preserve"> and addressed by the Facility</w:t>
      </w:r>
      <w:r w:rsidRPr="00215B66">
        <w:rPr>
          <w:rFonts w:cs="Arial"/>
          <w:color w:val="auto"/>
          <w:szCs w:val="20"/>
        </w:rPr>
        <w:t xml:space="preserve"> prior to continuing with activities. This may involve a revision of </w:t>
      </w:r>
      <w:r w:rsidR="00691A52" w:rsidRPr="00215B66">
        <w:rPr>
          <w:rFonts w:cs="Arial"/>
          <w:color w:val="auto"/>
          <w:szCs w:val="20"/>
        </w:rPr>
        <w:t xml:space="preserve">a given </w:t>
      </w:r>
      <w:r w:rsidR="00BF7418" w:rsidRPr="00215B66">
        <w:rPr>
          <w:rFonts w:cs="Arial"/>
          <w:color w:val="auto"/>
          <w:szCs w:val="20"/>
        </w:rPr>
        <w:t>project</w:t>
      </w:r>
      <w:r w:rsidR="00691A52" w:rsidRPr="00215B66">
        <w:rPr>
          <w:rFonts w:cs="Arial"/>
          <w:color w:val="auto"/>
          <w:szCs w:val="20"/>
        </w:rPr>
        <w:t>’s</w:t>
      </w:r>
      <w:r w:rsidR="00BF7418" w:rsidRPr="00215B66">
        <w:rPr>
          <w:rFonts w:cs="Arial"/>
          <w:color w:val="auto"/>
          <w:szCs w:val="20"/>
        </w:rPr>
        <w:t xml:space="preserve"> </w:t>
      </w:r>
      <w:r w:rsidRPr="00215B66">
        <w:rPr>
          <w:rFonts w:cs="Arial"/>
          <w:color w:val="auto"/>
          <w:szCs w:val="20"/>
        </w:rPr>
        <w:t>baseline condition</w:t>
      </w:r>
      <w:r w:rsidR="00691A52" w:rsidRPr="00215B66">
        <w:rPr>
          <w:rFonts w:cs="Arial"/>
          <w:color w:val="auto"/>
          <w:szCs w:val="20"/>
        </w:rPr>
        <w:t>s</w:t>
      </w:r>
      <w:r w:rsidR="00BF7418" w:rsidRPr="00215B66">
        <w:rPr>
          <w:rFonts w:cs="Arial"/>
          <w:color w:val="auto"/>
          <w:szCs w:val="20"/>
        </w:rPr>
        <w:t>,</w:t>
      </w:r>
      <w:r w:rsidRPr="00215B66">
        <w:rPr>
          <w:rFonts w:cs="Arial"/>
          <w:color w:val="auto"/>
          <w:szCs w:val="20"/>
        </w:rPr>
        <w:t xml:space="preserve"> the associated safeguard instrument</w:t>
      </w:r>
      <w:r w:rsidR="00691A52" w:rsidRPr="00215B66">
        <w:rPr>
          <w:rFonts w:cs="Arial"/>
          <w:color w:val="auto"/>
          <w:szCs w:val="20"/>
        </w:rPr>
        <w:t>s</w:t>
      </w:r>
      <w:r w:rsidR="00BF7418" w:rsidRPr="00215B66">
        <w:rPr>
          <w:rFonts w:cs="Arial"/>
          <w:color w:val="auto"/>
          <w:szCs w:val="20"/>
        </w:rPr>
        <w:t xml:space="preserve">, </w:t>
      </w:r>
      <w:r w:rsidRPr="00215B66">
        <w:rPr>
          <w:rFonts w:cs="Arial"/>
          <w:color w:val="auto"/>
          <w:szCs w:val="20"/>
        </w:rPr>
        <w:t xml:space="preserve">ESMS policy or procedure. </w:t>
      </w:r>
      <w:r w:rsidR="00BF7418" w:rsidRPr="00215B66">
        <w:rPr>
          <w:rFonts w:cs="Arial"/>
          <w:color w:val="auto"/>
          <w:szCs w:val="20"/>
        </w:rPr>
        <w:t xml:space="preserve">The Facility´s </w:t>
      </w:r>
      <w:r w:rsidR="008E630D" w:rsidRPr="00215B66">
        <w:rPr>
          <w:rFonts w:cs="Arial"/>
          <w:color w:val="auto"/>
          <w:szCs w:val="20"/>
        </w:rPr>
        <w:t xml:space="preserve">open approach to </w:t>
      </w:r>
      <w:r w:rsidR="00BF7418" w:rsidRPr="00215B66">
        <w:rPr>
          <w:rFonts w:cs="Arial"/>
          <w:color w:val="auto"/>
          <w:szCs w:val="20"/>
        </w:rPr>
        <w:t>change management allows for the ESMS to be adjusted when necessary and include any new requirements, best practices and/or lessons learned (i.e., the ESMS is a “living system).</w:t>
      </w:r>
      <w:r w:rsidR="00BF7418" w:rsidRPr="00215B66" w:rsidDel="00BF7418">
        <w:rPr>
          <w:rFonts w:cs="Arial"/>
          <w:color w:val="auto"/>
          <w:szCs w:val="20"/>
        </w:rPr>
        <w:t xml:space="preserve"> </w:t>
      </w:r>
    </w:p>
    <w:p w14:paraId="11319E24" w14:textId="77777777" w:rsidR="008E0559" w:rsidRPr="00061BCC" w:rsidRDefault="008E0559" w:rsidP="007022F0">
      <w:pPr>
        <w:pStyle w:val="Heading1"/>
        <w:spacing w:line="276" w:lineRule="auto"/>
        <w:rPr>
          <w:sz w:val="20"/>
          <w:szCs w:val="20"/>
        </w:rPr>
        <w:sectPr w:rsidR="008E0559" w:rsidRPr="00061BCC" w:rsidSect="00B74325">
          <w:pgSz w:w="11906" w:h="16838"/>
          <w:pgMar w:top="1440" w:right="1440" w:bottom="1440" w:left="1440" w:header="708" w:footer="708" w:gutter="0"/>
          <w:cols w:space="708"/>
          <w:docGrid w:linePitch="360"/>
        </w:sectPr>
      </w:pPr>
    </w:p>
    <w:p w14:paraId="302BD7A6" w14:textId="5E326084" w:rsidR="003C071A" w:rsidRPr="00061BCC" w:rsidRDefault="003C071A" w:rsidP="007022F0">
      <w:pPr>
        <w:pStyle w:val="Heading1"/>
        <w:spacing w:line="276" w:lineRule="auto"/>
        <w:rPr>
          <w:sz w:val="20"/>
          <w:szCs w:val="20"/>
        </w:rPr>
      </w:pPr>
      <w:bookmarkStart w:id="105" w:name="_Toc141779425"/>
      <w:r w:rsidRPr="00061BCC">
        <w:rPr>
          <w:sz w:val="20"/>
          <w:szCs w:val="20"/>
        </w:rPr>
        <w:lastRenderedPageBreak/>
        <w:t>E</w:t>
      </w:r>
      <w:r w:rsidR="00A96EF1" w:rsidRPr="00061BCC">
        <w:rPr>
          <w:sz w:val="20"/>
          <w:szCs w:val="20"/>
        </w:rPr>
        <w:t>xternal Communication and Disclosure</w:t>
      </w:r>
      <w:bookmarkEnd w:id="105"/>
      <w:r w:rsidRPr="00061BCC">
        <w:rPr>
          <w:sz w:val="20"/>
          <w:szCs w:val="20"/>
        </w:rPr>
        <w:t xml:space="preserve"> </w:t>
      </w:r>
    </w:p>
    <w:p w14:paraId="17436959" w14:textId="4B34F4B2" w:rsidR="0006486E" w:rsidRPr="00061BCC" w:rsidRDefault="0006486E" w:rsidP="007022F0">
      <w:pPr>
        <w:pStyle w:val="Heading2"/>
        <w:spacing w:line="276" w:lineRule="auto"/>
        <w:rPr>
          <w:sz w:val="20"/>
          <w:szCs w:val="20"/>
        </w:rPr>
      </w:pPr>
      <w:bookmarkStart w:id="106" w:name="_Toc141779426"/>
      <w:r w:rsidRPr="00061BCC">
        <w:rPr>
          <w:sz w:val="20"/>
          <w:szCs w:val="20"/>
        </w:rPr>
        <w:t>External Communication</w:t>
      </w:r>
      <w:bookmarkEnd w:id="106"/>
    </w:p>
    <w:p w14:paraId="3F6AB39F" w14:textId="074761C1" w:rsidR="0006486E" w:rsidRPr="00215B66" w:rsidRDefault="0006486E" w:rsidP="007022F0">
      <w:pPr>
        <w:spacing w:before="120" w:after="120" w:line="276" w:lineRule="auto"/>
        <w:rPr>
          <w:rFonts w:cs="Arial"/>
          <w:color w:val="auto"/>
          <w:szCs w:val="20"/>
        </w:rPr>
      </w:pPr>
      <w:r w:rsidRPr="00215B66">
        <w:rPr>
          <w:rFonts w:cs="Arial"/>
          <w:color w:val="auto"/>
          <w:szCs w:val="20"/>
        </w:rPr>
        <w:t>The TFCA FF acknowledges that e</w:t>
      </w:r>
      <w:r w:rsidR="00931592" w:rsidRPr="00215B66">
        <w:rPr>
          <w:rFonts w:cs="Arial"/>
          <w:color w:val="auto"/>
          <w:szCs w:val="20"/>
        </w:rPr>
        <w:t xml:space="preserve">ffective </w:t>
      </w:r>
      <w:r w:rsidRPr="00215B66">
        <w:rPr>
          <w:rFonts w:cs="Arial"/>
          <w:color w:val="auto"/>
          <w:szCs w:val="20"/>
        </w:rPr>
        <w:t xml:space="preserve">external communication and </w:t>
      </w:r>
      <w:r w:rsidR="00931592" w:rsidRPr="00215B66">
        <w:rPr>
          <w:rFonts w:cs="Arial"/>
          <w:color w:val="auto"/>
          <w:szCs w:val="20"/>
        </w:rPr>
        <w:t xml:space="preserve">stakeholder engagement </w:t>
      </w:r>
      <w:r w:rsidR="00883C51" w:rsidRPr="00215B66">
        <w:rPr>
          <w:rFonts w:cs="Arial"/>
          <w:color w:val="auto"/>
          <w:szCs w:val="20"/>
        </w:rPr>
        <w:t>facilitates</w:t>
      </w:r>
      <w:r w:rsidR="00931592" w:rsidRPr="00215B66">
        <w:rPr>
          <w:rFonts w:cs="Arial"/>
          <w:color w:val="auto"/>
          <w:szCs w:val="20"/>
        </w:rPr>
        <w:t xml:space="preserve"> the successful </w:t>
      </w:r>
      <w:r w:rsidR="003A287F" w:rsidRPr="00215B66">
        <w:rPr>
          <w:rFonts w:cs="Arial"/>
          <w:color w:val="auto"/>
          <w:szCs w:val="20"/>
        </w:rPr>
        <w:t>incorporation</w:t>
      </w:r>
      <w:r w:rsidR="00931592" w:rsidRPr="00215B66">
        <w:rPr>
          <w:rFonts w:cs="Arial"/>
          <w:color w:val="auto"/>
          <w:szCs w:val="20"/>
        </w:rPr>
        <w:t xml:space="preserve"> of E&amp;S at both the </w:t>
      </w:r>
      <w:r w:rsidR="003A287F" w:rsidRPr="00215B66">
        <w:rPr>
          <w:rFonts w:cs="Arial"/>
          <w:color w:val="auto"/>
          <w:szCs w:val="20"/>
        </w:rPr>
        <w:t>TFCA FF</w:t>
      </w:r>
      <w:r w:rsidR="00931592" w:rsidRPr="00215B66">
        <w:rPr>
          <w:rFonts w:cs="Arial"/>
          <w:color w:val="auto"/>
          <w:szCs w:val="20"/>
        </w:rPr>
        <w:t xml:space="preserve"> and </w:t>
      </w:r>
      <w:r w:rsidR="004C7E76" w:rsidRPr="00215B66">
        <w:rPr>
          <w:rFonts w:cs="Arial"/>
          <w:color w:val="auto"/>
          <w:szCs w:val="20"/>
        </w:rPr>
        <w:t>p</w:t>
      </w:r>
      <w:r w:rsidR="003A287F" w:rsidRPr="00215B66">
        <w:rPr>
          <w:rFonts w:cs="Arial"/>
          <w:color w:val="auto"/>
          <w:szCs w:val="20"/>
        </w:rPr>
        <w:t>roject</w:t>
      </w:r>
      <w:r w:rsidR="00931592" w:rsidRPr="00215B66">
        <w:rPr>
          <w:rFonts w:cs="Arial"/>
          <w:color w:val="auto"/>
          <w:szCs w:val="20"/>
        </w:rPr>
        <w:t xml:space="preserve"> level and helps </w:t>
      </w:r>
      <w:r w:rsidR="003A287F" w:rsidRPr="00215B66">
        <w:rPr>
          <w:rFonts w:cs="Arial"/>
          <w:color w:val="auto"/>
          <w:szCs w:val="20"/>
        </w:rPr>
        <w:t>drive E&amp;S</w:t>
      </w:r>
      <w:r w:rsidR="00931592" w:rsidRPr="00215B66">
        <w:rPr>
          <w:rFonts w:cs="Arial"/>
          <w:color w:val="auto"/>
          <w:szCs w:val="20"/>
        </w:rPr>
        <w:t xml:space="preserve"> performance</w:t>
      </w:r>
      <w:r w:rsidRPr="00215B66">
        <w:rPr>
          <w:rFonts w:cs="Arial"/>
          <w:color w:val="auto"/>
          <w:szCs w:val="20"/>
        </w:rPr>
        <w:t xml:space="preserve"> of the Facility</w:t>
      </w:r>
      <w:r w:rsidR="00931592" w:rsidRPr="00215B66">
        <w:rPr>
          <w:rFonts w:cs="Arial"/>
          <w:color w:val="auto"/>
          <w:szCs w:val="20"/>
        </w:rPr>
        <w:t xml:space="preserve">. </w:t>
      </w:r>
      <w:r w:rsidRPr="00215B66">
        <w:rPr>
          <w:rFonts w:cs="Arial"/>
          <w:color w:val="auto"/>
          <w:szCs w:val="20"/>
        </w:rPr>
        <w:t xml:space="preserve">The TFCA FF has established </w:t>
      </w:r>
      <w:r w:rsidR="008E630D" w:rsidRPr="00215B66">
        <w:rPr>
          <w:rFonts w:cs="Arial"/>
          <w:color w:val="auto"/>
          <w:szCs w:val="20"/>
        </w:rPr>
        <w:t xml:space="preserve">a </w:t>
      </w:r>
      <w:r w:rsidRPr="00215B66">
        <w:rPr>
          <w:rFonts w:cs="Arial"/>
          <w:color w:val="auto"/>
          <w:szCs w:val="20"/>
        </w:rPr>
        <w:t xml:space="preserve">number of channels to facilitate transparent and effective engagement with its stakeholders, including </w:t>
      </w:r>
      <w:r w:rsidR="00C25C9D" w:rsidRPr="00215B66">
        <w:rPr>
          <w:rFonts w:eastAsiaTheme="minorHAnsi" w:cs="Arial"/>
          <w:color w:val="auto"/>
          <w:szCs w:val="20"/>
        </w:rPr>
        <w:t>Grantee</w:t>
      </w:r>
      <w:r w:rsidRPr="00215B66">
        <w:rPr>
          <w:rFonts w:eastAsiaTheme="minorHAnsi" w:cs="Arial"/>
          <w:color w:val="auto"/>
          <w:szCs w:val="20"/>
        </w:rPr>
        <w:t>s and local communities as beneficiaries of the TFCA FF interventions, in alignment with the WB ESS10 on Stakeholder Engagement and Information Disclosure</w:t>
      </w:r>
      <w:r w:rsidRPr="00215B66">
        <w:rPr>
          <w:rFonts w:cs="Arial"/>
          <w:color w:val="auto"/>
          <w:szCs w:val="20"/>
        </w:rPr>
        <w:t xml:space="preserve">. </w:t>
      </w:r>
    </w:p>
    <w:p w14:paraId="7F9FE16C" w14:textId="62D6AAC2" w:rsidR="00931592" w:rsidRPr="00215B66" w:rsidRDefault="0006486E" w:rsidP="007022F0">
      <w:pPr>
        <w:spacing w:before="120" w:after="120" w:line="276" w:lineRule="auto"/>
        <w:rPr>
          <w:rFonts w:cs="Arial"/>
          <w:color w:val="auto"/>
          <w:szCs w:val="20"/>
        </w:rPr>
      </w:pPr>
      <w:r w:rsidRPr="00215B66">
        <w:rPr>
          <w:rFonts w:cs="Arial"/>
          <w:color w:val="auto"/>
          <w:szCs w:val="20"/>
        </w:rPr>
        <w:t xml:space="preserve">Throughout its </w:t>
      </w:r>
      <w:r w:rsidR="005E1586" w:rsidRPr="00215B66">
        <w:rPr>
          <w:rFonts w:cs="Arial"/>
          <w:color w:val="auto"/>
          <w:szCs w:val="20"/>
        </w:rPr>
        <w:t xml:space="preserve">communication and engagement </w:t>
      </w:r>
      <w:r w:rsidRPr="00215B66">
        <w:rPr>
          <w:rFonts w:cs="Arial"/>
          <w:color w:val="auto"/>
          <w:szCs w:val="20"/>
        </w:rPr>
        <w:t xml:space="preserve">practices the Facility </w:t>
      </w:r>
      <w:r w:rsidR="005E1586" w:rsidRPr="00215B66">
        <w:rPr>
          <w:rFonts w:cs="Arial"/>
          <w:color w:val="auto"/>
          <w:szCs w:val="20"/>
        </w:rPr>
        <w:t>aims to</w:t>
      </w:r>
      <w:r w:rsidR="00931592" w:rsidRPr="00215B66">
        <w:rPr>
          <w:rFonts w:cs="Arial"/>
          <w:color w:val="auto"/>
          <w:szCs w:val="20"/>
        </w:rPr>
        <w:t xml:space="preserve">: </w:t>
      </w:r>
    </w:p>
    <w:p w14:paraId="3397F38F" w14:textId="6EE085E5" w:rsidR="00931592" w:rsidRPr="00215B66" w:rsidRDefault="00931592" w:rsidP="00215B66">
      <w:pPr>
        <w:pStyle w:val="ListParagraph"/>
        <w:numPr>
          <w:ilvl w:val="0"/>
          <w:numId w:val="41"/>
        </w:numPr>
        <w:spacing w:before="120" w:after="120" w:line="276" w:lineRule="auto"/>
        <w:contextualSpacing w:val="0"/>
        <w:rPr>
          <w:rFonts w:cs="Arial"/>
          <w:color w:val="auto"/>
          <w:szCs w:val="20"/>
        </w:rPr>
      </w:pPr>
      <w:bookmarkStart w:id="107" w:name="_Hlk120790523"/>
      <w:r w:rsidRPr="00215B66">
        <w:rPr>
          <w:rFonts w:cs="Arial"/>
          <w:color w:val="auto"/>
          <w:szCs w:val="20"/>
        </w:rPr>
        <w:t xml:space="preserve">Build mutually supportive and beneficial relationships </w:t>
      </w:r>
      <w:r w:rsidR="0084626F" w:rsidRPr="00215B66">
        <w:rPr>
          <w:rFonts w:cs="Arial"/>
          <w:color w:val="auto"/>
          <w:szCs w:val="20"/>
        </w:rPr>
        <w:t xml:space="preserve">based on trust </w:t>
      </w:r>
      <w:r w:rsidRPr="00215B66">
        <w:rPr>
          <w:rFonts w:cs="Arial"/>
          <w:color w:val="auto"/>
          <w:szCs w:val="20"/>
        </w:rPr>
        <w:t xml:space="preserve">between </w:t>
      </w:r>
      <w:r w:rsidR="004C7E76" w:rsidRPr="00215B66">
        <w:rPr>
          <w:rFonts w:cs="Arial"/>
          <w:color w:val="auto"/>
          <w:szCs w:val="20"/>
        </w:rPr>
        <w:t>ICPs</w:t>
      </w:r>
      <w:r w:rsidRPr="00215B66">
        <w:rPr>
          <w:rFonts w:cs="Arial"/>
          <w:color w:val="auto"/>
          <w:szCs w:val="20"/>
        </w:rPr>
        <w:t xml:space="preserve">, </w:t>
      </w:r>
      <w:r w:rsidR="00C35DC3" w:rsidRPr="00215B66">
        <w:rPr>
          <w:rFonts w:cs="Arial"/>
          <w:color w:val="auto"/>
          <w:szCs w:val="20"/>
        </w:rPr>
        <w:t xml:space="preserve">the </w:t>
      </w:r>
      <w:r w:rsidR="005F358A" w:rsidRPr="00215B66">
        <w:rPr>
          <w:rFonts w:cs="Arial"/>
          <w:color w:val="auto"/>
          <w:szCs w:val="20"/>
        </w:rPr>
        <w:t>TFCA FF</w:t>
      </w:r>
      <w:r w:rsidRPr="00215B66">
        <w:rPr>
          <w:rFonts w:cs="Arial"/>
          <w:color w:val="auto"/>
          <w:szCs w:val="20"/>
        </w:rPr>
        <w:t xml:space="preserve"> management, </w:t>
      </w:r>
      <w:r w:rsidR="00C25C9D" w:rsidRPr="00215B66">
        <w:rPr>
          <w:rFonts w:cs="Arial"/>
          <w:color w:val="auto"/>
          <w:szCs w:val="20"/>
        </w:rPr>
        <w:t>Grantee</w:t>
      </w:r>
      <w:r w:rsidR="00136ED5" w:rsidRPr="00215B66">
        <w:rPr>
          <w:rFonts w:cs="Arial"/>
          <w:color w:val="auto"/>
          <w:szCs w:val="20"/>
        </w:rPr>
        <w:t>s</w:t>
      </w:r>
      <w:r w:rsidR="00F56934" w:rsidRPr="00215B66">
        <w:rPr>
          <w:rFonts w:cs="Arial"/>
          <w:color w:val="auto"/>
          <w:szCs w:val="20"/>
        </w:rPr>
        <w:t>,</w:t>
      </w:r>
      <w:r w:rsidR="00136ED5" w:rsidRPr="00215B66">
        <w:rPr>
          <w:rFonts w:cs="Arial"/>
          <w:color w:val="auto"/>
          <w:szCs w:val="20"/>
        </w:rPr>
        <w:t xml:space="preserve"> </w:t>
      </w:r>
      <w:r w:rsidR="00957449" w:rsidRPr="00215B66">
        <w:rPr>
          <w:rFonts w:cs="Arial"/>
          <w:color w:val="auto"/>
          <w:szCs w:val="20"/>
        </w:rPr>
        <w:t>communities,</w:t>
      </w:r>
      <w:r w:rsidR="0084626F" w:rsidRPr="00215B66">
        <w:rPr>
          <w:rFonts w:cs="Arial"/>
          <w:color w:val="auto"/>
          <w:szCs w:val="20"/>
        </w:rPr>
        <w:t xml:space="preserve"> </w:t>
      </w:r>
      <w:r w:rsidRPr="00215B66">
        <w:rPr>
          <w:rFonts w:cs="Arial"/>
          <w:color w:val="auto"/>
          <w:szCs w:val="20"/>
        </w:rPr>
        <w:t>and other key stakeholders</w:t>
      </w:r>
      <w:r w:rsidR="00B27169" w:rsidRPr="00215B66">
        <w:rPr>
          <w:rFonts w:cs="Arial"/>
          <w:color w:val="auto"/>
          <w:szCs w:val="20"/>
        </w:rPr>
        <w:t xml:space="preserve"> that may be impacted by </w:t>
      </w:r>
      <w:r w:rsidR="00C35DC3" w:rsidRPr="00215B66">
        <w:rPr>
          <w:rFonts w:cs="Arial"/>
          <w:color w:val="auto"/>
          <w:szCs w:val="20"/>
        </w:rPr>
        <w:t xml:space="preserve">the </w:t>
      </w:r>
      <w:r w:rsidR="00B27169" w:rsidRPr="00215B66">
        <w:rPr>
          <w:rFonts w:cs="Arial"/>
          <w:color w:val="auto"/>
          <w:szCs w:val="20"/>
        </w:rPr>
        <w:t>TFCA FF project funded activities</w:t>
      </w:r>
      <w:r w:rsidRPr="00215B66">
        <w:rPr>
          <w:rFonts w:cs="Arial"/>
          <w:color w:val="auto"/>
          <w:szCs w:val="20"/>
        </w:rPr>
        <w:t>;</w:t>
      </w:r>
    </w:p>
    <w:bookmarkEnd w:id="107"/>
    <w:p w14:paraId="4F52BA5A" w14:textId="6DDD7A9B" w:rsidR="0084626F" w:rsidRPr="00215B66" w:rsidRDefault="0084626F" w:rsidP="00215B66">
      <w:pPr>
        <w:pStyle w:val="ListParagraph"/>
        <w:numPr>
          <w:ilvl w:val="0"/>
          <w:numId w:val="41"/>
        </w:numPr>
        <w:spacing w:before="120" w:after="120" w:line="276" w:lineRule="auto"/>
        <w:contextualSpacing w:val="0"/>
        <w:rPr>
          <w:rFonts w:cs="Arial"/>
          <w:color w:val="auto"/>
          <w:szCs w:val="20"/>
        </w:rPr>
      </w:pPr>
      <w:r w:rsidRPr="00215B66">
        <w:rPr>
          <w:rFonts w:cs="Arial"/>
          <w:color w:val="auto"/>
          <w:szCs w:val="20"/>
        </w:rPr>
        <w:t>Form partnerships to promote constructive interaction amongst all parties, and maximise the benefits arising from the projects;</w:t>
      </w:r>
    </w:p>
    <w:p w14:paraId="6767759C" w14:textId="3AEF43C1" w:rsidR="00931592" w:rsidRPr="00215B66" w:rsidRDefault="0086204D" w:rsidP="00215B66">
      <w:pPr>
        <w:pStyle w:val="ListParagraph"/>
        <w:numPr>
          <w:ilvl w:val="0"/>
          <w:numId w:val="41"/>
        </w:numPr>
        <w:spacing w:before="120" w:after="120" w:line="276" w:lineRule="auto"/>
        <w:contextualSpacing w:val="0"/>
        <w:rPr>
          <w:rFonts w:cs="Arial"/>
          <w:color w:val="auto"/>
          <w:szCs w:val="20"/>
        </w:rPr>
      </w:pPr>
      <w:r w:rsidRPr="00215B66">
        <w:rPr>
          <w:rFonts w:cs="Arial"/>
          <w:color w:val="auto"/>
          <w:szCs w:val="20"/>
        </w:rPr>
        <w:t>Enable</w:t>
      </w:r>
      <w:r w:rsidR="00931592" w:rsidRPr="00215B66">
        <w:rPr>
          <w:rFonts w:cs="Arial"/>
          <w:color w:val="auto"/>
          <w:szCs w:val="20"/>
        </w:rPr>
        <w:t xml:space="preserve"> learnings, </w:t>
      </w:r>
      <w:r w:rsidR="00980053" w:rsidRPr="00215B66">
        <w:rPr>
          <w:rFonts w:cs="Arial"/>
          <w:color w:val="auto"/>
          <w:szCs w:val="20"/>
        </w:rPr>
        <w:t>transparency,</w:t>
      </w:r>
      <w:r w:rsidR="00931592" w:rsidRPr="00215B66">
        <w:rPr>
          <w:rFonts w:cs="Arial"/>
          <w:color w:val="auto"/>
          <w:szCs w:val="20"/>
        </w:rPr>
        <w:t xml:space="preserve"> and accountability amongst and</w:t>
      </w:r>
      <w:r w:rsidR="00B412E7" w:rsidRPr="00215B66">
        <w:rPr>
          <w:rFonts w:cs="Arial"/>
          <w:color w:val="auto"/>
          <w:szCs w:val="20"/>
        </w:rPr>
        <w:t>/</w:t>
      </w:r>
      <w:r w:rsidR="00931592" w:rsidRPr="00215B66">
        <w:rPr>
          <w:rFonts w:cs="Arial"/>
          <w:color w:val="auto"/>
          <w:szCs w:val="20"/>
        </w:rPr>
        <w:t xml:space="preserve">or between all stakeholders including </w:t>
      </w:r>
      <w:r w:rsidR="004C7E76" w:rsidRPr="00215B66">
        <w:rPr>
          <w:rFonts w:cs="Arial"/>
          <w:color w:val="auto"/>
          <w:szCs w:val="20"/>
        </w:rPr>
        <w:t>ICPs</w:t>
      </w:r>
      <w:r w:rsidR="00931592" w:rsidRPr="00215B66">
        <w:rPr>
          <w:rFonts w:cs="Arial"/>
          <w:color w:val="auto"/>
          <w:szCs w:val="20"/>
        </w:rPr>
        <w:t xml:space="preserve">, </w:t>
      </w:r>
      <w:r w:rsidR="00ED5F1E" w:rsidRPr="00215B66">
        <w:rPr>
          <w:rFonts w:cs="Arial"/>
          <w:color w:val="auto"/>
          <w:szCs w:val="20"/>
        </w:rPr>
        <w:t xml:space="preserve">the </w:t>
      </w:r>
      <w:r w:rsidR="005E1586" w:rsidRPr="00215B66">
        <w:rPr>
          <w:rFonts w:cs="Arial"/>
          <w:color w:val="auto"/>
          <w:szCs w:val="20"/>
        </w:rPr>
        <w:t>PAPs</w:t>
      </w:r>
      <w:r w:rsidR="00931592" w:rsidRPr="00215B66">
        <w:rPr>
          <w:rFonts w:cs="Arial"/>
          <w:color w:val="auto"/>
          <w:szCs w:val="20"/>
        </w:rPr>
        <w:t xml:space="preserve"> and </w:t>
      </w:r>
      <w:r w:rsidR="005E1586" w:rsidRPr="00215B66">
        <w:rPr>
          <w:rFonts w:cs="Arial"/>
          <w:color w:val="auto"/>
          <w:szCs w:val="20"/>
        </w:rPr>
        <w:t xml:space="preserve">the </w:t>
      </w:r>
      <w:r w:rsidR="00C25C9D" w:rsidRPr="00215B66">
        <w:rPr>
          <w:rFonts w:cs="Arial"/>
          <w:color w:val="auto"/>
          <w:szCs w:val="20"/>
        </w:rPr>
        <w:t>Grantee</w:t>
      </w:r>
      <w:r w:rsidR="00931592" w:rsidRPr="00215B66">
        <w:rPr>
          <w:rFonts w:cs="Arial"/>
          <w:color w:val="auto"/>
          <w:szCs w:val="20"/>
        </w:rPr>
        <w:t xml:space="preserve">; </w:t>
      </w:r>
    </w:p>
    <w:p w14:paraId="31787BA1" w14:textId="0FBDE50F" w:rsidR="00931592" w:rsidRPr="00215B66" w:rsidRDefault="00931592" w:rsidP="00215B66">
      <w:pPr>
        <w:pStyle w:val="ListParagraph"/>
        <w:numPr>
          <w:ilvl w:val="0"/>
          <w:numId w:val="41"/>
        </w:numPr>
        <w:spacing w:before="120" w:after="120" w:line="276" w:lineRule="auto"/>
        <w:contextualSpacing w:val="0"/>
        <w:rPr>
          <w:rFonts w:cs="Arial"/>
          <w:color w:val="auto"/>
          <w:szCs w:val="20"/>
        </w:rPr>
      </w:pPr>
      <w:r w:rsidRPr="00215B66">
        <w:rPr>
          <w:rFonts w:cs="Arial"/>
          <w:color w:val="auto"/>
          <w:szCs w:val="20"/>
        </w:rPr>
        <w:t>Drive continual improvement;</w:t>
      </w:r>
    </w:p>
    <w:p w14:paraId="0DD692FF" w14:textId="77777777" w:rsidR="005E36EA" w:rsidRDefault="00931592" w:rsidP="00215B66">
      <w:pPr>
        <w:pStyle w:val="ListParagraph"/>
        <w:numPr>
          <w:ilvl w:val="0"/>
          <w:numId w:val="41"/>
        </w:numPr>
        <w:spacing w:before="120" w:after="120" w:line="276" w:lineRule="auto"/>
        <w:contextualSpacing w:val="0"/>
        <w:rPr>
          <w:rFonts w:cs="Arial"/>
          <w:color w:val="auto"/>
          <w:szCs w:val="20"/>
        </w:rPr>
      </w:pPr>
      <w:r w:rsidRPr="00215B66">
        <w:rPr>
          <w:rFonts w:cs="Arial"/>
          <w:color w:val="auto"/>
          <w:szCs w:val="20"/>
        </w:rPr>
        <w:t xml:space="preserve">Enhance the </w:t>
      </w:r>
      <w:r w:rsidR="000236EA" w:rsidRPr="00215B66">
        <w:rPr>
          <w:rFonts w:cs="Arial"/>
          <w:color w:val="auto"/>
          <w:szCs w:val="20"/>
        </w:rPr>
        <w:t>TFCA FF</w:t>
      </w:r>
      <w:r w:rsidRPr="00215B66">
        <w:rPr>
          <w:rFonts w:cs="Arial"/>
          <w:color w:val="auto"/>
          <w:szCs w:val="20"/>
        </w:rPr>
        <w:t>’s ability to make sound and informed decisions; and</w:t>
      </w:r>
    </w:p>
    <w:p w14:paraId="2FC45145" w14:textId="0AA1D048" w:rsidR="00215B66" w:rsidRPr="00215B66" w:rsidRDefault="00215B66" w:rsidP="00215B66">
      <w:pPr>
        <w:pStyle w:val="ListParagraph"/>
        <w:numPr>
          <w:ilvl w:val="0"/>
          <w:numId w:val="41"/>
        </w:numPr>
        <w:spacing w:before="120" w:after="120" w:line="276" w:lineRule="auto"/>
        <w:contextualSpacing w:val="0"/>
        <w:rPr>
          <w:rFonts w:cs="Arial"/>
          <w:color w:val="auto"/>
          <w:szCs w:val="20"/>
        </w:rPr>
      </w:pPr>
      <w:r>
        <w:rPr>
          <w:rFonts w:cs="Arial"/>
          <w:color w:val="auto"/>
          <w:szCs w:val="20"/>
        </w:rPr>
        <w:t>Enable the identification of new value-add and impact opportunities.</w:t>
      </w:r>
    </w:p>
    <w:p w14:paraId="477FBE2D" w14:textId="21CFC20D" w:rsidR="00E20E24" w:rsidRPr="00061BCC" w:rsidRDefault="004366E5" w:rsidP="007022F0">
      <w:pPr>
        <w:pStyle w:val="Heading2"/>
        <w:spacing w:line="276" w:lineRule="auto"/>
        <w:rPr>
          <w:sz w:val="20"/>
          <w:szCs w:val="20"/>
        </w:rPr>
      </w:pPr>
      <w:bookmarkStart w:id="108" w:name="_Toc141779427"/>
      <w:r w:rsidRPr="00061BCC">
        <w:rPr>
          <w:sz w:val="20"/>
          <w:szCs w:val="20"/>
        </w:rPr>
        <w:t xml:space="preserve">TFCA FF </w:t>
      </w:r>
      <w:r w:rsidR="00E20E24" w:rsidRPr="00061BCC">
        <w:rPr>
          <w:sz w:val="20"/>
          <w:szCs w:val="20"/>
        </w:rPr>
        <w:t>Grievance Redress Mechanism</w:t>
      </w:r>
      <w:bookmarkEnd w:id="108"/>
    </w:p>
    <w:p w14:paraId="71B4BD47" w14:textId="150EB344" w:rsidR="005E1586" w:rsidRPr="00215B66" w:rsidRDefault="005E1586" w:rsidP="007022F0">
      <w:pPr>
        <w:spacing w:before="120" w:after="120" w:line="276" w:lineRule="auto"/>
        <w:rPr>
          <w:rFonts w:cs="Arial"/>
          <w:color w:val="auto"/>
          <w:szCs w:val="20"/>
        </w:rPr>
      </w:pPr>
      <w:r w:rsidRPr="00215B66">
        <w:rPr>
          <w:rFonts w:cs="Arial"/>
          <w:color w:val="auto"/>
          <w:szCs w:val="20"/>
        </w:rPr>
        <w:t>A key component of the TFCA FF approach to external communication and stakeholder engagement is a Grievance Redress Mechanism to identify, evaluate and address any complaints and/or feedback received from external stakeholders.</w:t>
      </w:r>
    </w:p>
    <w:p w14:paraId="5CDFD81D" w14:textId="60B794D7" w:rsidR="002910AB" w:rsidRPr="00215B66" w:rsidRDefault="00785BF6" w:rsidP="007022F0">
      <w:pPr>
        <w:spacing w:before="120" w:after="120" w:line="276" w:lineRule="auto"/>
        <w:rPr>
          <w:rFonts w:cs="Arial"/>
          <w:color w:val="auto"/>
          <w:szCs w:val="20"/>
        </w:rPr>
      </w:pPr>
      <w:r w:rsidRPr="00215B66">
        <w:rPr>
          <w:rFonts w:cs="Arial"/>
          <w:color w:val="auto"/>
          <w:szCs w:val="20"/>
        </w:rPr>
        <w:t xml:space="preserve">The TFCA FF GRM </w:t>
      </w:r>
      <w:r w:rsidR="00C221F8" w:rsidRPr="00215B66">
        <w:rPr>
          <w:rFonts w:cs="Arial"/>
          <w:color w:val="auto"/>
          <w:szCs w:val="20"/>
        </w:rPr>
        <w:t>(refer t</w:t>
      </w:r>
      <w:r w:rsidR="007F4E7E" w:rsidRPr="00215B66">
        <w:rPr>
          <w:rFonts w:cs="Arial"/>
          <w:color w:val="auto"/>
          <w:szCs w:val="20"/>
        </w:rPr>
        <w:t xml:space="preserve">o </w:t>
      </w:r>
      <w:r w:rsidR="008C29E1" w:rsidRPr="00840DB0">
        <w:rPr>
          <w:rFonts w:cs="Arial"/>
          <w:b/>
          <w:bCs/>
          <w:color w:val="auto"/>
          <w:szCs w:val="20"/>
        </w:rPr>
        <w:t xml:space="preserve">Annex </w:t>
      </w:r>
      <w:r w:rsidR="00840DB0" w:rsidRPr="00840DB0">
        <w:rPr>
          <w:rFonts w:cs="Arial"/>
          <w:b/>
          <w:bCs/>
          <w:color w:val="auto"/>
          <w:szCs w:val="20"/>
        </w:rPr>
        <w:t>O</w:t>
      </w:r>
      <w:r w:rsidR="00C221F8" w:rsidRPr="00215B66">
        <w:rPr>
          <w:rFonts w:cs="Arial"/>
          <w:color w:val="auto"/>
          <w:szCs w:val="20"/>
        </w:rPr>
        <w:t xml:space="preserve">) </w:t>
      </w:r>
      <w:r w:rsidRPr="00215B66">
        <w:rPr>
          <w:rFonts w:cs="Arial"/>
          <w:color w:val="auto"/>
          <w:szCs w:val="20"/>
        </w:rPr>
        <w:t xml:space="preserve">provides a platform for any individual, group, community, organisation, or </w:t>
      </w:r>
      <w:r w:rsidR="000B04ED" w:rsidRPr="00215B66">
        <w:rPr>
          <w:rFonts w:cs="Arial"/>
          <w:color w:val="auto"/>
          <w:szCs w:val="20"/>
        </w:rPr>
        <w:t>p</w:t>
      </w:r>
      <w:r w:rsidRPr="00215B66">
        <w:rPr>
          <w:rFonts w:cs="Arial"/>
          <w:color w:val="auto"/>
          <w:szCs w:val="20"/>
        </w:rPr>
        <w:t xml:space="preserve">roject stakeholder affected by the </w:t>
      </w:r>
      <w:r w:rsidR="005E1586" w:rsidRPr="00215B66">
        <w:rPr>
          <w:rFonts w:cs="Arial"/>
          <w:color w:val="auto"/>
          <w:szCs w:val="20"/>
        </w:rPr>
        <w:t xml:space="preserve">Facility </w:t>
      </w:r>
      <w:r w:rsidRPr="00215B66">
        <w:rPr>
          <w:rFonts w:cs="Arial"/>
          <w:color w:val="auto"/>
          <w:szCs w:val="20"/>
        </w:rPr>
        <w:t xml:space="preserve">activities </w:t>
      </w:r>
      <w:r w:rsidR="005E1586" w:rsidRPr="00215B66">
        <w:rPr>
          <w:rFonts w:cs="Arial"/>
          <w:color w:val="auto"/>
          <w:szCs w:val="20"/>
        </w:rPr>
        <w:t xml:space="preserve">and/or funded projects </w:t>
      </w:r>
      <w:r w:rsidRPr="00215B66">
        <w:rPr>
          <w:rFonts w:cs="Arial"/>
          <w:color w:val="auto"/>
          <w:szCs w:val="20"/>
        </w:rPr>
        <w:t xml:space="preserve">to raise concerns, complaints </w:t>
      </w:r>
      <w:r w:rsidR="00834082" w:rsidRPr="00215B66">
        <w:rPr>
          <w:rFonts w:cs="Arial"/>
          <w:color w:val="auto"/>
          <w:szCs w:val="20"/>
        </w:rPr>
        <w:t>and/</w:t>
      </w:r>
      <w:r w:rsidRPr="00215B66">
        <w:rPr>
          <w:rFonts w:cs="Arial"/>
          <w:color w:val="auto"/>
          <w:szCs w:val="20"/>
        </w:rPr>
        <w:t xml:space="preserve">or provide feedback. </w:t>
      </w:r>
      <w:r w:rsidR="005E1586" w:rsidRPr="00215B66">
        <w:rPr>
          <w:rFonts w:cs="Arial"/>
          <w:color w:val="auto"/>
          <w:szCs w:val="20"/>
        </w:rPr>
        <w:t xml:space="preserve">The GRM </w:t>
      </w:r>
      <w:r w:rsidRPr="00215B66">
        <w:rPr>
          <w:rFonts w:cs="Arial"/>
          <w:color w:val="auto"/>
          <w:szCs w:val="20"/>
        </w:rPr>
        <w:t xml:space="preserve">describes the </w:t>
      </w:r>
      <w:r w:rsidR="008D0897" w:rsidRPr="00215B66">
        <w:rPr>
          <w:rFonts w:cs="Arial"/>
          <w:color w:val="auto"/>
          <w:szCs w:val="20"/>
        </w:rPr>
        <w:t xml:space="preserve">Facility´s </w:t>
      </w:r>
      <w:r w:rsidRPr="00215B66">
        <w:rPr>
          <w:rFonts w:cs="Arial"/>
          <w:color w:val="auto"/>
          <w:szCs w:val="20"/>
        </w:rPr>
        <w:t xml:space="preserve">process to be followed when submitting, reviewing, and resolving the grievances or suggestions received from external stakeholders. </w:t>
      </w:r>
      <w:r w:rsidR="003A01D8" w:rsidRPr="00215B66">
        <w:rPr>
          <w:rFonts w:cs="Arial"/>
          <w:color w:val="auto"/>
          <w:szCs w:val="20"/>
        </w:rPr>
        <w:t xml:space="preserve">The Facility´s GRM is free, open and accessible to all, and </w:t>
      </w:r>
      <w:r w:rsidRPr="00215B66">
        <w:rPr>
          <w:rFonts w:cs="Arial"/>
          <w:color w:val="auto"/>
          <w:szCs w:val="20"/>
        </w:rPr>
        <w:t xml:space="preserve">includes specific communication channels and controls to ensure that grievances are resolved in an effective, transparent, and fair manner and as quickly as reasonably practicable. </w:t>
      </w:r>
      <w:r w:rsidR="003A01D8" w:rsidRPr="00215B66">
        <w:rPr>
          <w:rFonts w:cs="Arial"/>
          <w:color w:val="auto"/>
          <w:szCs w:val="20"/>
        </w:rPr>
        <w:t>Confidentiality will be respected and TFCA FF will take all reasonable steps to protect parties from retaliation. The statutory rights of the complainant to undertake legal proceedings remain unaffected by participation in this process.</w:t>
      </w:r>
    </w:p>
    <w:p w14:paraId="7F873569" w14:textId="1081ECC3" w:rsidR="00DF0697" w:rsidRPr="00215B66" w:rsidRDefault="00106522" w:rsidP="007022F0">
      <w:pPr>
        <w:spacing w:before="120" w:after="120" w:line="276" w:lineRule="auto"/>
        <w:rPr>
          <w:rFonts w:cs="Arial"/>
          <w:color w:val="auto"/>
          <w:szCs w:val="20"/>
        </w:rPr>
      </w:pPr>
      <w:r w:rsidRPr="00215B66">
        <w:rPr>
          <w:rFonts w:cs="Arial"/>
          <w:color w:val="auto"/>
          <w:szCs w:val="20"/>
        </w:rPr>
        <w:t>For</w:t>
      </w:r>
      <w:r w:rsidR="00973BE5" w:rsidRPr="00215B66">
        <w:rPr>
          <w:rFonts w:cs="Arial"/>
          <w:color w:val="auto"/>
          <w:szCs w:val="20"/>
        </w:rPr>
        <w:t xml:space="preserve"> Facility funded project and/or activities t</w:t>
      </w:r>
      <w:r w:rsidR="008D0897" w:rsidRPr="00215B66">
        <w:rPr>
          <w:rFonts w:cs="Arial"/>
          <w:color w:val="auto"/>
          <w:szCs w:val="20"/>
        </w:rPr>
        <w:t xml:space="preserve">he TFCA FF institutional level GRM, has been put in place to complement the project-level GRMs </w:t>
      </w:r>
      <w:r w:rsidR="00973BE5" w:rsidRPr="00215B66">
        <w:rPr>
          <w:rFonts w:cs="Arial"/>
          <w:color w:val="auto"/>
          <w:szCs w:val="20"/>
        </w:rPr>
        <w:t>that</w:t>
      </w:r>
      <w:r w:rsidR="008D0897" w:rsidRPr="00215B66">
        <w:rPr>
          <w:rFonts w:cs="Arial"/>
          <w:color w:val="auto"/>
          <w:szCs w:val="20"/>
        </w:rPr>
        <w:t xml:space="preserve"> are managed by the </w:t>
      </w:r>
      <w:r w:rsidR="00C25C9D" w:rsidRPr="00215B66">
        <w:rPr>
          <w:rFonts w:cs="Arial"/>
          <w:color w:val="auto"/>
          <w:szCs w:val="20"/>
        </w:rPr>
        <w:t>Grantee</w:t>
      </w:r>
      <w:r w:rsidR="008D0897" w:rsidRPr="00215B66">
        <w:rPr>
          <w:rFonts w:cs="Arial"/>
          <w:color w:val="auto"/>
          <w:szCs w:val="20"/>
        </w:rPr>
        <w:t>s.</w:t>
      </w:r>
    </w:p>
    <w:p w14:paraId="79294AB6" w14:textId="77777777" w:rsidR="00E916BA" w:rsidRDefault="00E916BA" w:rsidP="007022F0">
      <w:pPr>
        <w:pStyle w:val="Heading1"/>
        <w:spacing w:line="276" w:lineRule="auto"/>
        <w:rPr>
          <w:sz w:val="20"/>
          <w:szCs w:val="20"/>
        </w:rPr>
        <w:sectPr w:rsidR="00E916BA" w:rsidSect="00E22AB3">
          <w:pgSz w:w="11906" w:h="16838"/>
          <w:pgMar w:top="1440" w:right="1440" w:bottom="1440" w:left="1440" w:header="708" w:footer="708" w:gutter="0"/>
          <w:cols w:space="708"/>
          <w:docGrid w:linePitch="360"/>
        </w:sectPr>
      </w:pPr>
      <w:bookmarkStart w:id="109" w:name="_Ref134624166"/>
    </w:p>
    <w:p w14:paraId="000119A9" w14:textId="77777777" w:rsidR="00BA5B0C" w:rsidRPr="00215B66" w:rsidRDefault="00BA5B0C" w:rsidP="007022F0">
      <w:pPr>
        <w:pStyle w:val="Heading1"/>
        <w:spacing w:line="276" w:lineRule="auto"/>
        <w:rPr>
          <w:sz w:val="20"/>
          <w:szCs w:val="20"/>
        </w:rPr>
      </w:pPr>
      <w:bookmarkStart w:id="110" w:name="_Toc141779428"/>
      <w:r w:rsidRPr="00215B66">
        <w:rPr>
          <w:sz w:val="20"/>
          <w:szCs w:val="20"/>
        </w:rPr>
        <w:lastRenderedPageBreak/>
        <w:t>Document Control and Record Management</w:t>
      </w:r>
      <w:bookmarkEnd w:id="110"/>
      <w:r w:rsidRPr="00215B66">
        <w:rPr>
          <w:sz w:val="20"/>
          <w:szCs w:val="20"/>
        </w:rPr>
        <w:t xml:space="preserve"> </w:t>
      </w:r>
      <w:bookmarkEnd w:id="109"/>
    </w:p>
    <w:p w14:paraId="46A9AE91" w14:textId="32FCAD19" w:rsidR="00B80A59" w:rsidRPr="00215B66" w:rsidRDefault="0055669D" w:rsidP="007022F0">
      <w:pPr>
        <w:spacing w:before="120" w:after="120" w:line="276" w:lineRule="auto"/>
        <w:rPr>
          <w:rFonts w:cs="Arial"/>
          <w:color w:val="auto"/>
          <w:szCs w:val="20"/>
        </w:rPr>
      </w:pPr>
      <w:r w:rsidRPr="00215B66">
        <w:rPr>
          <w:rFonts w:cs="Arial"/>
          <w:color w:val="auto"/>
          <w:szCs w:val="20"/>
        </w:rPr>
        <w:t>The Facility recognises that t</w:t>
      </w:r>
      <w:r w:rsidR="00B615FB" w:rsidRPr="00215B66">
        <w:rPr>
          <w:rFonts w:cs="Arial"/>
          <w:color w:val="auto"/>
          <w:szCs w:val="20"/>
        </w:rPr>
        <w:t>he</w:t>
      </w:r>
      <w:r w:rsidR="00B80A59" w:rsidRPr="00215B66">
        <w:rPr>
          <w:rFonts w:cs="Arial"/>
          <w:color w:val="auto"/>
          <w:szCs w:val="20"/>
        </w:rPr>
        <w:t xml:space="preserve"> control of </w:t>
      </w:r>
      <w:r w:rsidR="005E1B77" w:rsidRPr="00215B66">
        <w:rPr>
          <w:rFonts w:cs="Arial"/>
          <w:color w:val="auto"/>
          <w:szCs w:val="20"/>
        </w:rPr>
        <w:t>internal and external documents, whether in hard copy or electronic</w:t>
      </w:r>
      <w:r w:rsidR="003E4C0D" w:rsidRPr="00215B66">
        <w:rPr>
          <w:rFonts w:cs="Arial"/>
          <w:color w:val="auto"/>
          <w:szCs w:val="20"/>
        </w:rPr>
        <w:t>,</w:t>
      </w:r>
      <w:r w:rsidR="005E1B77" w:rsidRPr="00215B66">
        <w:rPr>
          <w:rFonts w:cs="Arial"/>
          <w:color w:val="auto"/>
          <w:szCs w:val="20"/>
        </w:rPr>
        <w:t xml:space="preserve"> including this ESMS Manual, and associated procedures and supporting documentation is</w:t>
      </w:r>
      <w:r w:rsidR="00B80A59" w:rsidRPr="00215B66">
        <w:rPr>
          <w:rFonts w:cs="Arial"/>
          <w:color w:val="auto"/>
          <w:szCs w:val="20"/>
        </w:rPr>
        <w:t xml:space="preserve"> important to ensure: </w:t>
      </w:r>
    </w:p>
    <w:p w14:paraId="769AC2B8" w14:textId="7E85A11B" w:rsidR="00B80A59" w:rsidRPr="00215B66" w:rsidRDefault="00B80A59" w:rsidP="00840DB0">
      <w:pPr>
        <w:pStyle w:val="ListParagraph"/>
        <w:numPr>
          <w:ilvl w:val="0"/>
          <w:numId w:val="42"/>
        </w:numPr>
        <w:spacing w:before="120" w:after="120" w:line="276" w:lineRule="auto"/>
        <w:contextualSpacing w:val="0"/>
        <w:rPr>
          <w:rFonts w:cs="Arial"/>
          <w:color w:val="auto"/>
          <w:szCs w:val="20"/>
        </w:rPr>
      </w:pPr>
      <w:r w:rsidRPr="00215B66">
        <w:rPr>
          <w:rFonts w:cs="Arial"/>
          <w:color w:val="auto"/>
          <w:szCs w:val="20"/>
        </w:rPr>
        <w:t xml:space="preserve">Documents remain legible and </w:t>
      </w:r>
      <w:r w:rsidR="008C29E1" w:rsidRPr="00215B66">
        <w:rPr>
          <w:rFonts w:cs="Arial"/>
          <w:color w:val="auto"/>
          <w:szCs w:val="20"/>
        </w:rPr>
        <w:t xml:space="preserve">are </w:t>
      </w:r>
      <w:r w:rsidR="00B615FB" w:rsidRPr="00215B66">
        <w:rPr>
          <w:rFonts w:cs="Arial"/>
          <w:color w:val="auto"/>
          <w:szCs w:val="20"/>
        </w:rPr>
        <w:t>identifiable;</w:t>
      </w:r>
      <w:r w:rsidRPr="00215B66">
        <w:rPr>
          <w:rFonts w:cs="Arial"/>
          <w:color w:val="auto"/>
          <w:szCs w:val="20"/>
        </w:rPr>
        <w:t xml:space="preserve"> </w:t>
      </w:r>
    </w:p>
    <w:p w14:paraId="2A2D0914" w14:textId="69C951E9" w:rsidR="00B80A59" w:rsidRPr="00215B66" w:rsidRDefault="00B80A59" w:rsidP="00840DB0">
      <w:pPr>
        <w:pStyle w:val="ListParagraph"/>
        <w:numPr>
          <w:ilvl w:val="0"/>
          <w:numId w:val="42"/>
        </w:numPr>
        <w:spacing w:before="120" w:after="120" w:line="276" w:lineRule="auto"/>
        <w:contextualSpacing w:val="0"/>
        <w:rPr>
          <w:rFonts w:cs="Arial"/>
          <w:color w:val="auto"/>
          <w:szCs w:val="20"/>
        </w:rPr>
      </w:pPr>
      <w:r w:rsidRPr="00215B66">
        <w:rPr>
          <w:rFonts w:cs="Arial"/>
          <w:color w:val="auto"/>
          <w:szCs w:val="20"/>
        </w:rPr>
        <w:t xml:space="preserve">Documents (other than records), </w:t>
      </w:r>
      <w:r w:rsidR="000C0F6D" w:rsidRPr="00215B66">
        <w:rPr>
          <w:rFonts w:cs="Arial"/>
          <w:color w:val="auto"/>
          <w:szCs w:val="20"/>
        </w:rPr>
        <w:t xml:space="preserve">are </w:t>
      </w:r>
      <w:r w:rsidRPr="00215B66">
        <w:rPr>
          <w:rFonts w:cs="Arial"/>
          <w:color w:val="auto"/>
          <w:szCs w:val="20"/>
        </w:rPr>
        <w:t xml:space="preserve">revised as necessary, and approved by authorized personnel prior to use; </w:t>
      </w:r>
    </w:p>
    <w:p w14:paraId="1CC1FE0A" w14:textId="7D33D1C8" w:rsidR="00B80A59" w:rsidRPr="00215B66" w:rsidRDefault="00B80A59" w:rsidP="00840DB0">
      <w:pPr>
        <w:pStyle w:val="ListParagraph"/>
        <w:numPr>
          <w:ilvl w:val="0"/>
          <w:numId w:val="42"/>
        </w:numPr>
        <w:spacing w:before="120" w:after="120" w:line="276" w:lineRule="auto"/>
        <w:contextualSpacing w:val="0"/>
        <w:rPr>
          <w:rFonts w:cs="Arial"/>
          <w:color w:val="auto"/>
          <w:szCs w:val="20"/>
        </w:rPr>
      </w:pPr>
      <w:r w:rsidRPr="00215B66">
        <w:rPr>
          <w:rFonts w:cs="Arial"/>
          <w:color w:val="auto"/>
          <w:szCs w:val="20"/>
        </w:rPr>
        <w:t xml:space="preserve">The current versions of relevant documents are </w:t>
      </w:r>
      <w:r w:rsidR="00BB75A4" w:rsidRPr="00215B66">
        <w:rPr>
          <w:rFonts w:cs="Arial"/>
          <w:color w:val="auto"/>
          <w:szCs w:val="20"/>
        </w:rPr>
        <w:t>easily retrievable and available for use in hard or electronic copy where needed</w:t>
      </w:r>
      <w:r w:rsidRPr="00215B66">
        <w:rPr>
          <w:rFonts w:cs="Arial"/>
          <w:color w:val="auto"/>
          <w:szCs w:val="20"/>
        </w:rPr>
        <w:t xml:space="preserve">; and </w:t>
      </w:r>
    </w:p>
    <w:p w14:paraId="593B7AD5" w14:textId="77777777" w:rsidR="00B80A59" w:rsidRPr="00840DB0" w:rsidRDefault="00B80A59" w:rsidP="00840DB0">
      <w:pPr>
        <w:pStyle w:val="ListParagraph"/>
        <w:numPr>
          <w:ilvl w:val="0"/>
          <w:numId w:val="42"/>
        </w:numPr>
        <w:spacing w:before="120" w:after="120" w:line="276" w:lineRule="auto"/>
        <w:contextualSpacing w:val="0"/>
        <w:rPr>
          <w:rFonts w:cs="Arial"/>
          <w:color w:val="auto"/>
          <w:szCs w:val="20"/>
        </w:rPr>
      </w:pPr>
      <w:r w:rsidRPr="00840DB0">
        <w:rPr>
          <w:rFonts w:cs="Arial"/>
          <w:color w:val="auto"/>
          <w:szCs w:val="20"/>
        </w:rPr>
        <w:t xml:space="preserve">Obsolete documents are promptly removed from all points of issue and points of use. </w:t>
      </w:r>
    </w:p>
    <w:p w14:paraId="0BA1EFBA" w14:textId="5F29D8E4" w:rsidR="00BA5B0C" w:rsidRPr="00840DB0" w:rsidRDefault="0055669D" w:rsidP="007022F0">
      <w:pPr>
        <w:spacing w:before="120" w:after="120" w:line="276" w:lineRule="auto"/>
        <w:rPr>
          <w:rFonts w:cs="Arial"/>
          <w:color w:val="auto"/>
          <w:szCs w:val="20"/>
        </w:rPr>
      </w:pPr>
      <w:r w:rsidRPr="00840DB0">
        <w:rPr>
          <w:rFonts w:cs="Arial"/>
          <w:color w:val="auto"/>
          <w:szCs w:val="20"/>
        </w:rPr>
        <w:t xml:space="preserve">Therefore, the TFCA FF commits to maintain a documentation system, that </w:t>
      </w:r>
      <w:r w:rsidR="00BA5B0C" w:rsidRPr="00840DB0">
        <w:rPr>
          <w:rFonts w:cs="Arial"/>
          <w:color w:val="auto"/>
          <w:szCs w:val="20"/>
        </w:rPr>
        <w:t xml:space="preserve">will be </w:t>
      </w:r>
      <w:r w:rsidR="00533F06" w:rsidRPr="00840DB0">
        <w:rPr>
          <w:rFonts w:cs="Arial"/>
          <w:color w:val="auto"/>
          <w:szCs w:val="20"/>
        </w:rPr>
        <w:t xml:space="preserve">made </w:t>
      </w:r>
      <w:r w:rsidR="00BA5B0C" w:rsidRPr="00840DB0">
        <w:rPr>
          <w:rFonts w:cs="Arial"/>
          <w:color w:val="auto"/>
          <w:szCs w:val="20"/>
        </w:rPr>
        <w:t xml:space="preserve">accessible to all </w:t>
      </w:r>
      <w:r w:rsidR="003706E8" w:rsidRPr="00840DB0">
        <w:rPr>
          <w:rFonts w:cs="Arial"/>
          <w:color w:val="auto"/>
          <w:szCs w:val="20"/>
        </w:rPr>
        <w:t>internal and external stakeholders</w:t>
      </w:r>
      <w:r w:rsidR="00533F06" w:rsidRPr="00840DB0">
        <w:rPr>
          <w:rFonts w:cs="Arial"/>
          <w:color w:val="auto"/>
          <w:szCs w:val="20"/>
        </w:rPr>
        <w:t xml:space="preserve"> and</w:t>
      </w:r>
      <w:r w:rsidR="00BA5B0C" w:rsidRPr="00840DB0">
        <w:rPr>
          <w:rFonts w:cs="Arial"/>
          <w:color w:val="auto"/>
          <w:szCs w:val="20"/>
        </w:rPr>
        <w:t xml:space="preserve"> will contain the most up-to-date versions of each relevant ESMS document.</w:t>
      </w:r>
    </w:p>
    <w:p w14:paraId="08B2E5BA" w14:textId="1C85FFA9" w:rsidR="0055669D" w:rsidRPr="00840DB0" w:rsidRDefault="0055669D" w:rsidP="007022F0">
      <w:pPr>
        <w:spacing w:before="120" w:after="120" w:line="276" w:lineRule="auto"/>
        <w:rPr>
          <w:rFonts w:cs="Arial"/>
          <w:color w:val="auto"/>
          <w:szCs w:val="20"/>
        </w:rPr>
      </w:pPr>
      <w:r w:rsidRPr="00840DB0">
        <w:rPr>
          <w:rFonts w:cs="Arial"/>
          <w:color w:val="auto"/>
          <w:szCs w:val="20"/>
        </w:rPr>
        <w:t>Furthermore, the Facility will keep records of each project being assessed (e.g., project-specific E&amp;S Categorisation even for the rejected projects) and all relevant project documentation corresponding to the grant-funding process.</w:t>
      </w:r>
    </w:p>
    <w:p w14:paraId="6AB9AE19" w14:textId="77777777" w:rsidR="00DA0DED" w:rsidRPr="00840DB0" w:rsidRDefault="00DA0DED" w:rsidP="007022F0">
      <w:pPr>
        <w:spacing w:before="120" w:after="120" w:line="276" w:lineRule="auto"/>
        <w:rPr>
          <w:rFonts w:cs="Arial"/>
          <w:color w:val="auto"/>
          <w:szCs w:val="20"/>
        </w:rPr>
      </w:pPr>
      <w:bookmarkStart w:id="111" w:name="_Toc36486241"/>
    </w:p>
    <w:bookmarkEnd w:id="111"/>
    <w:p w14:paraId="10648E26" w14:textId="77777777" w:rsidR="001727B6" w:rsidRPr="00061BCC" w:rsidRDefault="001727B6" w:rsidP="007022F0">
      <w:pPr>
        <w:pStyle w:val="Heading1"/>
        <w:spacing w:line="276" w:lineRule="auto"/>
        <w:rPr>
          <w:sz w:val="20"/>
          <w:szCs w:val="20"/>
        </w:rPr>
        <w:sectPr w:rsidR="001727B6" w:rsidRPr="00061BCC" w:rsidSect="00E22AB3">
          <w:pgSz w:w="11906" w:h="16838"/>
          <w:pgMar w:top="1440" w:right="1440" w:bottom="1440" w:left="1440" w:header="708" w:footer="708" w:gutter="0"/>
          <w:cols w:space="708"/>
          <w:docGrid w:linePitch="360"/>
        </w:sectPr>
      </w:pPr>
    </w:p>
    <w:p w14:paraId="09BA50AF" w14:textId="73BB6647" w:rsidR="00E60255" w:rsidRPr="00840DB0" w:rsidRDefault="00616A69" w:rsidP="007022F0">
      <w:pPr>
        <w:pStyle w:val="ListParagraph"/>
        <w:keepNext/>
        <w:keepLines/>
        <w:numPr>
          <w:ilvl w:val="0"/>
          <w:numId w:val="17"/>
        </w:numPr>
        <w:spacing w:before="120" w:after="120" w:line="276" w:lineRule="auto"/>
        <w:contextualSpacing w:val="0"/>
        <w:outlineLvl w:val="0"/>
        <w:rPr>
          <w:rFonts w:eastAsiaTheme="majorEastAsia" w:cs="Arial"/>
          <w:b/>
          <w:caps/>
          <w:color w:val="auto"/>
          <w:szCs w:val="20"/>
          <w:lang w:eastAsia="en-US"/>
        </w:rPr>
      </w:pPr>
      <w:bookmarkStart w:id="112" w:name="_Toc101428657"/>
      <w:bookmarkStart w:id="113" w:name="_Toc101428796"/>
      <w:bookmarkStart w:id="114" w:name="_Toc101428658"/>
      <w:bookmarkStart w:id="115" w:name="_Toc101428797"/>
      <w:bookmarkStart w:id="116" w:name="_Annex_K:_The"/>
      <w:bookmarkStart w:id="117" w:name="_Annex_P:_The"/>
      <w:bookmarkStart w:id="118" w:name="_Toc119328520"/>
      <w:bookmarkStart w:id="119" w:name="_Hlk138334743"/>
      <w:bookmarkStart w:id="120" w:name="_Toc141779429"/>
      <w:bookmarkEnd w:id="112"/>
      <w:bookmarkEnd w:id="113"/>
      <w:bookmarkEnd w:id="114"/>
      <w:bookmarkEnd w:id="115"/>
      <w:bookmarkEnd w:id="116"/>
      <w:bookmarkEnd w:id="117"/>
      <w:r w:rsidRPr="00840DB0">
        <w:rPr>
          <w:rFonts w:eastAsiaTheme="majorEastAsia" w:cs="Arial"/>
          <w:b/>
          <w:caps/>
          <w:color w:val="auto"/>
          <w:szCs w:val="20"/>
          <w:lang w:eastAsia="en-US"/>
        </w:rPr>
        <w:lastRenderedPageBreak/>
        <w:t xml:space="preserve">Environmental, Social And Human Rights Policy </w:t>
      </w:r>
      <w:r w:rsidR="00E60255" w:rsidRPr="00840DB0">
        <w:rPr>
          <w:rFonts w:eastAsiaTheme="majorEastAsia" w:cs="Arial"/>
          <w:b/>
          <w:caps/>
          <w:color w:val="auto"/>
          <w:szCs w:val="20"/>
          <w:lang w:eastAsia="en-US"/>
        </w:rPr>
        <w:t>Statement</w:t>
      </w:r>
      <w:bookmarkEnd w:id="118"/>
      <w:bookmarkEnd w:id="120"/>
      <w:r w:rsidR="00E60255" w:rsidRPr="00840DB0">
        <w:rPr>
          <w:rFonts w:eastAsiaTheme="majorEastAsia" w:cs="Arial"/>
          <w:b/>
          <w:caps/>
          <w:color w:val="auto"/>
          <w:szCs w:val="20"/>
          <w:lang w:eastAsia="en-US"/>
        </w:rPr>
        <w:t xml:space="preserve"> </w:t>
      </w:r>
    </w:p>
    <w:p w14:paraId="22770DD7" w14:textId="2A6B7206" w:rsidR="00E60255" w:rsidRPr="00840DB0" w:rsidRDefault="00E60255" w:rsidP="007022F0">
      <w:pPr>
        <w:pStyle w:val="ListParagraph"/>
        <w:keepNext/>
        <w:keepLines/>
        <w:numPr>
          <w:ilvl w:val="0"/>
          <w:numId w:val="17"/>
        </w:numPr>
        <w:spacing w:before="120" w:after="120" w:line="276" w:lineRule="auto"/>
        <w:contextualSpacing w:val="0"/>
        <w:outlineLvl w:val="0"/>
        <w:rPr>
          <w:rFonts w:eastAsiaTheme="majorEastAsia" w:cs="Arial"/>
          <w:b/>
          <w:caps/>
          <w:color w:val="auto"/>
          <w:szCs w:val="20"/>
          <w:lang w:eastAsia="en-US"/>
        </w:rPr>
      </w:pPr>
      <w:bookmarkStart w:id="121" w:name="_Annex_B:_Exclusion"/>
      <w:bookmarkStart w:id="122" w:name="_Toc119328521"/>
      <w:bookmarkStart w:id="123" w:name="_Toc141779430"/>
      <w:bookmarkEnd w:id="121"/>
      <w:r w:rsidRPr="00840DB0">
        <w:rPr>
          <w:rFonts w:eastAsiaTheme="majorEastAsia" w:cs="Arial"/>
          <w:b/>
          <w:caps/>
          <w:color w:val="auto"/>
          <w:szCs w:val="20"/>
          <w:lang w:eastAsia="en-US"/>
        </w:rPr>
        <w:t>Exclusion List</w:t>
      </w:r>
      <w:bookmarkEnd w:id="122"/>
      <w:bookmarkEnd w:id="123"/>
    </w:p>
    <w:p w14:paraId="08267357" w14:textId="4B7F1AA6" w:rsidR="00F6795A" w:rsidRPr="005B787E" w:rsidRDefault="00F6795A" w:rsidP="007022F0">
      <w:pPr>
        <w:pStyle w:val="ListParagraph"/>
        <w:keepNext/>
        <w:keepLines/>
        <w:numPr>
          <w:ilvl w:val="0"/>
          <w:numId w:val="17"/>
        </w:numPr>
        <w:spacing w:before="120" w:after="120" w:line="276" w:lineRule="auto"/>
        <w:contextualSpacing w:val="0"/>
        <w:outlineLvl w:val="0"/>
        <w:rPr>
          <w:rFonts w:eastAsiaTheme="majorEastAsia" w:cs="Arial"/>
          <w:b/>
          <w:caps/>
          <w:color w:val="auto"/>
          <w:szCs w:val="20"/>
          <w:lang w:val="en-ZA" w:eastAsia="en-US"/>
        </w:rPr>
      </w:pPr>
      <w:bookmarkStart w:id="124" w:name="_Annex_C:_Grievance"/>
      <w:bookmarkStart w:id="125" w:name="_Annex_D:_Guidance"/>
      <w:bookmarkStart w:id="126" w:name="_Toc119328527"/>
      <w:bookmarkStart w:id="127" w:name="_Toc119328528"/>
      <w:bookmarkStart w:id="128" w:name="_Toc119328523"/>
      <w:bookmarkStart w:id="129" w:name="_Toc141779431"/>
      <w:bookmarkEnd w:id="124"/>
      <w:bookmarkEnd w:id="125"/>
      <w:r w:rsidRPr="005B787E">
        <w:rPr>
          <w:rFonts w:eastAsiaTheme="majorEastAsia" w:cs="Arial"/>
          <w:b/>
          <w:caps/>
          <w:color w:val="auto"/>
          <w:szCs w:val="20"/>
          <w:lang w:val="en-ZA" w:eastAsia="en-US"/>
        </w:rPr>
        <w:t>Host Country(ies) Legal Overview</w:t>
      </w:r>
      <w:bookmarkEnd w:id="126"/>
      <w:bookmarkEnd w:id="129"/>
    </w:p>
    <w:p w14:paraId="73AA9786" w14:textId="779EEE5C" w:rsidR="00F6795A" w:rsidRPr="005B787E" w:rsidRDefault="006327D2" w:rsidP="007022F0">
      <w:pPr>
        <w:pStyle w:val="ListParagraph"/>
        <w:keepNext/>
        <w:keepLines/>
        <w:numPr>
          <w:ilvl w:val="0"/>
          <w:numId w:val="17"/>
        </w:numPr>
        <w:spacing w:before="120" w:after="120" w:line="276" w:lineRule="auto"/>
        <w:contextualSpacing w:val="0"/>
        <w:outlineLvl w:val="0"/>
        <w:rPr>
          <w:rFonts w:eastAsiaTheme="majorEastAsia" w:cs="Arial"/>
          <w:b/>
          <w:caps/>
          <w:color w:val="auto"/>
          <w:szCs w:val="20"/>
          <w:lang w:val="en-ZA" w:eastAsia="en-US"/>
        </w:rPr>
      </w:pPr>
      <w:bookmarkStart w:id="130" w:name="_Toc141779432"/>
      <w:r w:rsidRPr="005B787E">
        <w:rPr>
          <w:rFonts w:eastAsiaTheme="majorEastAsia" w:cs="Arial"/>
          <w:b/>
          <w:caps/>
          <w:color w:val="auto"/>
          <w:szCs w:val="20"/>
          <w:lang w:val="en-ZA" w:eastAsia="en-US"/>
        </w:rPr>
        <w:t>General ESMS Questionnaire</w:t>
      </w:r>
      <w:bookmarkEnd w:id="130"/>
      <w:r w:rsidRPr="005B787E">
        <w:rPr>
          <w:rFonts w:eastAsiaTheme="majorEastAsia" w:cs="Arial"/>
          <w:b/>
          <w:caps/>
          <w:color w:val="auto"/>
          <w:szCs w:val="20"/>
          <w:lang w:val="en-ZA" w:eastAsia="en-US"/>
        </w:rPr>
        <w:t xml:space="preserve"> </w:t>
      </w:r>
      <w:bookmarkEnd w:id="127"/>
    </w:p>
    <w:p w14:paraId="12B1732F" w14:textId="031B5B2E" w:rsidR="00F6795A" w:rsidRPr="005B787E" w:rsidRDefault="006327D2" w:rsidP="007022F0">
      <w:pPr>
        <w:pStyle w:val="ListParagraph"/>
        <w:keepNext/>
        <w:keepLines/>
        <w:numPr>
          <w:ilvl w:val="0"/>
          <w:numId w:val="17"/>
        </w:numPr>
        <w:spacing w:before="120" w:after="120" w:line="276" w:lineRule="auto"/>
        <w:contextualSpacing w:val="0"/>
        <w:outlineLvl w:val="0"/>
        <w:rPr>
          <w:rFonts w:eastAsiaTheme="majorEastAsia" w:cs="Arial"/>
          <w:b/>
          <w:caps/>
          <w:color w:val="auto"/>
          <w:szCs w:val="20"/>
          <w:lang w:val="en-ZA" w:eastAsia="en-US"/>
        </w:rPr>
      </w:pPr>
      <w:bookmarkStart w:id="131" w:name="_Toc119328532"/>
      <w:bookmarkStart w:id="132" w:name="_Toc141779433"/>
      <w:r w:rsidRPr="005B787E">
        <w:rPr>
          <w:rFonts w:eastAsiaTheme="majorEastAsia" w:cs="Arial"/>
          <w:b/>
          <w:caps/>
          <w:color w:val="auto"/>
          <w:szCs w:val="20"/>
          <w:lang w:val="en-ZA" w:eastAsia="en-US"/>
        </w:rPr>
        <w:t>TRA Specific ESMS Questionnaire</w:t>
      </w:r>
      <w:bookmarkEnd w:id="132"/>
      <w:r w:rsidRPr="005B787E">
        <w:rPr>
          <w:rFonts w:eastAsiaTheme="majorEastAsia" w:cs="Arial"/>
          <w:b/>
          <w:caps/>
          <w:color w:val="auto"/>
          <w:szCs w:val="20"/>
          <w:lang w:val="en-ZA" w:eastAsia="en-US"/>
        </w:rPr>
        <w:t xml:space="preserve"> </w:t>
      </w:r>
      <w:bookmarkEnd w:id="131"/>
    </w:p>
    <w:p w14:paraId="5F3701D7" w14:textId="6ABB2A14" w:rsidR="00E60255" w:rsidRPr="00840DB0" w:rsidRDefault="00E60255" w:rsidP="007022F0">
      <w:pPr>
        <w:pStyle w:val="ListParagraph"/>
        <w:keepNext/>
        <w:keepLines/>
        <w:numPr>
          <w:ilvl w:val="0"/>
          <w:numId w:val="17"/>
        </w:numPr>
        <w:spacing w:before="120" w:after="120" w:line="276" w:lineRule="auto"/>
        <w:contextualSpacing w:val="0"/>
        <w:outlineLvl w:val="0"/>
        <w:rPr>
          <w:rFonts w:eastAsiaTheme="majorEastAsia" w:cs="Arial"/>
          <w:b/>
          <w:caps/>
          <w:color w:val="auto"/>
          <w:szCs w:val="20"/>
          <w:lang w:val="en-ZA" w:eastAsia="en-US"/>
        </w:rPr>
      </w:pPr>
      <w:bookmarkStart w:id="133" w:name="_Toc141779434"/>
      <w:r w:rsidRPr="00840DB0">
        <w:rPr>
          <w:rFonts w:eastAsiaTheme="majorEastAsia" w:cs="Arial"/>
          <w:b/>
          <w:caps/>
          <w:color w:val="auto"/>
          <w:szCs w:val="20"/>
          <w:lang w:val="en-ZA" w:eastAsia="en-US"/>
        </w:rPr>
        <w:t>Guidance Note</w:t>
      </w:r>
      <w:bookmarkEnd w:id="128"/>
      <w:r w:rsidR="00616A69" w:rsidRPr="00840DB0">
        <w:rPr>
          <w:rFonts w:eastAsiaTheme="majorEastAsia" w:cs="Arial"/>
          <w:b/>
          <w:caps/>
          <w:color w:val="auto"/>
          <w:szCs w:val="20"/>
          <w:lang w:val="en-ZA" w:eastAsia="en-US"/>
        </w:rPr>
        <w:t xml:space="preserve"> TRA Law Enforcement</w:t>
      </w:r>
      <w:bookmarkEnd w:id="133"/>
    </w:p>
    <w:p w14:paraId="4AFCC950" w14:textId="27B37B56" w:rsidR="00E60255" w:rsidRPr="00840DB0" w:rsidRDefault="00E60255" w:rsidP="007022F0">
      <w:pPr>
        <w:pStyle w:val="ListParagraph"/>
        <w:keepNext/>
        <w:keepLines/>
        <w:numPr>
          <w:ilvl w:val="0"/>
          <w:numId w:val="17"/>
        </w:numPr>
        <w:spacing w:before="120" w:after="120" w:line="276" w:lineRule="auto"/>
        <w:contextualSpacing w:val="0"/>
        <w:outlineLvl w:val="0"/>
        <w:rPr>
          <w:rFonts w:eastAsiaTheme="majorEastAsia" w:cs="Arial"/>
          <w:b/>
          <w:caps/>
          <w:color w:val="auto"/>
          <w:szCs w:val="20"/>
          <w:lang w:val="en-ZA" w:eastAsia="en-US"/>
        </w:rPr>
      </w:pPr>
      <w:bookmarkStart w:id="134" w:name="_Toc119328524"/>
      <w:bookmarkStart w:id="135" w:name="_Toc141779435"/>
      <w:r w:rsidRPr="00840DB0">
        <w:rPr>
          <w:rFonts w:eastAsiaTheme="majorEastAsia" w:cs="Arial"/>
          <w:b/>
          <w:caps/>
          <w:color w:val="auto"/>
          <w:szCs w:val="20"/>
          <w:lang w:val="en-ZA" w:eastAsia="en-US"/>
        </w:rPr>
        <w:t>Guidance Note</w:t>
      </w:r>
      <w:bookmarkEnd w:id="134"/>
      <w:r w:rsidR="00616A69" w:rsidRPr="00840DB0">
        <w:rPr>
          <w:rFonts w:eastAsiaTheme="majorEastAsia" w:cs="Arial"/>
          <w:b/>
          <w:caps/>
          <w:color w:val="auto"/>
          <w:szCs w:val="20"/>
          <w:lang w:val="en-ZA" w:eastAsia="en-US"/>
        </w:rPr>
        <w:t xml:space="preserve"> TRA Access Restrictions</w:t>
      </w:r>
      <w:bookmarkEnd w:id="135"/>
      <w:r w:rsidRPr="00840DB0">
        <w:rPr>
          <w:rFonts w:eastAsiaTheme="majorEastAsia" w:cs="Arial"/>
          <w:b/>
          <w:caps/>
          <w:color w:val="auto"/>
          <w:szCs w:val="20"/>
          <w:lang w:val="en-ZA" w:eastAsia="en-US"/>
        </w:rPr>
        <w:t xml:space="preserve"> </w:t>
      </w:r>
    </w:p>
    <w:p w14:paraId="17117F59" w14:textId="77777777" w:rsidR="00E916BA" w:rsidRDefault="00E60255" w:rsidP="00E916BA">
      <w:pPr>
        <w:pStyle w:val="ListParagraph"/>
        <w:keepNext/>
        <w:keepLines/>
        <w:numPr>
          <w:ilvl w:val="0"/>
          <w:numId w:val="17"/>
        </w:numPr>
        <w:spacing w:before="120" w:after="120" w:line="276" w:lineRule="auto"/>
        <w:contextualSpacing w:val="0"/>
        <w:outlineLvl w:val="0"/>
        <w:rPr>
          <w:rFonts w:eastAsiaTheme="majorEastAsia" w:cs="Arial"/>
          <w:b/>
          <w:caps/>
          <w:color w:val="auto"/>
          <w:szCs w:val="20"/>
          <w:lang w:val="en-ZA" w:eastAsia="en-US"/>
        </w:rPr>
      </w:pPr>
      <w:bookmarkStart w:id="136" w:name="_Toc119328525"/>
      <w:bookmarkStart w:id="137" w:name="_Toc141779436"/>
      <w:r w:rsidRPr="00840DB0">
        <w:rPr>
          <w:rFonts w:eastAsiaTheme="majorEastAsia" w:cs="Arial"/>
          <w:b/>
          <w:caps/>
          <w:color w:val="auto"/>
          <w:szCs w:val="20"/>
          <w:lang w:val="en-ZA" w:eastAsia="en-US"/>
        </w:rPr>
        <w:t>Guidance Note</w:t>
      </w:r>
      <w:bookmarkEnd w:id="136"/>
      <w:r w:rsidR="00616A69" w:rsidRPr="00840DB0">
        <w:rPr>
          <w:rFonts w:eastAsiaTheme="majorEastAsia" w:cs="Arial"/>
          <w:b/>
          <w:caps/>
          <w:color w:val="auto"/>
          <w:szCs w:val="20"/>
          <w:lang w:val="en-ZA" w:eastAsia="en-US"/>
        </w:rPr>
        <w:t xml:space="preserve"> TRA Human Wildlife Conflict/-Coexistence</w:t>
      </w:r>
      <w:bookmarkStart w:id="138" w:name="_Toc119328526"/>
      <w:bookmarkStart w:id="139" w:name="_Toc141779437"/>
      <w:bookmarkEnd w:id="137"/>
    </w:p>
    <w:p w14:paraId="37C9A540" w14:textId="3363CF39" w:rsidR="00E60255" w:rsidRPr="00E916BA" w:rsidRDefault="00E60255" w:rsidP="00E916BA">
      <w:pPr>
        <w:pStyle w:val="ListParagraph"/>
        <w:keepNext/>
        <w:keepLines/>
        <w:numPr>
          <w:ilvl w:val="0"/>
          <w:numId w:val="17"/>
        </w:numPr>
        <w:spacing w:before="120" w:after="120" w:line="276" w:lineRule="auto"/>
        <w:contextualSpacing w:val="0"/>
        <w:outlineLvl w:val="0"/>
        <w:rPr>
          <w:rFonts w:eastAsiaTheme="majorEastAsia" w:cs="Arial"/>
          <w:b/>
          <w:caps/>
          <w:color w:val="auto"/>
          <w:szCs w:val="20"/>
          <w:lang w:val="en-ZA" w:eastAsia="en-US"/>
        </w:rPr>
      </w:pPr>
      <w:r w:rsidRPr="00E916BA">
        <w:rPr>
          <w:rFonts w:eastAsiaTheme="majorEastAsia" w:cs="Arial"/>
          <w:b/>
          <w:caps/>
          <w:color w:val="auto"/>
          <w:szCs w:val="20"/>
          <w:lang w:val="en-ZA" w:eastAsia="en-US"/>
        </w:rPr>
        <w:t>Guidance Note</w:t>
      </w:r>
      <w:bookmarkEnd w:id="138"/>
      <w:r w:rsidR="00616A69" w:rsidRPr="00E916BA">
        <w:rPr>
          <w:rFonts w:eastAsiaTheme="majorEastAsia" w:cs="Arial"/>
          <w:b/>
          <w:caps/>
          <w:color w:val="auto"/>
          <w:szCs w:val="20"/>
          <w:lang w:val="en-ZA" w:eastAsia="en-US"/>
        </w:rPr>
        <w:t xml:space="preserve"> TRA Construction of Infrastructure and other</w:t>
      </w:r>
      <w:r w:rsidR="00E916BA" w:rsidRPr="00E916BA">
        <w:rPr>
          <w:rFonts w:eastAsiaTheme="majorEastAsia" w:cs="Arial"/>
          <w:b/>
          <w:caps/>
          <w:color w:val="auto"/>
          <w:szCs w:val="20"/>
          <w:lang w:val="en-ZA" w:eastAsia="en-US"/>
        </w:rPr>
        <w:t xml:space="preserve"> </w:t>
      </w:r>
      <w:r w:rsidR="00616A69" w:rsidRPr="00E916BA">
        <w:rPr>
          <w:rFonts w:eastAsiaTheme="majorEastAsia" w:cs="Arial"/>
          <w:b/>
          <w:caps/>
          <w:color w:val="auto"/>
          <w:szCs w:val="20"/>
          <w:lang w:val="en-ZA" w:eastAsia="en-US"/>
        </w:rPr>
        <w:t>physcial interventions</w:t>
      </w:r>
      <w:bookmarkEnd w:id="139"/>
      <w:r w:rsidRPr="00E916BA">
        <w:rPr>
          <w:rFonts w:eastAsiaTheme="majorEastAsia" w:cs="Arial"/>
          <w:b/>
          <w:caps/>
          <w:color w:val="auto"/>
          <w:szCs w:val="20"/>
          <w:lang w:val="en-ZA" w:eastAsia="en-US"/>
        </w:rPr>
        <w:t xml:space="preserve"> </w:t>
      </w:r>
    </w:p>
    <w:p w14:paraId="6BECE228" w14:textId="17B100D0" w:rsidR="00616A69" w:rsidRPr="00840DB0" w:rsidRDefault="00304F54" w:rsidP="007022F0">
      <w:pPr>
        <w:pStyle w:val="ListParagraph"/>
        <w:keepNext/>
        <w:keepLines/>
        <w:numPr>
          <w:ilvl w:val="0"/>
          <w:numId w:val="17"/>
        </w:numPr>
        <w:spacing w:before="120" w:after="120" w:line="276" w:lineRule="auto"/>
        <w:contextualSpacing w:val="0"/>
        <w:outlineLvl w:val="0"/>
        <w:rPr>
          <w:rFonts w:eastAsiaTheme="majorEastAsia" w:cs="Arial"/>
          <w:b/>
          <w:caps/>
          <w:color w:val="auto"/>
          <w:szCs w:val="20"/>
          <w:lang w:val="en-ZA" w:eastAsia="en-US"/>
        </w:rPr>
      </w:pPr>
      <w:bookmarkStart w:id="140" w:name="_Toc141779438"/>
      <w:r w:rsidRPr="00840DB0">
        <w:rPr>
          <w:rFonts w:eastAsiaTheme="majorEastAsia" w:cs="Arial"/>
          <w:b/>
          <w:caps/>
          <w:color w:val="auto"/>
          <w:szCs w:val="20"/>
          <w:lang w:val="en-ZA" w:eastAsia="en-US"/>
        </w:rPr>
        <w:t xml:space="preserve">Guidance Note on </w:t>
      </w:r>
      <w:r w:rsidR="00616A69" w:rsidRPr="00840DB0">
        <w:rPr>
          <w:rFonts w:eastAsiaTheme="majorEastAsia" w:cs="Arial"/>
          <w:b/>
          <w:caps/>
          <w:color w:val="auto"/>
          <w:szCs w:val="20"/>
          <w:lang w:val="en-ZA" w:eastAsia="en-US"/>
        </w:rPr>
        <w:t>FPIC</w:t>
      </w:r>
      <w:bookmarkEnd w:id="140"/>
      <w:r w:rsidR="00616A69" w:rsidRPr="00840DB0">
        <w:rPr>
          <w:rFonts w:eastAsiaTheme="majorEastAsia" w:cs="Arial"/>
          <w:b/>
          <w:caps/>
          <w:color w:val="auto"/>
          <w:szCs w:val="20"/>
          <w:lang w:val="en-ZA" w:eastAsia="en-US"/>
        </w:rPr>
        <w:t xml:space="preserve">  </w:t>
      </w:r>
    </w:p>
    <w:p w14:paraId="39748CE7" w14:textId="602000BD" w:rsidR="00F6795A" w:rsidRPr="00840DB0" w:rsidRDefault="00F6795A" w:rsidP="007022F0">
      <w:pPr>
        <w:pStyle w:val="ListParagraph"/>
        <w:keepNext/>
        <w:keepLines/>
        <w:numPr>
          <w:ilvl w:val="0"/>
          <w:numId w:val="17"/>
        </w:numPr>
        <w:spacing w:before="120" w:after="120" w:line="276" w:lineRule="auto"/>
        <w:contextualSpacing w:val="0"/>
        <w:outlineLvl w:val="0"/>
        <w:rPr>
          <w:rFonts w:eastAsiaTheme="majorEastAsia" w:cs="Arial"/>
          <w:b/>
          <w:caps/>
          <w:color w:val="auto"/>
          <w:szCs w:val="20"/>
          <w:lang w:val="en-ZA" w:eastAsia="en-US"/>
        </w:rPr>
      </w:pPr>
      <w:bookmarkStart w:id="141" w:name="_Annex_H:_Host"/>
      <w:bookmarkStart w:id="142" w:name="_Annex_I:_Risk"/>
      <w:bookmarkStart w:id="143" w:name="_Annex_J:_Grievance"/>
      <w:bookmarkStart w:id="144" w:name="_Toc119328531"/>
      <w:bookmarkStart w:id="145" w:name="_Toc119328529"/>
      <w:bookmarkStart w:id="146" w:name="_Toc141779439"/>
      <w:bookmarkEnd w:id="141"/>
      <w:bookmarkEnd w:id="142"/>
      <w:bookmarkEnd w:id="143"/>
      <w:r w:rsidRPr="00840DB0">
        <w:rPr>
          <w:rFonts w:eastAsiaTheme="majorEastAsia" w:cs="Arial"/>
          <w:b/>
          <w:caps/>
          <w:color w:val="auto"/>
          <w:szCs w:val="20"/>
          <w:lang w:val="en-ZA" w:eastAsia="en-US"/>
        </w:rPr>
        <w:t>Stakeholder Engagement Plan Template</w:t>
      </w:r>
      <w:bookmarkEnd w:id="144"/>
      <w:bookmarkEnd w:id="146"/>
    </w:p>
    <w:p w14:paraId="57852849" w14:textId="6300AD8A" w:rsidR="00E60255" w:rsidRPr="00840DB0" w:rsidRDefault="00616A69" w:rsidP="007022F0">
      <w:pPr>
        <w:pStyle w:val="ListParagraph"/>
        <w:keepNext/>
        <w:keepLines/>
        <w:numPr>
          <w:ilvl w:val="0"/>
          <w:numId w:val="17"/>
        </w:numPr>
        <w:spacing w:before="120" w:after="120" w:line="276" w:lineRule="auto"/>
        <w:contextualSpacing w:val="0"/>
        <w:outlineLvl w:val="0"/>
        <w:rPr>
          <w:rFonts w:eastAsiaTheme="majorEastAsia" w:cs="Arial"/>
          <w:b/>
          <w:caps/>
          <w:color w:val="auto"/>
          <w:szCs w:val="20"/>
          <w:lang w:val="en-ZA" w:eastAsia="en-US"/>
        </w:rPr>
      </w:pPr>
      <w:bookmarkStart w:id="147" w:name="_Toc141779440"/>
      <w:r w:rsidRPr="00840DB0">
        <w:rPr>
          <w:rFonts w:eastAsiaTheme="majorEastAsia" w:cs="Arial"/>
          <w:b/>
          <w:caps/>
          <w:color w:val="auto"/>
          <w:szCs w:val="20"/>
          <w:lang w:val="en-ZA" w:eastAsia="en-US"/>
        </w:rPr>
        <w:t xml:space="preserve">Guidance </w:t>
      </w:r>
      <w:r w:rsidR="00C85384" w:rsidRPr="00840DB0">
        <w:rPr>
          <w:rFonts w:eastAsiaTheme="majorEastAsia" w:cs="Arial"/>
          <w:b/>
          <w:caps/>
          <w:color w:val="auto"/>
          <w:szCs w:val="20"/>
          <w:lang w:val="en-ZA" w:eastAsia="en-US"/>
        </w:rPr>
        <w:t xml:space="preserve">Note </w:t>
      </w:r>
      <w:r w:rsidRPr="00840DB0">
        <w:rPr>
          <w:rFonts w:eastAsiaTheme="majorEastAsia" w:cs="Arial"/>
          <w:b/>
          <w:caps/>
          <w:color w:val="auto"/>
          <w:szCs w:val="20"/>
          <w:lang w:val="en-ZA" w:eastAsia="en-US"/>
        </w:rPr>
        <w:t xml:space="preserve">for </w:t>
      </w:r>
      <w:r w:rsidR="00F6795A" w:rsidRPr="00840DB0">
        <w:rPr>
          <w:rFonts w:eastAsiaTheme="majorEastAsia" w:cs="Arial"/>
          <w:b/>
          <w:caps/>
          <w:color w:val="auto"/>
          <w:szCs w:val="20"/>
          <w:lang w:val="en-ZA" w:eastAsia="en-US"/>
        </w:rPr>
        <w:t xml:space="preserve">Project-level </w:t>
      </w:r>
      <w:r w:rsidR="00E60255" w:rsidRPr="00840DB0">
        <w:rPr>
          <w:rFonts w:eastAsiaTheme="majorEastAsia" w:cs="Arial"/>
          <w:b/>
          <w:caps/>
          <w:color w:val="auto"/>
          <w:szCs w:val="20"/>
          <w:lang w:val="en-ZA" w:eastAsia="en-US"/>
        </w:rPr>
        <w:t>Grievance Redress Mechanism</w:t>
      </w:r>
      <w:bookmarkEnd w:id="147"/>
      <w:r w:rsidR="00E60255" w:rsidRPr="00840DB0">
        <w:rPr>
          <w:rFonts w:eastAsiaTheme="majorEastAsia" w:cs="Arial"/>
          <w:b/>
          <w:caps/>
          <w:color w:val="auto"/>
          <w:szCs w:val="20"/>
          <w:lang w:val="en-ZA" w:eastAsia="en-US"/>
        </w:rPr>
        <w:t xml:space="preserve"> </w:t>
      </w:r>
      <w:bookmarkEnd w:id="145"/>
    </w:p>
    <w:p w14:paraId="5B05AB9D" w14:textId="0F9F9986" w:rsidR="00E60255" w:rsidRPr="00840DB0" w:rsidRDefault="00E60255" w:rsidP="007022F0">
      <w:pPr>
        <w:pStyle w:val="ListParagraph"/>
        <w:keepNext/>
        <w:keepLines/>
        <w:numPr>
          <w:ilvl w:val="0"/>
          <w:numId w:val="17"/>
        </w:numPr>
        <w:spacing w:before="120" w:after="120" w:line="276" w:lineRule="auto"/>
        <w:contextualSpacing w:val="0"/>
        <w:outlineLvl w:val="0"/>
        <w:rPr>
          <w:rFonts w:eastAsiaTheme="majorEastAsia" w:cs="Arial"/>
          <w:b/>
          <w:caps/>
          <w:color w:val="auto"/>
          <w:szCs w:val="20"/>
          <w:lang w:val="en-ZA" w:eastAsia="en-US"/>
        </w:rPr>
      </w:pPr>
      <w:bookmarkStart w:id="148" w:name="_Annex_K:_Serious"/>
      <w:bookmarkStart w:id="149" w:name="_Toc119328530"/>
      <w:bookmarkStart w:id="150" w:name="_Toc141779441"/>
      <w:bookmarkEnd w:id="148"/>
      <w:r w:rsidRPr="00840DB0">
        <w:rPr>
          <w:rFonts w:eastAsiaTheme="majorEastAsia" w:cs="Arial"/>
          <w:b/>
          <w:caps/>
          <w:color w:val="auto"/>
          <w:szCs w:val="20"/>
          <w:lang w:val="en-ZA" w:eastAsia="en-US"/>
        </w:rPr>
        <w:t>Serious Incident Reporting and Management Procedure</w:t>
      </w:r>
      <w:bookmarkEnd w:id="149"/>
      <w:bookmarkEnd w:id="150"/>
    </w:p>
    <w:p w14:paraId="1EE86697" w14:textId="4AE04855" w:rsidR="00E60255" w:rsidRPr="00840DB0" w:rsidRDefault="00E60255" w:rsidP="007022F0">
      <w:pPr>
        <w:pStyle w:val="ListParagraph"/>
        <w:keepNext/>
        <w:keepLines/>
        <w:numPr>
          <w:ilvl w:val="0"/>
          <w:numId w:val="17"/>
        </w:numPr>
        <w:spacing w:before="120" w:after="120" w:line="276" w:lineRule="auto"/>
        <w:contextualSpacing w:val="0"/>
        <w:outlineLvl w:val="0"/>
        <w:rPr>
          <w:rFonts w:eastAsiaTheme="majorEastAsia" w:cs="Arial"/>
          <w:b/>
          <w:caps/>
          <w:color w:val="auto"/>
          <w:szCs w:val="20"/>
          <w:lang w:val="en-ZA" w:eastAsia="en-US"/>
        </w:rPr>
      </w:pPr>
      <w:bookmarkStart w:id="151" w:name="_Annex_L:_Stakeholder"/>
      <w:bookmarkStart w:id="152" w:name="_Annex_M:_E&amp;S"/>
      <w:bookmarkStart w:id="153" w:name="_Annex_N:_Monitoring"/>
      <w:bookmarkStart w:id="154" w:name="_Toc119328533"/>
      <w:bookmarkStart w:id="155" w:name="_Toc141779442"/>
      <w:bookmarkEnd w:id="151"/>
      <w:bookmarkEnd w:id="152"/>
      <w:bookmarkEnd w:id="153"/>
      <w:r w:rsidRPr="00840DB0">
        <w:rPr>
          <w:rFonts w:eastAsiaTheme="majorEastAsia" w:cs="Arial"/>
          <w:b/>
          <w:caps/>
          <w:color w:val="auto"/>
          <w:szCs w:val="20"/>
          <w:lang w:val="en-ZA" w:eastAsia="en-US"/>
        </w:rPr>
        <w:t xml:space="preserve">Monitoring and Reporting </w:t>
      </w:r>
      <w:bookmarkEnd w:id="154"/>
      <w:r w:rsidR="00616A69" w:rsidRPr="00840DB0">
        <w:rPr>
          <w:rFonts w:eastAsiaTheme="majorEastAsia" w:cs="Arial"/>
          <w:b/>
          <w:caps/>
          <w:color w:val="auto"/>
          <w:szCs w:val="20"/>
          <w:lang w:val="en-ZA" w:eastAsia="en-US"/>
        </w:rPr>
        <w:t>Template</w:t>
      </w:r>
      <w:bookmarkEnd w:id="155"/>
    </w:p>
    <w:p w14:paraId="16A911B7" w14:textId="05A0B564" w:rsidR="00F6795A" w:rsidRDefault="00616A69" w:rsidP="007022F0">
      <w:pPr>
        <w:pStyle w:val="ListParagraph"/>
        <w:keepNext/>
        <w:keepLines/>
        <w:numPr>
          <w:ilvl w:val="0"/>
          <w:numId w:val="17"/>
        </w:numPr>
        <w:spacing w:before="120" w:after="120" w:line="276" w:lineRule="auto"/>
        <w:contextualSpacing w:val="0"/>
        <w:outlineLvl w:val="0"/>
        <w:rPr>
          <w:rFonts w:eastAsiaTheme="majorEastAsia" w:cs="Arial"/>
          <w:b/>
          <w:caps/>
          <w:color w:val="auto"/>
          <w:szCs w:val="20"/>
          <w:lang w:val="en-ZA" w:eastAsia="en-US"/>
        </w:rPr>
      </w:pPr>
      <w:bookmarkStart w:id="156" w:name="_Toc119328522"/>
      <w:bookmarkStart w:id="157" w:name="_Toc141779443"/>
      <w:r w:rsidRPr="00840DB0">
        <w:rPr>
          <w:rFonts w:eastAsiaTheme="majorEastAsia" w:cs="Arial"/>
          <w:b/>
          <w:caps/>
          <w:color w:val="auto"/>
          <w:szCs w:val="20"/>
          <w:lang w:val="en-ZA" w:eastAsia="en-US"/>
        </w:rPr>
        <w:t xml:space="preserve">TFCAFF </w:t>
      </w:r>
      <w:r w:rsidR="00F6795A" w:rsidRPr="00840DB0">
        <w:rPr>
          <w:rFonts w:eastAsiaTheme="majorEastAsia" w:cs="Arial"/>
          <w:b/>
          <w:caps/>
          <w:color w:val="auto"/>
          <w:szCs w:val="20"/>
          <w:lang w:val="en-ZA" w:eastAsia="en-US"/>
        </w:rPr>
        <w:t>Grievance Redress Mechanis</w:t>
      </w:r>
      <w:r w:rsidR="00873525" w:rsidRPr="00840DB0">
        <w:rPr>
          <w:rFonts w:eastAsiaTheme="majorEastAsia" w:cs="Arial"/>
          <w:b/>
          <w:caps/>
          <w:color w:val="auto"/>
          <w:szCs w:val="20"/>
          <w:lang w:val="en-ZA" w:eastAsia="en-US"/>
        </w:rPr>
        <w:t>M</w:t>
      </w:r>
      <w:bookmarkEnd w:id="156"/>
      <w:bookmarkEnd w:id="157"/>
    </w:p>
    <w:p w14:paraId="015B7A53" w14:textId="5FA8FD1F" w:rsidR="006327D2" w:rsidRDefault="006327D2" w:rsidP="00F05A55">
      <w:pPr>
        <w:pStyle w:val="ListParagraph"/>
        <w:keepNext/>
        <w:keepLines/>
        <w:numPr>
          <w:ilvl w:val="0"/>
          <w:numId w:val="17"/>
        </w:numPr>
        <w:spacing w:before="120" w:after="120" w:line="276" w:lineRule="auto"/>
        <w:ind w:left="1440" w:hanging="1080"/>
        <w:contextualSpacing w:val="0"/>
        <w:outlineLvl w:val="0"/>
        <w:rPr>
          <w:rFonts w:eastAsiaTheme="majorEastAsia" w:cs="Arial"/>
          <w:b/>
          <w:caps/>
          <w:color w:val="auto"/>
          <w:szCs w:val="20"/>
          <w:lang w:val="en-ZA" w:eastAsia="en-US"/>
        </w:rPr>
      </w:pPr>
      <w:bookmarkStart w:id="158" w:name="_Toc141779444"/>
      <w:r>
        <w:rPr>
          <w:rFonts w:eastAsiaTheme="majorEastAsia" w:cs="Arial"/>
          <w:b/>
          <w:caps/>
          <w:color w:val="auto"/>
          <w:szCs w:val="20"/>
          <w:lang w:val="en-ZA" w:eastAsia="en-US"/>
        </w:rPr>
        <w:t>TFCAFF Risk Categorization Tool (internal, will be share</w:t>
      </w:r>
      <w:r w:rsidR="00F05A55">
        <w:rPr>
          <w:rFonts w:eastAsiaTheme="majorEastAsia" w:cs="Arial"/>
          <w:b/>
          <w:caps/>
          <w:color w:val="auto"/>
          <w:szCs w:val="20"/>
          <w:lang w:val="en-ZA" w:eastAsia="en-US"/>
        </w:rPr>
        <w:t>D</w:t>
      </w:r>
      <w:r>
        <w:rPr>
          <w:rFonts w:eastAsiaTheme="majorEastAsia" w:cs="Arial"/>
          <w:b/>
          <w:caps/>
          <w:color w:val="auto"/>
          <w:szCs w:val="20"/>
          <w:lang w:val="en-ZA" w:eastAsia="en-US"/>
        </w:rPr>
        <w:t xml:space="preserve"> upon request</w:t>
      </w:r>
      <w:bookmarkEnd w:id="158"/>
    </w:p>
    <w:p w14:paraId="4EE61046" w14:textId="77777777" w:rsidR="005617ED" w:rsidRDefault="006327D2" w:rsidP="00F05A55">
      <w:pPr>
        <w:pStyle w:val="ListParagraph"/>
        <w:keepNext/>
        <w:keepLines/>
        <w:numPr>
          <w:ilvl w:val="0"/>
          <w:numId w:val="17"/>
        </w:numPr>
        <w:spacing w:before="120" w:after="120" w:line="276" w:lineRule="auto"/>
        <w:ind w:left="1440" w:hanging="1080"/>
        <w:contextualSpacing w:val="0"/>
        <w:outlineLvl w:val="0"/>
        <w:rPr>
          <w:rFonts w:eastAsiaTheme="majorEastAsia" w:cs="Arial"/>
          <w:b/>
          <w:caps/>
          <w:color w:val="auto"/>
          <w:szCs w:val="20"/>
          <w:lang w:val="en-ZA" w:eastAsia="en-US"/>
        </w:rPr>
        <w:sectPr w:rsidR="005617ED" w:rsidSect="00B74325">
          <w:pgSz w:w="11906" w:h="16838"/>
          <w:pgMar w:top="1440" w:right="1440" w:bottom="1440" w:left="1440" w:header="708" w:footer="708" w:gutter="0"/>
          <w:cols w:space="708"/>
          <w:docGrid w:linePitch="360"/>
        </w:sectPr>
      </w:pPr>
      <w:bookmarkStart w:id="159" w:name="_Toc141779445"/>
      <w:r>
        <w:rPr>
          <w:rFonts w:eastAsiaTheme="majorEastAsia" w:cs="Arial"/>
          <w:b/>
          <w:caps/>
          <w:color w:val="auto"/>
          <w:szCs w:val="20"/>
          <w:lang w:val="en-ZA" w:eastAsia="en-US"/>
        </w:rPr>
        <w:t>TFCA Ff Grant Agreement: Contractual Clauses and ES</w:t>
      </w:r>
      <w:r w:rsidR="00AA4A5E">
        <w:rPr>
          <w:rFonts w:eastAsiaTheme="majorEastAsia" w:cs="Arial"/>
          <w:b/>
          <w:caps/>
          <w:color w:val="auto"/>
          <w:szCs w:val="20"/>
          <w:lang w:val="en-ZA" w:eastAsia="en-US"/>
        </w:rPr>
        <w:t>C</w:t>
      </w:r>
      <w:r>
        <w:rPr>
          <w:rFonts w:eastAsiaTheme="majorEastAsia" w:cs="Arial"/>
          <w:b/>
          <w:caps/>
          <w:color w:val="auto"/>
          <w:szCs w:val="20"/>
          <w:lang w:val="en-ZA" w:eastAsia="en-US"/>
        </w:rPr>
        <w:t>P Template (internal, will be shared upon request)</w:t>
      </w:r>
      <w:bookmarkEnd w:id="159"/>
    </w:p>
    <w:p w14:paraId="6DB11116" w14:textId="03A90D65" w:rsidR="005617ED" w:rsidRPr="00E916BA" w:rsidRDefault="005617ED" w:rsidP="00E916BA">
      <w:pPr>
        <w:rPr>
          <w:b/>
          <w:bCs/>
          <w:lang w:val="en-ZA" w:eastAsia="en-US"/>
        </w:rPr>
      </w:pPr>
      <w:r w:rsidRPr="00E916BA">
        <w:rPr>
          <w:b/>
          <w:bCs/>
          <w:lang w:val="en-ZA" w:eastAsia="en-US"/>
        </w:rPr>
        <w:lastRenderedPageBreak/>
        <w:t>Annex C: Host Country(ies) Legal Overview</w:t>
      </w:r>
    </w:p>
    <w:p w14:paraId="3CE96796" w14:textId="77777777" w:rsidR="005617ED" w:rsidRPr="004A5110" w:rsidRDefault="005617ED" w:rsidP="005617ED">
      <w:pPr>
        <w:pStyle w:val="ListParagraph"/>
        <w:ind w:left="360"/>
        <w:rPr>
          <w:rFonts w:eastAsiaTheme="majorEastAsia" w:cs="Arial"/>
          <w:b/>
          <w:caps/>
          <w:color w:val="auto"/>
          <w:szCs w:val="20"/>
          <w:lang w:val="en-ZA" w:eastAsia="en-US"/>
        </w:rPr>
      </w:pPr>
      <w:r w:rsidRPr="004A5110">
        <w:rPr>
          <w:rFonts w:eastAsiaTheme="majorEastAsia" w:cs="Arial"/>
          <w:b/>
          <w:caps/>
          <w:color w:val="auto"/>
          <w:szCs w:val="20"/>
          <w:lang w:val="en-ZA" w:eastAsia="en-US"/>
        </w:rPr>
        <w:t>Angola:</w:t>
      </w:r>
    </w:p>
    <w:p w14:paraId="6137C33A" w14:textId="77777777" w:rsidR="005617ED" w:rsidRPr="004A5110" w:rsidRDefault="005617ED" w:rsidP="005617ED">
      <w:pPr>
        <w:pStyle w:val="ListParagraph"/>
        <w:ind w:left="360"/>
        <w:rPr>
          <w:rFonts w:eastAsiaTheme="majorEastAsia" w:cs="Arial"/>
          <w:b/>
          <w:caps/>
          <w:color w:val="auto"/>
          <w:szCs w:val="20"/>
          <w:lang w:val="en-ZA" w:eastAsia="en-US"/>
        </w:rPr>
      </w:pPr>
    </w:p>
    <w:tbl>
      <w:tblPr>
        <w:tblW w:w="20060" w:type="dxa"/>
        <w:tblLook w:val="04A0" w:firstRow="1" w:lastRow="0" w:firstColumn="1" w:lastColumn="0" w:noHBand="0" w:noVBand="1"/>
      </w:tblPr>
      <w:tblGrid>
        <w:gridCol w:w="420"/>
        <w:gridCol w:w="8500"/>
        <w:gridCol w:w="11140"/>
      </w:tblGrid>
      <w:tr w:rsidR="005617ED" w:rsidRPr="002F6951" w14:paraId="529E7548" w14:textId="77777777" w:rsidTr="00D42128">
        <w:trPr>
          <w:trHeight w:val="312"/>
        </w:trPr>
        <w:tc>
          <w:tcPr>
            <w:tcW w:w="42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33496AD4" w14:textId="77777777" w:rsidR="005617ED" w:rsidRPr="002F6951" w:rsidRDefault="005617ED" w:rsidP="00D42128">
            <w:pPr>
              <w:spacing w:after="0" w:line="240" w:lineRule="auto"/>
              <w:jc w:val="center"/>
              <w:rPr>
                <w:rFonts w:eastAsia="Times New Roman" w:cs="Arial"/>
                <w:b/>
                <w:bCs/>
                <w:color w:val="FFFFFF"/>
                <w:szCs w:val="20"/>
                <w:lang w:val="en-US" w:eastAsia="en-US"/>
              </w:rPr>
            </w:pPr>
            <w:r w:rsidRPr="002F6951">
              <w:rPr>
                <w:rFonts w:eastAsia="Times New Roman" w:cs="Arial"/>
                <w:b/>
                <w:bCs/>
                <w:color w:val="FFFFFF"/>
                <w:szCs w:val="20"/>
                <w:lang w:val="en-US" w:eastAsia="en-US"/>
              </w:rPr>
              <w:t>#</w:t>
            </w:r>
          </w:p>
        </w:tc>
        <w:tc>
          <w:tcPr>
            <w:tcW w:w="8500" w:type="dxa"/>
            <w:tcBorders>
              <w:top w:val="single" w:sz="4" w:space="0" w:color="auto"/>
              <w:left w:val="nil"/>
              <w:bottom w:val="single" w:sz="4" w:space="0" w:color="auto"/>
              <w:right w:val="single" w:sz="4" w:space="0" w:color="auto"/>
            </w:tcBorders>
            <w:shd w:val="clear" w:color="000000" w:fill="808080"/>
            <w:hideMark/>
          </w:tcPr>
          <w:p w14:paraId="229409EE" w14:textId="77777777" w:rsidR="005617ED" w:rsidRPr="002F6951" w:rsidRDefault="005617ED" w:rsidP="00D42128">
            <w:pPr>
              <w:spacing w:after="0" w:line="240" w:lineRule="auto"/>
              <w:jc w:val="center"/>
              <w:rPr>
                <w:rFonts w:eastAsia="Times New Roman" w:cs="Arial"/>
                <w:b/>
                <w:bCs/>
                <w:color w:val="FFFFFF"/>
                <w:szCs w:val="20"/>
                <w:lang w:val="en-US" w:eastAsia="en-US"/>
              </w:rPr>
            </w:pPr>
            <w:r w:rsidRPr="002F6951">
              <w:rPr>
                <w:rFonts w:eastAsia="Times New Roman" w:cs="Arial"/>
                <w:b/>
                <w:bCs/>
                <w:color w:val="FFFFFF"/>
                <w:szCs w:val="20"/>
                <w:lang w:val="en-US" w:eastAsia="en-US"/>
              </w:rPr>
              <w:t>Standard</w:t>
            </w:r>
          </w:p>
        </w:tc>
        <w:tc>
          <w:tcPr>
            <w:tcW w:w="11140" w:type="dxa"/>
            <w:tcBorders>
              <w:top w:val="single" w:sz="4" w:space="0" w:color="auto"/>
              <w:left w:val="nil"/>
              <w:bottom w:val="single" w:sz="4" w:space="0" w:color="auto"/>
              <w:right w:val="single" w:sz="4" w:space="0" w:color="auto"/>
            </w:tcBorders>
            <w:shd w:val="clear" w:color="000000" w:fill="808080"/>
            <w:hideMark/>
          </w:tcPr>
          <w:p w14:paraId="244DAACE" w14:textId="77777777" w:rsidR="005617ED" w:rsidRPr="002F6951" w:rsidRDefault="005617ED" w:rsidP="00D42128">
            <w:pPr>
              <w:spacing w:after="0" w:line="240" w:lineRule="auto"/>
              <w:jc w:val="center"/>
              <w:rPr>
                <w:rFonts w:eastAsia="Times New Roman" w:cs="Arial"/>
                <w:b/>
                <w:bCs/>
                <w:color w:val="FFFFFF"/>
                <w:szCs w:val="20"/>
                <w:lang w:val="en-US" w:eastAsia="en-US"/>
              </w:rPr>
            </w:pPr>
            <w:r w:rsidRPr="002F6951">
              <w:rPr>
                <w:rFonts w:eastAsia="Times New Roman" w:cs="Arial"/>
                <w:b/>
                <w:bCs/>
                <w:color w:val="FFFFFF"/>
                <w:szCs w:val="20"/>
                <w:lang w:val="en-US" w:eastAsia="en-US"/>
              </w:rPr>
              <w:t>Law</w:t>
            </w:r>
          </w:p>
        </w:tc>
      </w:tr>
      <w:tr w:rsidR="005617ED" w:rsidRPr="002F6951" w14:paraId="5DF57E5E"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40619D5"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1919CF95"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0E3D3A62"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r>
      <w:tr w:rsidR="005617ED" w:rsidRPr="002F6951" w14:paraId="5A3C41C8"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DFDC1E7"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1</w:t>
            </w:r>
          </w:p>
        </w:tc>
        <w:tc>
          <w:tcPr>
            <w:tcW w:w="8500" w:type="dxa"/>
            <w:tcBorders>
              <w:top w:val="nil"/>
              <w:left w:val="nil"/>
              <w:bottom w:val="single" w:sz="4" w:space="0" w:color="auto"/>
              <w:right w:val="single" w:sz="4" w:space="0" w:color="auto"/>
            </w:tcBorders>
            <w:shd w:val="clear" w:color="auto" w:fill="auto"/>
            <w:hideMark/>
          </w:tcPr>
          <w:p w14:paraId="7B048804" w14:textId="77777777" w:rsidR="005617ED" w:rsidRPr="002F6951" w:rsidRDefault="005617ED" w:rsidP="00D42128">
            <w:pPr>
              <w:spacing w:after="0" w:line="240" w:lineRule="auto"/>
              <w:jc w:val="left"/>
              <w:rPr>
                <w:rFonts w:eastAsia="Times New Roman" w:cs="Arial"/>
                <w:b/>
                <w:bCs/>
                <w:color w:val="00B050"/>
                <w:szCs w:val="20"/>
                <w:lang w:val="en-US" w:eastAsia="en-US"/>
              </w:rPr>
            </w:pPr>
            <w:r w:rsidRPr="002F6951">
              <w:rPr>
                <w:rFonts w:eastAsia="Times New Roman" w:cs="Arial"/>
                <w:b/>
                <w:bCs/>
                <w:color w:val="00B050"/>
                <w:szCs w:val="20"/>
                <w:lang w:val="en-US" w:eastAsia="en-US"/>
              </w:rPr>
              <w:t>Assessment and Management of Environmental and Social Risks and Impacts</w:t>
            </w:r>
          </w:p>
        </w:tc>
        <w:tc>
          <w:tcPr>
            <w:tcW w:w="11140" w:type="dxa"/>
            <w:tcBorders>
              <w:top w:val="nil"/>
              <w:left w:val="nil"/>
              <w:bottom w:val="single" w:sz="4" w:space="0" w:color="auto"/>
              <w:right w:val="single" w:sz="4" w:space="0" w:color="auto"/>
            </w:tcBorders>
            <w:shd w:val="clear" w:color="auto" w:fill="auto"/>
            <w:hideMark/>
          </w:tcPr>
          <w:p w14:paraId="77E2FE21"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Angolan Constitutional Law, 2010</w:t>
            </w:r>
          </w:p>
        </w:tc>
      </w:tr>
      <w:tr w:rsidR="005617ED" w:rsidRPr="002F6951" w14:paraId="1071E524"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4B470FE"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295FAA39"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56122067"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Environmental Framework Law No. 5/98</w:t>
            </w:r>
          </w:p>
        </w:tc>
      </w:tr>
      <w:tr w:rsidR="005617ED" w:rsidRPr="002F6951" w14:paraId="6EE4C619" w14:textId="77777777" w:rsidTr="00D42128">
        <w:trPr>
          <w:trHeight w:val="624"/>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C7041C2"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7997ABB4"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4AA31EE3"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Presidential Decree No. 117/20 approving the General Regulation for Environmental Impact Assessment and the Environmental Licensing Procedure</w:t>
            </w:r>
          </w:p>
        </w:tc>
      </w:tr>
      <w:tr w:rsidR="005617ED" w:rsidRPr="002F6951" w14:paraId="3074F904" w14:textId="77777777" w:rsidTr="00D42128">
        <w:trPr>
          <w:trHeight w:val="624"/>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990B2E7"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1F2C31A5"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7D7945BA"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Decree No. 1/10 regulating the environmental assessment requirements for public or private activities which may cause significant damage to environment</w:t>
            </w:r>
          </w:p>
        </w:tc>
      </w:tr>
      <w:tr w:rsidR="005617ED" w:rsidRPr="002F6951" w14:paraId="24D56524"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281DF74"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1B66262E"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38D37FAA"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Executive Decree No. 87/12 - Regulation on Public Consultation</w:t>
            </w:r>
          </w:p>
        </w:tc>
      </w:tr>
      <w:tr w:rsidR="005617ED" w:rsidRPr="002F6951" w14:paraId="048DABB6"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995DB63"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750E3F7A"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3EA61558"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Executive Decree No. 92/12 approving the Environmental Impact Assessment administrative procedures</w:t>
            </w:r>
          </w:p>
        </w:tc>
      </w:tr>
      <w:tr w:rsidR="005617ED" w:rsidRPr="002F6951" w14:paraId="50A0231F"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A011752"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26E87317" w14:textId="77777777" w:rsidR="005617ED" w:rsidRPr="002F6951" w:rsidRDefault="005617ED" w:rsidP="00D42128">
            <w:pPr>
              <w:spacing w:after="0" w:line="240" w:lineRule="auto"/>
              <w:ind w:firstLineChars="100" w:firstLine="200"/>
              <w:jc w:val="left"/>
              <w:rPr>
                <w:rFonts w:eastAsia="Times New Roman" w:cs="Arial"/>
                <w:i/>
                <w:iCs/>
                <w:color w:val="000000"/>
                <w:szCs w:val="20"/>
                <w:lang w:val="en-US" w:eastAsia="en-US"/>
              </w:rPr>
            </w:pPr>
            <w:r w:rsidRPr="002F6951">
              <w:rPr>
                <w:rFonts w:eastAsia="Times New Roman" w:cs="Arial"/>
                <w:i/>
                <w:iCs/>
                <w:color w:val="000000"/>
                <w:szCs w:val="20"/>
                <w:lang w:val="en-US" w:eastAsia="en-US"/>
              </w:rPr>
              <w:t xml:space="preserve">System for assessment of environmental and social risks and impacts </w:t>
            </w:r>
          </w:p>
        </w:tc>
        <w:tc>
          <w:tcPr>
            <w:tcW w:w="11140" w:type="dxa"/>
            <w:tcBorders>
              <w:top w:val="nil"/>
              <w:left w:val="nil"/>
              <w:bottom w:val="single" w:sz="4" w:space="0" w:color="auto"/>
              <w:right w:val="single" w:sz="4" w:space="0" w:color="auto"/>
            </w:tcBorders>
            <w:shd w:val="clear" w:color="auto" w:fill="auto"/>
            <w:hideMark/>
          </w:tcPr>
          <w:p w14:paraId="3E940C14"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ascii="Segoe UI Emoji" w:eastAsia="Times New Roman" w:hAnsi="Segoe UI Emoji" w:cs="Segoe UI Emoji"/>
                <w:color w:val="000000"/>
                <w:szCs w:val="20"/>
                <w:lang w:val="en-US" w:eastAsia="en-US"/>
              </w:rPr>
              <w:t>✔️</w:t>
            </w:r>
          </w:p>
        </w:tc>
      </w:tr>
      <w:tr w:rsidR="005617ED" w:rsidRPr="002F6951" w14:paraId="6A939E2E"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A703D85"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2EF4E851" w14:textId="77777777" w:rsidR="005617ED" w:rsidRPr="002F6951" w:rsidRDefault="005617ED" w:rsidP="00D42128">
            <w:pPr>
              <w:spacing w:after="0" w:line="240" w:lineRule="auto"/>
              <w:ind w:firstLineChars="100" w:firstLine="200"/>
              <w:jc w:val="left"/>
              <w:rPr>
                <w:rFonts w:eastAsia="Times New Roman" w:cs="Arial"/>
                <w:i/>
                <w:iCs/>
                <w:color w:val="000000"/>
                <w:szCs w:val="20"/>
                <w:lang w:val="en-US" w:eastAsia="en-US"/>
              </w:rPr>
            </w:pPr>
            <w:r w:rsidRPr="002F6951">
              <w:rPr>
                <w:rFonts w:eastAsia="Times New Roman" w:cs="Arial"/>
                <w:i/>
                <w:iCs/>
                <w:color w:val="000000"/>
                <w:szCs w:val="20"/>
                <w:lang w:val="en-US" w:eastAsia="en-US"/>
              </w:rPr>
              <w:t>System for stakeholder engagement</w:t>
            </w:r>
          </w:p>
        </w:tc>
        <w:tc>
          <w:tcPr>
            <w:tcW w:w="11140" w:type="dxa"/>
            <w:tcBorders>
              <w:top w:val="nil"/>
              <w:left w:val="nil"/>
              <w:bottom w:val="single" w:sz="4" w:space="0" w:color="auto"/>
              <w:right w:val="single" w:sz="4" w:space="0" w:color="auto"/>
            </w:tcBorders>
            <w:shd w:val="clear" w:color="auto" w:fill="auto"/>
            <w:hideMark/>
          </w:tcPr>
          <w:p w14:paraId="04812C78"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ascii="Segoe UI Emoji" w:eastAsia="Times New Roman" w:hAnsi="Segoe UI Emoji" w:cs="Segoe UI Emoji"/>
                <w:color w:val="000000"/>
                <w:szCs w:val="20"/>
                <w:lang w:val="en-US" w:eastAsia="en-US"/>
              </w:rPr>
              <w:t>✔️</w:t>
            </w:r>
          </w:p>
        </w:tc>
      </w:tr>
      <w:tr w:rsidR="005617ED" w:rsidRPr="002F6951" w14:paraId="33E682ED"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C283975"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6E3102CF" w14:textId="77777777" w:rsidR="005617ED" w:rsidRPr="002F6951" w:rsidRDefault="005617ED" w:rsidP="00D42128">
            <w:pPr>
              <w:spacing w:after="0" w:line="240" w:lineRule="auto"/>
              <w:ind w:firstLineChars="100" w:firstLine="200"/>
              <w:jc w:val="left"/>
              <w:rPr>
                <w:rFonts w:eastAsia="Times New Roman" w:cs="Arial"/>
                <w:i/>
                <w:iCs/>
                <w:color w:val="000000"/>
                <w:szCs w:val="20"/>
                <w:lang w:val="en-US" w:eastAsia="en-US"/>
              </w:rPr>
            </w:pPr>
            <w:r w:rsidRPr="002F6951">
              <w:rPr>
                <w:rFonts w:eastAsia="Times New Roman" w:cs="Arial"/>
                <w:i/>
                <w:iCs/>
                <w:color w:val="000000"/>
                <w:szCs w:val="20"/>
                <w:lang w:val="en-US" w:eastAsia="en-US"/>
              </w:rPr>
              <w:t>Requirement for Environmental and Social Management Plan</w:t>
            </w:r>
          </w:p>
        </w:tc>
        <w:tc>
          <w:tcPr>
            <w:tcW w:w="11140" w:type="dxa"/>
            <w:tcBorders>
              <w:top w:val="nil"/>
              <w:left w:val="nil"/>
              <w:bottom w:val="single" w:sz="4" w:space="0" w:color="auto"/>
              <w:right w:val="single" w:sz="4" w:space="0" w:color="auto"/>
            </w:tcBorders>
            <w:shd w:val="clear" w:color="auto" w:fill="auto"/>
            <w:hideMark/>
          </w:tcPr>
          <w:p w14:paraId="6945C013"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ascii="Segoe UI Emoji" w:eastAsia="Times New Roman" w:hAnsi="Segoe UI Emoji" w:cs="Segoe UI Emoji"/>
                <w:color w:val="000000"/>
                <w:szCs w:val="20"/>
                <w:lang w:val="en-US" w:eastAsia="en-US"/>
              </w:rPr>
              <w:t>✔️</w:t>
            </w:r>
          </w:p>
        </w:tc>
      </w:tr>
      <w:tr w:rsidR="005617ED" w:rsidRPr="002F6951" w14:paraId="56182584" w14:textId="77777777" w:rsidTr="00D42128">
        <w:trPr>
          <w:trHeight w:val="624"/>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D3998C3"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15A64271" w14:textId="77777777" w:rsidR="005617ED" w:rsidRPr="002F6951" w:rsidRDefault="005617ED" w:rsidP="00D42128">
            <w:pPr>
              <w:spacing w:after="0" w:line="240" w:lineRule="auto"/>
              <w:ind w:firstLineChars="100" w:firstLine="200"/>
              <w:jc w:val="left"/>
              <w:rPr>
                <w:rFonts w:eastAsia="Times New Roman" w:cs="Arial"/>
                <w:i/>
                <w:iCs/>
                <w:color w:val="000000"/>
                <w:szCs w:val="20"/>
                <w:lang w:val="en-US" w:eastAsia="en-US"/>
              </w:rPr>
            </w:pPr>
            <w:r w:rsidRPr="002F6951">
              <w:rPr>
                <w:rFonts w:eastAsia="Times New Roman" w:cs="Arial"/>
                <w:i/>
                <w:iCs/>
                <w:color w:val="000000"/>
                <w:szCs w:val="20"/>
                <w:lang w:val="en-US" w:eastAsia="en-US"/>
              </w:rPr>
              <w:t>Requirement for Monitoring and Reporting on environmental and social performance</w:t>
            </w:r>
          </w:p>
        </w:tc>
        <w:tc>
          <w:tcPr>
            <w:tcW w:w="11140" w:type="dxa"/>
            <w:tcBorders>
              <w:top w:val="nil"/>
              <w:left w:val="nil"/>
              <w:bottom w:val="single" w:sz="4" w:space="0" w:color="auto"/>
              <w:right w:val="single" w:sz="4" w:space="0" w:color="auto"/>
            </w:tcBorders>
            <w:shd w:val="clear" w:color="auto" w:fill="auto"/>
            <w:hideMark/>
          </w:tcPr>
          <w:p w14:paraId="264F951C"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ascii="Segoe UI Emoji" w:eastAsia="Times New Roman" w:hAnsi="Segoe UI Emoji" w:cs="Segoe UI Emoji"/>
                <w:color w:val="000000"/>
                <w:szCs w:val="20"/>
                <w:lang w:val="en-US" w:eastAsia="en-US"/>
              </w:rPr>
              <w:t>✔️</w:t>
            </w:r>
          </w:p>
        </w:tc>
      </w:tr>
      <w:tr w:rsidR="005617ED" w:rsidRPr="002F6951" w14:paraId="773C021D"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7642AB1"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8C6BE29"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5B7A2075"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r>
      <w:tr w:rsidR="005617ED" w:rsidRPr="002F6951" w14:paraId="2EA7847A"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42A1C07"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2</w:t>
            </w:r>
          </w:p>
        </w:tc>
        <w:tc>
          <w:tcPr>
            <w:tcW w:w="8500" w:type="dxa"/>
            <w:tcBorders>
              <w:top w:val="nil"/>
              <w:left w:val="nil"/>
              <w:bottom w:val="single" w:sz="4" w:space="0" w:color="auto"/>
              <w:right w:val="single" w:sz="4" w:space="0" w:color="auto"/>
            </w:tcBorders>
            <w:shd w:val="clear" w:color="auto" w:fill="auto"/>
            <w:hideMark/>
          </w:tcPr>
          <w:p w14:paraId="6E821E5E" w14:textId="77777777" w:rsidR="005617ED" w:rsidRPr="002F6951" w:rsidRDefault="005617ED" w:rsidP="00D42128">
            <w:pPr>
              <w:spacing w:after="0" w:line="240" w:lineRule="auto"/>
              <w:jc w:val="left"/>
              <w:rPr>
                <w:rFonts w:eastAsia="Times New Roman" w:cs="Arial"/>
                <w:b/>
                <w:bCs/>
                <w:color w:val="ED7D31"/>
                <w:szCs w:val="20"/>
                <w:lang w:val="en-US" w:eastAsia="en-US"/>
              </w:rPr>
            </w:pPr>
            <w:r w:rsidRPr="002F6951">
              <w:rPr>
                <w:rFonts w:eastAsia="Times New Roman" w:cs="Arial"/>
                <w:b/>
                <w:bCs/>
                <w:color w:val="ED7D31"/>
                <w:szCs w:val="20"/>
                <w:lang w:val="en-US" w:eastAsia="en-US"/>
              </w:rPr>
              <w:t>Fair and Just Labour and Working Conditions</w:t>
            </w:r>
          </w:p>
        </w:tc>
        <w:tc>
          <w:tcPr>
            <w:tcW w:w="11140" w:type="dxa"/>
            <w:tcBorders>
              <w:top w:val="nil"/>
              <w:left w:val="nil"/>
              <w:bottom w:val="single" w:sz="4" w:space="0" w:color="auto"/>
              <w:right w:val="single" w:sz="4" w:space="0" w:color="auto"/>
            </w:tcBorders>
            <w:shd w:val="clear" w:color="auto" w:fill="auto"/>
            <w:hideMark/>
          </w:tcPr>
          <w:p w14:paraId="10D3F696"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New General Labor Law No. 7/15</w:t>
            </w:r>
          </w:p>
        </w:tc>
      </w:tr>
      <w:tr w:rsidR="005617ED" w:rsidRPr="002F6951" w14:paraId="449D1B23"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B9207B2"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C3E2D86"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5865633E"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Collective Bargaining Law No. 20–A/92</w:t>
            </w:r>
          </w:p>
        </w:tc>
      </w:tr>
      <w:tr w:rsidR="005617ED" w:rsidRPr="002F6951" w14:paraId="18D78A85"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A26F0D8"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22F27439"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4A617BCF"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Executive Decree No. 128/04 of 23 November 2004 - Regulation on safety and health in the workplace</w:t>
            </w:r>
          </w:p>
        </w:tc>
      </w:tr>
      <w:tr w:rsidR="005617ED" w:rsidRPr="002F6951" w14:paraId="212DC085"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FE9CD63"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677903DD"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28961844"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Decree No. 53/05 of 5 August 2005 - Legal regime relating to occupational accidents and diseases</w:t>
            </w:r>
          </w:p>
        </w:tc>
      </w:tr>
      <w:tr w:rsidR="005617ED" w:rsidRPr="002F6951" w14:paraId="0BE517F6"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33F83A8"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66AABFF6"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3F932AFE"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Presidential Decree No. 31/94 - Health and Safety Conditions at Work System</w:t>
            </w:r>
          </w:p>
        </w:tc>
      </w:tr>
      <w:tr w:rsidR="005617ED" w:rsidRPr="002F6951" w14:paraId="5E4AAF30"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ED4E8FE"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78FB540D"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5CD4799F"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r>
      <w:tr w:rsidR="005617ED" w:rsidRPr="002F6951" w14:paraId="0C7F3A4A"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22FA9E3"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2995676C" w14:textId="77777777" w:rsidR="005617ED" w:rsidRPr="002F6951" w:rsidRDefault="005617ED" w:rsidP="00D42128">
            <w:pPr>
              <w:spacing w:after="0" w:line="240" w:lineRule="auto"/>
              <w:ind w:firstLineChars="100" w:firstLine="200"/>
              <w:jc w:val="left"/>
              <w:rPr>
                <w:rFonts w:eastAsia="Times New Roman" w:cs="Arial"/>
                <w:i/>
                <w:iCs/>
                <w:color w:val="00B050"/>
                <w:szCs w:val="20"/>
                <w:lang w:val="en-US" w:eastAsia="en-US"/>
              </w:rPr>
            </w:pPr>
            <w:r w:rsidRPr="002F6951">
              <w:rPr>
                <w:rFonts w:eastAsia="Times New Roman" w:cs="Arial"/>
                <w:i/>
                <w:iCs/>
                <w:color w:val="00B050"/>
                <w:szCs w:val="20"/>
                <w:lang w:val="en-US" w:eastAsia="en-US"/>
              </w:rPr>
              <w:t>Freedom of association, collective bargaining and industrial relations</w:t>
            </w:r>
          </w:p>
        </w:tc>
        <w:tc>
          <w:tcPr>
            <w:tcW w:w="11140" w:type="dxa"/>
            <w:tcBorders>
              <w:top w:val="nil"/>
              <w:left w:val="nil"/>
              <w:bottom w:val="single" w:sz="4" w:space="0" w:color="auto"/>
              <w:right w:val="single" w:sz="4" w:space="0" w:color="auto"/>
            </w:tcBorders>
            <w:shd w:val="clear" w:color="auto" w:fill="auto"/>
            <w:vAlign w:val="bottom"/>
            <w:hideMark/>
          </w:tcPr>
          <w:p w14:paraId="63AD5ABF"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Law No. 38/20 approving the Penal Code of Angola</w:t>
            </w:r>
          </w:p>
        </w:tc>
      </w:tr>
      <w:tr w:rsidR="005617ED" w:rsidRPr="002F6951" w14:paraId="27140839"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7EBE7C0"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00267371" w14:textId="77777777" w:rsidR="005617ED" w:rsidRPr="002F6951" w:rsidRDefault="005617ED" w:rsidP="00D42128">
            <w:pPr>
              <w:spacing w:after="0" w:line="240" w:lineRule="auto"/>
              <w:ind w:firstLineChars="100" w:firstLine="200"/>
              <w:jc w:val="left"/>
              <w:rPr>
                <w:rFonts w:eastAsia="Times New Roman" w:cs="Arial"/>
                <w:i/>
                <w:iCs/>
                <w:color w:val="000000"/>
                <w:szCs w:val="20"/>
                <w:lang w:val="en-US" w:eastAsia="en-US"/>
              </w:rPr>
            </w:pPr>
            <w:r w:rsidRPr="002F6951">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5E275C7D"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Collective Bargaining Law No. 20–A/92</w:t>
            </w:r>
          </w:p>
        </w:tc>
      </w:tr>
      <w:tr w:rsidR="005617ED" w:rsidRPr="002F6951" w14:paraId="3DD47832"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68C2848"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09F22721" w14:textId="77777777" w:rsidR="005617ED" w:rsidRPr="002F6951" w:rsidRDefault="005617ED" w:rsidP="00D42128">
            <w:pPr>
              <w:spacing w:after="0" w:line="240" w:lineRule="auto"/>
              <w:ind w:firstLineChars="100" w:firstLine="200"/>
              <w:jc w:val="left"/>
              <w:rPr>
                <w:rFonts w:eastAsia="Times New Roman" w:cs="Arial"/>
                <w:i/>
                <w:iCs/>
                <w:color w:val="000000"/>
                <w:szCs w:val="20"/>
                <w:lang w:val="en-US" w:eastAsia="en-US"/>
              </w:rPr>
            </w:pPr>
            <w:r w:rsidRPr="002F6951">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29D3CFB7"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r>
      <w:tr w:rsidR="005617ED" w:rsidRPr="002F6951" w14:paraId="376EBA1C"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B13F267"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674723E5" w14:textId="77777777" w:rsidR="005617ED" w:rsidRPr="002F6951" w:rsidRDefault="005617ED" w:rsidP="00D42128">
            <w:pPr>
              <w:spacing w:after="0" w:line="240" w:lineRule="auto"/>
              <w:ind w:firstLineChars="100" w:firstLine="200"/>
              <w:jc w:val="left"/>
              <w:rPr>
                <w:rFonts w:eastAsia="Times New Roman" w:cs="Arial"/>
                <w:i/>
                <w:iCs/>
                <w:color w:val="00B050"/>
                <w:szCs w:val="20"/>
                <w:lang w:val="en-US" w:eastAsia="en-US"/>
              </w:rPr>
            </w:pPr>
            <w:r w:rsidRPr="002F6951">
              <w:rPr>
                <w:rFonts w:eastAsia="Times New Roman" w:cs="Arial"/>
                <w:i/>
                <w:iCs/>
                <w:color w:val="00B050"/>
                <w:szCs w:val="20"/>
                <w:lang w:val="en-US" w:eastAsia="en-US"/>
              </w:rPr>
              <w:t>Protection against forced labour</w:t>
            </w:r>
          </w:p>
        </w:tc>
        <w:tc>
          <w:tcPr>
            <w:tcW w:w="11140" w:type="dxa"/>
            <w:tcBorders>
              <w:top w:val="nil"/>
              <w:left w:val="nil"/>
              <w:bottom w:val="single" w:sz="4" w:space="0" w:color="auto"/>
              <w:right w:val="single" w:sz="4" w:space="0" w:color="auto"/>
            </w:tcBorders>
            <w:shd w:val="clear" w:color="auto" w:fill="auto"/>
            <w:vAlign w:val="bottom"/>
            <w:hideMark/>
          </w:tcPr>
          <w:p w14:paraId="2F38F729"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xml:space="preserve">Law of Associations No. 14/91 </w:t>
            </w:r>
          </w:p>
        </w:tc>
      </w:tr>
      <w:tr w:rsidR="005617ED" w:rsidRPr="002F6951" w14:paraId="4518CA07"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DE69253"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01883EF1" w14:textId="77777777" w:rsidR="005617ED" w:rsidRPr="002F6951" w:rsidRDefault="005617ED" w:rsidP="00D42128">
            <w:pPr>
              <w:spacing w:after="0" w:line="240" w:lineRule="auto"/>
              <w:ind w:firstLineChars="100" w:firstLine="200"/>
              <w:jc w:val="left"/>
              <w:rPr>
                <w:rFonts w:eastAsia="Times New Roman" w:cs="Arial"/>
                <w:i/>
                <w:iCs/>
                <w:color w:val="000000"/>
                <w:szCs w:val="20"/>
                <w:lang w:val="en-US" w:eastAsia="en-US"/>
              </w:rPr>
            </w:pPr>
            <w:r w:rsidRPr="002F6951">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62E34D49"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New General Labor Law No. 7/15</w:t>
            </w:r>
          </w:p>
        </w:tc>
      </w:tr>
      <w:tr w:rsidR="005617ED" w:rsidRPr="002F6951" w14:paraId="002C9FAD"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30B520C"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44577897" w14:textId="77777777" w:rsidR="005617ED" w:rsidRPr="002F6951" w:rsidRDefault="005617ED" w:rsidP="00D42128">
            <w:pPr>
              <w:spacing w:after="0" w:line="240" w:lineRule="auto"/>
              <w:ind w:firstLineChars="100" w:firstLine="200"/>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6ABA17B6"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r>
      <w:tr w:rsidR="005617ED" w:rsidRPr="002F6951" w14:paraId="2D4165B2"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AF65B4E"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6819A6A9" w14:textId="77777777" w:rsidR="005617ED" w:rsidRPr="002F6951" w:rsidRDefault="005617ED" w:rsidP="00D42128">
            <w:pPr>
              <w:spacing w:after="0" w:line="240" w:lineRule="auto"/>
              <w:ind w:firstLineChars="100" w:firstLine="200"/>
              <w:jc w:val="left"/>
              <w:rPr>
                <w:rFonts w:eastAsia="Times New Roman" w:cs="Arial"/>
                <w:i/>
                <w:iCs/>
                <w:color w:val="00B050"/>
                <w:szCs w:val="20"/>
                <w:lang w:val="en-US" w:eastAsia="en-US"/>
              </w:rPr>
            </w:pPr>
            <w:r w:rsidRPr="002F6951">
              <w:rPr>
                <w:rFonts w:eastAsia="Times New Roman" w:cs="Arial"/>
                <w:i/>
                <w:iCs/>
                <w:color w:val="00B050"/>
                <w:szCs w:val="20"/>
                <w:lang w:val="en-US" w:eastAsia="en-US"/>
              </w:rPr>
              <w:t>Protection of children and young persons and elimination of child labour</w:t>
            </w:r>
          </w:p>
        </w:tc>
        <w:tc>
          <w:tcPr>
            <w:tcW w:w="11140" w:type="dxa"/>
            <w:tcBorders>
              <w:top w:val="nil"/>
              <w:left w:val="nil"/>
              <w:bottom w:val="single" w:sz="4" w:space="0" w:color="auto"/>
              <w:right w:val="single" w:sz="4" w:space="0" w:color="auto"/>
            </w:tcBorders>
            <w:shd w:val="clear" w:color="auto" w:fill="auto"/>
            <w:hideMark/>
          </w:tcPr>
          <w:p w14:paraId="3B1B9C21"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New General Labor Law No. 7/15</w:t>
            </w:r>
          </w:p>
        </w:tc>
      </w:tr>
      <w:tr w:rsidR="005617ED" w:rsidRPr="002F6951" w14:paraId="6A71D77A"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0E730FC"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004F0CCA" w14:textId="77777777" w:rsidR="005617ED" w:rsidRPr="002F6951" w:rsidRDefault="005617ED" w:rsidP="00D42128">
            <w:pPr>
              <w:spacing w:after="0" w:line="240" w:lineRule="auto"/>
              <w:ind w:firstLineChars="100" w:firstLine="200"/>
              <w:jc w:val="left"/>
              <w:rPr>
                <w:rFonts w:eastAsia="Times New Roman" w:cs="Arial"/>
                <w:i/>
                <w:iCs/>
                <w:color w:val="000000"/>
                <w:szCs w:val="20"/>
                <w:lang w:val="en-US" w:eastAsia="en-US"/>
              </w:rPr>
            </w:pPr>
            <w:r w:rsidRPr="002F6951">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73AA61AB"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Joint Executive Decree no. 171/10, which sets out the list of prohibited or conditional work for minors </w:t>
            </w:r>
          </w:p>
        </w:tc>
      </w:tr>
      <w:tr w:rsidR="005617ED" w:rsidRPr="002F6951" w14:paraId="6ABD3CCF"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C646360"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22451D9D" w14:textId="77777777" w:rsidR="005617ED" w:rsidRPr="002F6951" w:rsidRDefault="005617ED" w:rsidP="00D42128">
            <w:pPr>
              <w:spacing w:after="0" w:line="240" w:lineRule="auto"/>
              <w:ind w:firstLineChars="100" w:firstLine="200"/>
              <w:jc w:val="left"/>
              <w:rPr>
                <w:rFonts w:eastAsia="Times New Roman" w:cs="Arial"/>
                <w:i/>
                <w:iCs/>
                <w:color w:val="000000"/>
                <w:szCs w:val="20"/>
                <w:lang w:val="en-US" w:eastAsia="en-US"/>
              </w:rPr>
            </w:pPr>
            <w:r w:rsidRPr="002F6951">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508DCB4E"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xml:space="preserve">Presidential Decree no. 30/17,  which includes the list of prohibited or restricted work for minors </w:t>
            </w:r>
          </w:p>
        </w:tc>
      </w:tr>
      <w:tr w:rsidR="005617ED" w:rsidRPr="002F6951" w14:paraId="1BC3578E"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8D2CA5B"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49A9FA3F" w14:textId="77777777" w:rsidR="005617ED" w:rsidRPr="002F6951" w:rsidRDefault="005617ED" w:rsidP="00D42128">
            <w:pPr>
              <w:spacing w:after="0" w:line="240" w:lineRule="auto"/>
              <w:ind w:firstLineChars="100" w:firstLine="200"/>
              <w:jc w:val="left"/>
              <w:rPr>
                <w:rFonts w:eastAsia="Times New Roman" w:cs="Arial"/>
                <w:i/>
                <w:iCs/>
                <w:color w:val="000000"/>
                <w:szCs w:val="20"/>
                <w:lang w:val="en-US" w:eastAsia="en-US"/>
              </w:rPr>
            </w:pPr>
            <w:r w:rsidRPr="002F6951">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18F22006"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Decree no. 58/82 by which measures for the protection of minors are dictated</w:t>
            </w:r>
          </w:p>
        </w:tc>
      </w:tr>
      <w:tr w:rsidR="005617ED" w:rsidRPr="002F6951" w14:paraId="7498A528"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002A01A"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6FC4E427" w14:textId="77777777" w:rsidR="005617ED" w:rsidRPr="002F6951" w:rsidRDefault="005617ED" w:rsidP="00D42128">
            <w:pPr>
              <w:spacing w:after="0" w:line="240" w:lineRule="auto"/>
              <w:ind w:firstLineChars="100" w:firstLine="200"/>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6F719CC8"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r>
      <w:tr w:rsidR="005617ED" w:rsidRPr="002F6951" w14:paraId="70DD81E0"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F04DD27"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18A4F11F" w14:textId="77777777" w:rsidR="005617ED" w:rsidRPr="002F6951" w:rsidRDefault="005617ED" w:rsidP="00D42128">
            <w:pPr>
              <w:spacing w:after="0" w:line="240" w:lineRule="auto"/>
              <w:ind w:firstLineChars="100" w:firstLine="200"/>
              <w:jc w:val="left"/>
              <w:rPr>
                <w:rFonts w:eastAsia="Times New Roman" w:cs="Arial"/>
                <w:i/>
                <w:iCs/>
                <w:color w:val="ED7D31"/>
                <w:szCs w:val="20"/>
                <w:lang w:val="en-US" w:eastAsia="en-US"/>
              </w:rPr>
            </w:pPr>
            <w:r w:rsidRPr="002F6951">
              <w:rPr>
                <w:rFonts w:eastAsia="Times New Roman" w:cs="Arial"/>
                <w:i/>
                <w:iCs/>
                <w:color w:val="ED7D31"/>
                <w:szCs w:val="20"/>
                <w:lang w:val="en-US" w:eastAsia="en-US"/>
              </w:rPr>
              <w:t>Equality of treatment and opportunity in relation to employment</w:t>
            </w:r>
          </w:p>
        </w:tc>
        <w:tc>
          <w:tcPr>
            <w:tcW w:w="11140" w:type="dxa"/>
            <w:tcBorders>
              <w:top w:val="nil"/>
              <w:left w:val="nil"/>
              <w:bottom w:val="single" w:sz="4" w:space="0" w:color="auto"/>
              <w:right w:val="single" w:sz="4" w:space="0" w:color="auto"/>
            </w:tcBorders>
            <w:shd w:val="clear" w:color="auto" w:fill="auto"/>
            <w:hideMark/>
          </w:tcPr>
          <w:p w14:paraId="0AC2DE79"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New General Labor Law No. 7/15</w:t>
            </w:r>
          </w:p>
        </w:tc>
      </w:tr>
      <w:tr w:rsidR="005617ED" w:rsidRPr="002F6951" w14:paraId="293AF6ED"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CCC57DF"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4653FCA0"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1F0F4E49"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r>
      <w:tr w:rsidR="005617ED" w:rsidRPr="002F6951" w14:paraId="1BAD82C1"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61FA29C"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3</w:t>
            </w:r>
          </w:p>
        </w:tc>
        <w:tc>
          <w:tcPr>
            <w:tcW w:w="8500" w:type="dxa"/>
            <w:tcBorders>
              <w:top w:val="nil"/>
              <w:left w:val="nil"/>
              <w:bottom w:val="single" w:sz="4" w:space="0" w:color="auto"/>
              <w:right w:val="single" w:sz="4" w:space="0" w:color="auto"/>
            </w:tcBorders>
            <w:shd w:val="clear" w:color="auto" w:fill="auto"/>
            <w:hideMark/>
          </w:tcPr>
          <w:p w14:paraId="16AE2393" w14:textId="77777777" w:rsidR="005617ED" w:rsidRPr="002F6951" w:rsidRDefault="005617ED" w:rsidP="00D42128">
            <w:pPr>
              <w:spacing w:after="0" w:line="240" w:lineRule="auto"/>
              <w:jc w:val="left"/>
              <w:rPr>
                <w:rFonts w:eastAsia="Times New Roman" w:cs="Arial"/>
                <w:b/>
                <w:bCs/>
                <w:color w:val="00B050"/>
                <w:szCs w:val="20"/>
                <w:lang w:val="en-US" w:eastAsia="en-US"/>
              </w:rPr>
            </w:pPr>
            <w:r w:rsidRPr="002F6951">
              <w:rPr>
                <w:rFonts w:eastAsia="Times New Roman" w:cs="Arial"/>
                <w:b/>
                <w:bCs/>
                <w:color w:val="00B050"/>
                <w:szCs w:val="20"/>
                <w:lang w:val="en-US" w:eastAsia="en-US"/>
              </w:rPr>
              <w:t>Resource Efficiency and Pollution Prevention and Management</w:t>
            </w:r>
          </w:p>
        </w:tc>
        <w:tc>
          <w:tcPr>
            <w:tcW w:w="11140" w:type="dxa"/>
            <w:tcBorders>
              <w:top w:val="nil"/>
              <w:left w:val="nil"/>
              <w:bottom w:val="single" w:sz="4" w:space="0" w:color="auto"/>
              <w:right w:val="single" w:sz="4" w:space="0" w:color="auto"/>
            </w:tcBorders>
            <w:shd w:val="clear" w:color="auto" w:fill="auto"/>
            <w:hideMark/>
          </w:tcPr>
          <w:p w14:paraId="31977D45"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Angolan Constitutional Law, 2010</w:t>
            </w:r>
          </w:p>
        </w:tc>
      </w:tr>
      <w:tr w:rsidR="005617ED" w:rsidRPr="002F6951" w14:paraId="02D7582A"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A7DF2EA"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7CDCDBD0" w14:textId="77777777" w:rsidR="005617ED" w:rsidRPr="002F6951" w:rsidRDefault="005617ED" w:rsidP="00D42128">
            <w:pPr>
              <w:spacing w:after="0" w:line="240" w:lineRule="auto"/>
              <w:jc w:val="left"/>
              <w:rPr>
                <w:rFonts w:eastAsia="Times New Roman" w:cs="Arial"/>
                <w:i/>
                <w:iCs/>
                <w:color w:val="00B050"/>
                <w:szCs w:val="20"/>
                <w:lang w:val="en-US" w:eastAsia="en-US"/>
              </w:rPr>
            </w:pPr>
            <w:r w:rsidRPr="002F6951">
              <w:rPr>
                <w:rFonts w:eastAsia="Times New Roman" w:cs="Arial"/>
                <w:i/>
                <w:iCs/>
                <w:color w:val="00B050"/>
                <w:szCs w:val="20"/>
                <w:lang w:val="en-US" w:eastAsia="en-US"/>
              </w:rPr>
              <w:t>Efficient and sustainable use of finite resources</w:t>
            </w:r>
          </w:p>
        </w:tc>
        <w:tc>
          <w:tcPr>
            <w:tcW w:w="11140" w:type="dxa"/>
            <w:tcBorders>
              <w:top w:val="nil"/>
              <w:left w:val="nil"/>
              <w:bottom w:val="single" w:sz="4" w:space="0" w:color="auto"/>
              <w:right w:val="single" w:sz="4" w:space="0" w:color="auto"/>
            </w:tcBorders>
            <w:shd w:val="clear" w:color="auto" w:fill="auto"/>
            <w:hideMark/>
          </w:tcPr>
          <w:p w14:paraId="3FE9AE7A"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Law on Environmental Conservation Areas No. 8/20</w:t>
            </w:r>
          </w:p>
        </w:tc>
      </w:tr>
      <w:tr w:rsidR="005617ED" w:rsidRPr="002F6951" w14:paraId="0BAE3F79"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A5DEE92"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20960A12"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370D1368"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Environmental Framework Law No. 5/98</w:t>
            </w:r>
          </w:p>
        </w:tc>
      </w:tr>
      <w:tr w:rsidR="005617ED" w:rsidRPr="002F6951" w14:paraId="59BF0A7C"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6C5AB65"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84D227F"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2231560E"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Land Law No. 9/04</w:t>
            </w:r>
          </w:p>
        </w:tc>
      </w:tr>
      <w:tr w:rsidR="005617ED" w:rsidRPr="002F6951" w14:paraId="55EB06E4"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102281E"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1AC9BE0C"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488CA036"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Water Law No. 6/02</w:t>
            </w:r>
          </w:p>
        </w:tc>
      </w:tr>
      <w:tr w:rsidR="005617ED" w:rsidRPr="002F6951" w14:paraId="13CD0331"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4743969"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lastRenderedPageBreak/>
              <w:t> </w:t>
            </w:r>
          </w:p>
        </w:tc>
        <w:tc>
          <w:tcPr>
            <w:tcW w:w="8500" w:type="dxa"/>
            <w:tcBorders>
              <w:top w:val="nil"/>
              <w:left w:val="nil"/>
              <w:bottom w:val="single" w:sz="4" w:space="0" w:color="auto"/>
              <w:right w:val="single" w:sz="4" w:space="0" w:color="auto"/>
            </w:tcBorders>
            <w:shd w:val="clear" w:color="auto" w:fill="auto"/>
            <w:hideMark/>
          </w:tcPr>
          <w:p w14:paraId="69CB5027"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37CECE4C"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Mining Code No. 31/11</w:t>
            </w:r>
          </w:p>
        </w:tc>
      </w:tr>
      <w:tr w:rsidR="005617ED" w:rsidRPr="002F6951" w14:paraId="1F1DE584"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B003083"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1151F6E5"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107978D9"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r>
      <w:tr w:rsidR="005617ED" w:rsidRPr="002F6951" w14:paraId="73A93D9E"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8FAB3C5"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24CF7CF6" w14:textId="77777777" w:rsidR="005617ED" w:rsidRPr="002F6951" w:rsidRDefault="005617ED" w:rsidP="00D42128">
            <w:pPr>
              <w:spacing w:after="0" w:line="240" w:lineRule="auto"/>
              <w:jc w:val="left"/>
              <w:rPr>
                <w:rFonts w:eastAsia="Times New Roman" w:cs="Arial"/>
                <w:i/>
                <w:iCs/>
                <w:color w:val="00B050"/>
                <w:szCs w:val="20"/>
                <w:lang w:val="en-US" w:eastAsia="en-US"/>
              </w:rPr>
            </w:pPr>
            <w:r w:rsidRPr="002F6951">
              <w:rPr>
                <w:rFonts w:eastAsia="Times New Roman" w:cs="Arial"/>
                <w:i/>
                <w:iCs/>
                <w:color w:val="00B050"/>
                <w:szCs w:val="20"/>
                <w:lang w:val="en-US" w:eastAsia="en-US"/>
              </w:rPr>
              <w:t>Pollution Prevention and Mitigation</w:t>
            </w:r>
          </w:p>
        </w:tc>
        <w:tc>
          <w:tcPr>
            <w:tcW w:w="11140" w:type="dxa"/>
            <w:tcBorders>
              <w:top w:val="nil"/>
              <w:left w:val="nil"/>
              <w:bottom w:val="single" w:sz="4" w:space="0" w:color="auto"/>
              <w:right w:val="single" w:sz="4" w:space="0" w:color="auto"/>
            </w:tcBorders>
            <w:shd w:val="clear" w:color="auto" w:fill="auto"/>
            <w:hideMark/>
          </w:tcPr>
          <w:p w14:paraId="46F9AE87"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Land Law No. 9/04</w:t>
            </w:r>
          </w:p>
        </w:tc>
      </w:tr>
      <w:tr w:rsidR="005617ED" w:rsidRPr="002F6951" w14:paraId="00FCE0CA"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EADC8AA"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2BF7FBC0"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6381ADFE"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Presidential Decree No. 194/11 approving the Regulation on damages caused to Environment</w:t>
            </w:r>
          </w:p>
        </w:tc>
      </w:tr>
      <w:tr w:rsidR="005617ED" w:rsidRPr="002F6951" w14:paraId="0DD6929B" w14:textId="77777777" w:rsidTr="00D42128">
        <w:trPr>
          <w:trHeight w:val="624"/>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0484E00"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70E4F458"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1A7ECEF7"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Presidential Decree No. 117/20 approving the General Regulation for Environmental Impact Assessment and the Environmental Licensing Procedure</w:t>
            </w:r>
          </w:p>
        </w:tc>
      </w:tr>
      <w:tr w:rsidR="005617ED" w:rsidRPr="002F6951" w14:paraId="55AD5C68"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BC2F29C"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00E2549E"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05D4F450"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Environmental Framework Law No. 5/98</w:t>
            </w:r>
          </w:p>
        </w:tc>
      </w:tr>
      <w:tr w:rsidR="005617ED" w:rsidRPr="002F6951" w14:paraId="4295824F"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6BEE1B8"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13E64BEE"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04FB9526"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Law No. 10/87 establishing fines to be paid for illegal activity</w:t>
            </w:r>
          </w:p>
        </w:tc>
      </w:tr>
      <w:tr w:rsidR="005617ED" w:rsidRPr="002F6951" w14:paraId="732150EB" w14:textId="77777777" w:rsidTr="00D42128">
        <w:trPr>
          <w:trHeight w:val="624"/>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CB4F0AE"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44823733"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528C8042"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Presidential Decree No. 141/12 approving the Regulation for the prevention and control of national water pollution</w:t>
            </w:r>
          </w:p>
        </w:tc>
      </w:tr>
      <w:tr w:rsidR="005617ED" w:rsidRPr="002F6951" w14:paraId="4173CE50"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02A4B9E"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1A3DD2A"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16687C43"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Presidential Decree No. 190/12 approving the Regulation on Waste Management</w:t>
            </w:r>
          </w:p>
        </w:tc>
      </w:tr>
      <w:tr w:rsidR="005617ED" w:rsidRPr="002F6951" w14:paraId="6E61A377"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2BEA0D7"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362D206A"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7C4140D8"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Executive Decree No. 17/13 Regarding Construction and Demolition Waste Management</w:t>
            </w:r>
          </w:p>
        </w:tc>
      </w:tr>
      <w:tr w:rsidR="005617ED" w:rsidRPr="002F6951" w14:paraId="6A269ED4"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2C8F5F5"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629076DE"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5B2D0BB2"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Presidential Decree No. 261/11 - Regulation of Water Quality</w:t>
            </w:r>
          </w:p>
        </w:tc>
      </w:tr>
      <w:tr w:rsidR="005617ED" w:rsidRPr="002F6951" w14:paraId="127A8EBD"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6A80BD2"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7DA6B34"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714F83A7"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Mining Code No. 31/11</w:t>
            </w:r>
          </w:p>
        </w:tc>
      </w:tr>
      <w:tr w:rsidR="005617ED" w:rsidRPr="002F6951" w14:paraId="67B6616C"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2C29FE3"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7F7C75EB"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64C4A9E3"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r>
      <w:tr w:rsidR="005617ED" w:rsidRPr="002F6951" w14:paraId="6A87D5B6" w14:textId="77777777" w:rsidTr="00D42128">
        <w:trPr>
          <w:trHeight w:val="624"/>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AC46504"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4</w:t>
            </w:r>
          </w:p>
        </w:tc>
        <w:tc>
          <w:tcPr>
            <w:tcW w:w="8500" w:type="dxa"/>
            <w:tcBorders>
              <w:top w:val="nil"/>
              <w:left w:val="nil"/>
              <w:bottom w:val="single" w:sz="4" w:space="0" w:color="auto"/>
              <w:right w:val="single" w:sz="4" w:space="0" w:color="auto"/>
            </w:tcBorders>
            <w:shd w:val="clear" w:color="auto" w:fill="auto"/>
            <w:hideMark/>
          </w:tcPr>
          <w:p w14:paraId="3B64432A" w14:textId="77777777" w:rsidR="005617ED" w:rsidRPr="002F6951" w:rsidRDefault="005617ED" w:rsidP="00D42128">
            <w:pPr>
              <w:spacing w:after="0" w:line="240" w:lineRule="auto"/>
              <w:jc w:val="left"/>
              <w:rPr>
                <w:rFonts w:eastAsia="Times New Roman" w:cs="Arial"/>
                <w:b/>
                <w:bCs/>
                <w:color w:val="ED7D31"/>
                <w:szCs w:val="20"/>
                <w:lang w:val="en-US" w:eastAsia="en-US"/>
              </w:rPr>
            </w:pPr>
            <w:r w:rsidRPr="002F6951">
              <w:rPr>
                <w:rFonts w:eastAsia="Times New Roman" w:cs="Arial"/>
                <w:b/>
                <w:bCs/>
                <w:color w:val="ED7D31"/>
                <w:szCs w:val="20"/>
                <w:lang w:val="en-US" w:eastAsia="en-US"/>
              </w:rPr>
              <w:t>Health, Safety and Security of Project-Affected Communities in relation to Project Activities and Infrastructure</w:t>
            </w:r>
          </w:p>
        </w:tc>
        <w:tc>
          <w:tcPr>
            <w:tcW w:w="11140" w:type="dxa"/>
            <w:tcBorders>
              <w:top w:val="nil"/>
              <w:left w:val="nil"/>
              <w:bottom w:val="single" w:sz="4" w:space="0" w:color="auto"/>
              <w:right w:val="single" w:sz="4" w:space="0" w:color="auto"/>
            </w:tcBorders>
            <w:shd w:val="clear" w:color="auto" w:fill="auto"/>
            <w:hideMark/>
          </w:tcPr>
          <w:p w14:paraId="10716DA4"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Angolan Constitutional Law, 2010</w:t>
            </w:r>
          </w:p>
        </w:tc>
      </w:tr>
      <w:tr w:rsidR="005617ED" w:rsidRPr="002F6951" w14:paraId="0A76A315" w14:textId="77777777" w:rsidTr="00D42128">
        <w:trPr>
          <w:trHeight w:val="93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81E9C9A"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496AB8F4" w14:textId="77777777" w:rsidR="005617ED" w:rsidRPr="002F6951" w:rsidRDefault="005617ED" w:rsidP="00D42128">
            <w:pPr>
              <w:spacing w:after="0" w:line="240" w:lineRule="auto"/>
              <w:jc w:val="left"/>
              <w:rPr>
                <w:rFonts w:eastAsia="Times New Roman" w:cs="Arial"/>
                <w:i/>
                <w:iCs/>
                <w:color w:val="ED7D31"/>
                <w:szCs w:val="20"/>
                <w:lang w:val="en-US" w:eastAsia="en-US"/>
              </w:rPr>
            </w:pPr>
            <w:r w:rsidRPr="002F6951">
              <w:rPr>
                <w:rFonts w:eastAsia="Times New Roman" w:cs="Arial"/>
                <w:i/>
                <w:iCs/>
                <w:color w:val="ED7D31"/>
                <w:szCs w:val="20"/>
                <w:lang w:val="en-US" w:eastAsia="en-US"/>
              </w:rPr>
              <w:t>Obligation to avoid and minimise risks and impacts on project-affected communities, including community exposure to traffic and road risks, diseases and hazardous materials and emergency events</w:t>
            </w:r>
          </w:p>
        </w:tc>
        <w:tc>
          <w:tcPr>
            <w:tcW w:w="11140" w:type="dxa"/>
            <w:tcBorders>
              <w:top w:val="nil"/>
              <w:left w:val="nil"/>
              <w:bottom w:val="single" w:sz="4" w:space="0" w:color="auto"/>
              <w:right w:val="single" w:sz="4" w:space="0" w:color="auto"/>
            </w:tcBorders>
            <w:shd w:val="clear" w:color="auto" w:fill="auto"/>
            <w:vAlign w:val="bottom"/>
            <w:hideMark/>
          </w:tcPr>
          <w:p w14:paraId="1E464FF8"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Environmental Framework Law No. 5/98</w:t>
            </w:r>
          </w:p>
        </w:tc>
      </w:tr>
      <w:tr w:rsidR="005617ED" w:rsidRPr="002F6951" w14:paraId="4FBAE009"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45B02C5"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32860480" w14:textId="77777777" w:rsidR="005617ED" w:rsidRPr="002F6951" w:rsidRDefault="005617ED" w:rsidP="00D42128">
            <w:pPr>
              <w:spacing w:after="0" w:line="240" w:lineRule="auto"/>
              <w:jc w:val="left"/>
              <w:rPr>
                <w:rFonts w:eastAsia="Times New Roman" w:cs="Arial"/>
                <w:i/>
                <w:iCs/>
                <w:color w:val="000000"/>
                <w:szCs w:val="20"/>
                <w:lang w:val="en-US" w:eastAsia="en-US"/>
              </w:rPr>
            </w:pPr>
            <w:r w:rsidRPr="002F6951">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5A678089"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Presidential Decree No. 31/94 - Health and Safety Conditions at Work System</w:t>
            </w:r>
          </w:p>
        </w:tc>
      </w:tr>
      <w:tr w:rsidR="005617ED" w:rsidRPr="002F6951" w14:paraId="7EFA984E"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F31920F"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3BBD2CA8" w14:textId="77777777" w:rsidR="005617ED" w:rsidRPr="002F6951" w:rsidRDefault="005617ED" w:rsidP="00D42128">
            <w:pPr>
              <w:spacing w:after="0" w:line="240" w:lineRule="auto"/>
              <w:jc w:val="left"/>
              <w:rPr>
                <w:rFonts w:eastAsia="Times New Roman" w:cs="Arial"/>
                <w:i/>
                <w:iCs/>
                <w:color w:val="000000"/>
                <w:szCs w:val="20"/>
                <w:lang w:val="en-US" w:eastAsia="en-US"/>
              </w:rPr>
            </w:pPr>
            <w:r w:rsidRPr="002F6951">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6366EF63"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Presidential Decree No. 194/11 approving the Regulation on damages caused to Environment</w:t>
            </w:r>
          </w:p>
        </w:tc>
      </w:tr>
      <w:tr w:rsidR="005617ED" w:rsidRPr="002F6951" w14:paraId="02D4B78B"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EB1E564"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39BA0D50" w14:textId="77777777" w:rsidR="005617ED" w:rsidRPr="002F6951" w:rsidRDefault="005617ED" w:rsidP="00D42128">
            <w:pPr>
              <w:spacing w:after="0" w:line="240" w:lineRule="auto"/>
              <w:jc w:val="left"/>
              <w:rPr>
                <w:rFonts w:eastAsia="Times New Roman" w:cs="Arial"/>
                <w:i/>
                <w:iCs/>
                <w:color w:val="000000"/>
                <w:szCs w:val="20"/>
                <w:lang w:val="en-US" w:eastAsia="en-US"/>
              </w:rPr>
            </w:pPr>
            <w:r w:rsidRPr="002F6951">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319D83C4"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Executive Decree No. 128/04 - Regulation on safety and health in the workplace</w:t>
            </w:r>
          </w:p>
        </w:tc>
      </w:tr>
      <w:tr w:rsidR="005617ED" w:rsidRPr="002F6951" w14:paraId="2AA5F351"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59211F5"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3FC7C244" w14:textId="77777777" w:rsidR="005617ED" w:rsidRPr="002F6951" w:rsidRDefault="005617ED" w:rsidP="00D42128">
            <w:pPr>
              <w:spacing w:after="0" w:line="240" w:lineRule="auto"/>
              <w:jc w:val="left"/>
              <w:rPr>
                <w:rFonts w:eastAsia="Times New Roman" w:cs="Arial"/>
                <w:i/>
                <w:iCs/>
                <w:color w:val="000000"/>
                <w:szCs w:val="20"/>
                <w:lang w:val="en-US" w:eastAsia="en-US"/>
              </w:rPr>
            </w:pPr>
            <w:r w:rsidRPr="002F6951">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6D748883"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xml:space="preserve">Decree No. 53/05 setting the Legal Framework of Work Accidents and Occupational Diseases </w:t>
            </w:r>
          </w:p>
        </w:tc>
      </w:tr>
      <w:tr w:rsidR="005617ED" w:rsidRPr="002F6951" w14:paraId="2582E802"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B74294B"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7260E4EE" w14:textId="77777777" w:rsidR="005617ED" w:rsidRPr="002F6951" w:rsidRDefault="005617ED" w:rsidP="00D42128">
            <w:pPr>
              <w:spacing w:after="0" w:line="240" w:lineRule="auto"/>
              <w:jc w:val="left"/>
              <w:rPr>
                <w:rFonts w:eastAsia="Times New Roman" w:cs="Arial"/>
                <w:i/>
                <w:iCs/>
                <w:color w:val="000000"/>
                <w:szCs w:val="20"/>
                <w:lang w:val="en-US" w:eastAsia="en-US"/>
              </w:rPr>
            </w:pPr>
            <w:r w:rsidRPr="002F6951">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0A3B71A1"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Mining Code, 23 September 2011</w:t>
            </w:r>
          </w:p>
        </w:tc>
      </w:tr>
      <w:tr w:rsidR="005617ED" w:rsidRPr="002F6951" w14:paraId="1A206E0A"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A0B693F"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12D16B88" w14:textId="77777777" w:rsidR="005617ED" w:rsidRPr="002F6951" w:rsidRDefault="005617ED" w:rsidP="00D42128">
            <w:pPr>
              <w:spacing w:after="0" w:line="240" w:lineRule="auto"/>
              <w:jc w:val="left"/>
              <w:rPr>
                <w:rFonts w:eastAsia="Times New Roman" w:cs="Arial"/>
                <w:i/>
                <w:iCs/>
                <w:color w:val="000000"/>
                <w:szCs w:val="20"/>
                <w:lang w:val="en-US" w:eastAsia="en-US"/>
              </w:rPr>
            </w:pPr>
            <w:r w:rsidRPr="002F6951">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07170B7D"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r>
      <w:tr w:rsidR="005617ED" w:rsidRPr="002F6951" w14:paraId="042608C4" w14:textId="77777777" w:rsidTr="00D42128">
        <w:trPr>
          <w:trHeight w:val="624"/>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92A2EE0"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12553EE4" w14:textId="77777777" w:rsidR="005617ED" w:rsidRPr="002F6951" w:rsidRDefault="005617ED" w:rsidP="00D42128">
            <w:pPr>
              <w:spacing w:after="0" w:line="240" w:lineRule="auto"/>
              <w:jc w:val="left"/>
              <w:rPr>
                <w:rFonts w:eastAsia="Times New Roman" w:cs="Arial"/>
                <w:i/>
                <w:iCs/>
                <w:color w:val="ED7D31"/>
                <w:szCs w:val="20"/>
                <w:lang w:val="en-US" w:eastAsia="en-US"/>
              </w:rPr>
            </w:pPr>
            <w:r w:rsidRPr="002F6951">
              <w:rPr>
                <w:rFonts w:eastAsia="Times New Roman" w:cs="Arial"/>
                <w:i/>
                <w:iCs/>
                <w:color w:val="ED7D31"/>
                <w:szCs w:val="20"/>
                <w:lang w:val="en-US" w:eastAsia="en-US"/>
              </w:rPr>
              <w:t>Ensure safeguarding of  personnel and property in a manner that reduces risks to project-affected individuals and communities</w:t>
            </w:r>
          </w:p>
        </w:tc>
        <w:tc>
          <w:tcPr>
            <w:tcW w:w="11140" w:type="dxa"/>
            <w:tcBorders>
              <w:top w:val="nil"/>
              <w:left w:val="nil"/>
              <w:bottom w:val="single" w:sz="4" w:space="0" w:color="auto"/>
              <w:right w:val="single" w:sz="4" w:space="0" w:color="auto"/>
            </w:tcBorders>
            <w:shd w:val="clear" w:color="auto" w:fill="auto"/>
            <w:vAlign w:val="bottom"/>
            <w:hideMark/>
          </w:tcPr>
          <w:p w14:paraId="6B5A5970"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Presidential Decree No. 117/20 approving the General Regulation for Environmental Impact Assessment and the Environmental Licensing Procedure</w:t>
            </w:r>
          </w:p>
        </w:tc>
      </w:tr>
      <w:tr w:rsidR="005617ED" w:rsidRPr="002F6951" w14:paraId="1E1883FD"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22AEA0C"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03619399"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516801C3"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xml:space="preserve">General Labour Law (5th Amendment) No. 7/15 </w:t>
            </w:r>
          </w:p>
        </w:tc>
      </w:tr>
      <w:tr w:rsidR="005617ED" w:rsidRPr="002F6951" w14:paraId="283A7AD4"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D8C34D6"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76D3CADC"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361A40F3"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Presidential Decree No. 31/94 - Health and Safety Conditions at Work System</w:t>
            </w:r>
          </w:p>
        </w:tc>
      </w:tr>
      <w:tr w:rsidR="005617ED" w:rsidRPr="002F6951" w14:paraId="3019EB70"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686D49B"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D9723FC"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0A4C670C"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Mining Code, 23 September 2011</w:t>
            </w:r>
          </w:p>
        </w:tc>
      </w:tr>
      <w:tr w:rsidR="005617ED" w:rsidRPr="002F6951" w14:paraId="5DC2BC3B"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D69E461"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126B3C07"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36EA837A"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r>
      <w:tr w:rsidR="005617ED" w:rsidRPr="002F6951" w14:paraId="262F764D" w14:textId="77777777" w:rsidTr="00D42128">
        <w:trPr>
          <w:trHeight w:val="624"/>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2BC0644"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5</w:t>
            </w:r>
          </w:p>
        </w:tc>
        <w:tc>
          <w:tcPr>
            <w:tcW w:w="8500" w:type="dxa"/>
            <w:tcBorders>
              <w:top w:val="nil"/>
              <w:left w:val="nil"/>
              <w:bottom w:val="single" w:sz="4" w:space="0" w:color="auto"/>
              <w:right w:val="single" w:sz="4" w:space="0" w:color="auto"/>
            </w:tcBorders>
            <w:shd w:val="clear" w:color="auto" w:fill="auto"/>
            <w:hideMark/>
          </w:tcPr>
          <w:p w14:paraId="52492895" w14:textId="77777777" w:rsidR="005617ED" w:rsidRPr="002F6951" w:rsidRDefault="005617ED" w:rsidP="00D42128">
            <w:pPr>
              <w:spacing w:after="0" w:line="240" w:lineRule="auto"/>
              <w:jc w:val="left"/>
              <w:rPr>
                <w:rFonts w:eastAsia="Times New Roman" w:cs="Arial"/>
                <w:b/>
                <w:bCs/>
                <w:color w:val="ED7D31"/>
                <w:szCs w:val="20"/>
                <w:lang w:val="en-US" w:eastAsia="en-US"/>
              </w:rPr>
            </w:pPr>
            <w:r w:rsidRPr="002F6951">
              <w:rPr>
                <w:rFonts w:eastAsia="Times New Roman" w:cs="Arial"/>
                <w:b/>
                <w:bCs/>
                <w:color w:val="ED7D31"/>
                <w:szCs w:val="20"/>
                <w:lang w:val="en-US" w:eastAsia="en-US"/>
              </w:rPr>
              <w:t>Fair and Just Processes in Land Acquisition, Restrictions on Land Use and Involuntary Resettlement</w:t>
            </w:r>
          </w:p>
        </w:tc>
        <w:tc>
          <w:tcPr>
            <w:tcW w:w="11140" w:type="dxa"/>
            <w:tcBorders>
              <w:top w:val="nil"/>
              <w:left w:val="nil"/>
              <w:bottom w:val="single" w:sz="4" w:space="0" w:color="auto"/>
              <w:right w:val="single" w:sz="4" w:space="0" w:color="auto"/>
            </w:tcBorders>
            <w:shd w:val="clear" w:color="auto" w:fill="auto"/>
            <w:hideMark/>
          </w:tcPr>
          <w:p w14:paraId="5BA6B9B7"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xml:space="preserve">General Regulation on Land Concession Decree No. 58/07 </w:t>
            </w:r>
          </w:p>
        </w:tc>
      </w:tr>
      <w:tr w:rsidR="005617ED" w:rsidRPr="002F6951" w14:paraId="6EDD9CEB" w14:textId="77777777" w:rsidTr="00D42128">
        <w:trPr>
          <w:trHeight w:val="624"/>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5DA3321"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1EE83396"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4D0FB69E"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Presidential Decree No. 117/20 approving the General Regulation for Environmental Impact Assessment and the Environmental Licensing Procedure</w:t>
            </w:r>
          </w:p>
        </w:tc>
      </w:tr>
      <w:tr w:rsidR="005617ED" w:rsidRPr="002F6951" w14:paraId="5D6CC86E"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6D9D530"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2DD468FB"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48CC3728"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xml:space="preserve">Presidential Decree No. 117/16 - Regulation on Resettlement </w:t>
            </w:r>
          </w:p>
        </w:tc>
      </w:tr>
      <w:tr w:rsidR="005617ED" w:rsidRPr="002F6951" w14:paraId="6ADD4461"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1520811"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330C416E"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7836D6D9"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Land Law No. 9/04</w:t>
            </w:r>
          </w:p>
        </w:tc>
      </w:tr>
      <w:tr w:rsidR="005617ED" w:rsidRPr="002F6951" w14:paraId="0B7286C9"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5953FB0"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09B925EC"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1EF08030"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r>
      <w:tr w:rsidR="005617ED" w:rsidRPr="002F6951" w14:paraId="358F1A86" w14:textId="77777777" w:rsidTr="00D42128">
        <w:trPr>
          <w:trHeight w:val="624"/>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3A97C39"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6</w:t>
            </w:r>
          </w:p>
        </w:tc>
        <w:tc>
          <w:tcPr>
            <w:tcW w:w="8500" w:type="dxa"/>
            <w:tcBorders>
              <w:top w:val="nil"/>
              <w:left w:val="nil"/>
              <w:bottom w:val="single" w:sz="4" w:space="0" w:color="auto"/>
              <w:right w:val="single" w:sz="4" w:space="0" w:color="auto"/>
            </w:tcBorders>
            <w:shd w:val="clear" w:color="auto" w:fill="auto"/>
            <w:hideMark/>
          </w:tcPr>
          <w:p w14:paraId="580F812E" w14:textId="77777777" w:rsidR="005617ED" w:rsidRPr="002F6951" w:rsidRDefault="005617ED" w:rsidP="00D42128">
            <w:pPr>
              <w:spacing w:after="0" w:line="240" w:lineRule="auto"/>
              <w:jc w:val="left"/>
              <w:rPr>
                <w:rFonts w:eastAsia="Times New Roman" w:cs="Arial"/>
                <w:b/>
                <w:bCs/>
                <w:color w:val="00B050"/>
                <w:szCs w:val="20"/>
                <w:lang w:val="en-US" w:eastAsia="en-US"/>
              </w:rPr>
            </w:pPr>
            <w:r w:rsidRPr="002F6951">
              <w:rPr>
                <w:rFonts w:eastAsia="Times New Roman" w:cs="Arial"/>
                <w:b/>
                <w:bCs/>
                <w:color w:val="00B050"/>
                <w:szCs w:val="20"/>
                <w:lang w:val="en-US" w:eastAsia="en-US"/>
              </w:rPr>
              <w:t>Biodiversity Conservation and Sustainable Use and Management of Living Natural Resources</w:t>
            </w:r>
          </w:p>
        </w:tc>
        <w:tc>
          <w:tcPr>
            <w:tcW w:w="11140" w:type="dxa"/>
            <w:tcBorders>
              <w:top w:val="nil"/>
              <w:left w:val="nil"/>
              <w:bottom w:val="single" w:sz="4" w:space="0" w:color="auto"/>
              <w:right w:val="single" w:sz="4" w:space="0" w:color="auto"/>
            </w:tcBorders>
            <w:shd w:val="clear" w:color="auto" w:fill="auto"/>
            <w:hideMark/>
          </w:tcPr>
          <w:p w14:paraId="65DB9FD2"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xml:space="preserve">Forest and Wildlife Law No. 6/17 </w:t>
            </w:r>
          </w:p>
        </w:tc>
      </w:tr>
      <w:tr w:rsidR="005617ED" w:rsidRPr="002F6951" w14:paraId="15816836"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DF95B59"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723248E9"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0E23FBD9"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Presidential Decree No. 171/18 on Forest Regulation</w:t>
            </w:r>
          </w:p>
        </w:tc>
      </w:tr>
      <w:tr w:rsidR="005617ED" w:rsidRPr="002F6951" w14:paraId="087487A0"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08791D2"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0BF1F398"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5C1ABA93"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Environmental Framework Law No. 5/98.</w:t>
            </w:r>
          </w:p>
        </w:tc>
      </w:tr>
      <w:tr w:rsidR="005617ED" w:rsidRPr="002F6951" w14:paraId="436C0A8D"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983C004"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lastRenderedPageBreak/>
              <w:t> </w:t>
            </w:r>
          </w:p>
        </w:tc>
        <w:tc>
          <w:tcPr>
            <w:tcW w:w="8500" w:type="dxa"/>
            <w:tcBorders>
              <w:top w:val="nil"/>
              <w:left w:val="nil"/>
              <w:bottom w:val="single" w:sz="4" w:space="0" w:color="auto"/>
              <w:right w:val="single" w:sz="4" w:space="0" w:color="auto"/>
            </w:tcBorders>
            <w:shd w:val="clear" w:color="auto" w:fill="auto"/>
            <w:hideMark/>
          </w:tcPr>
          <w:p w14:paraId="4E6A50D0"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5FAB2309"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Article 31 of Decree 40:040 (1955) and Article 12 of Legislative Diploma 2873/11/57</w:t>
            </w:r>
          </w:p>
        </w:tc>
      </w:tr>
      <w:tr w:rsidR="005617ED" w:rsidRPr="002F6951" w14:paraId="3E2BFA55"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2DDADD9"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2D632384"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4F5655F2"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Law on Environmental Conservation Areas No. 8/20</w:t>
            </w:r>
          </w:p>
        </w:tc>
      </w:tr>
      <w:tr w:rsidR="005617ED" w:rsidRPr="002F6951" w14:paraId="5F4D4E7E" w14:textId="77777777" w:rsidTr="00D42128">
        <w:trPr>
          <w:trHeight w:val="624"/>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82F6B6B"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0E38A7DD"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2E8C8168"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Presidential Decree No. 141/12 approving the Regulation for the prevention and control of national water pollution</w:t>
            </w:r>
          </w:p>
        </w:tc>
      </w:tr>
      <w:tr w:rsidR="005617ED" w:rsidRPr="002F6951" w14:paraId="7958DDBA"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3C91E34"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45986FFB"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040CC7C7"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r>
      <w:tr w:rsidR="005617ED" w:rsidRPr="002F6951" w14:paraId="49EDF742"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13F30DD"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7</w:t>
            </w:r>
          </w:p>
        </w:tc>
        <w:tc>
          <w:tcPr>
            <w:tcW w:w="8500" w:type="dxa"/>
            <w:tcBorders>
              <w:top w:val="nil"/>
              <w:left w:val="nil"/>
              <w:bottom w:val="single" w:sz="4" w:space="0" w:color="auto"/>
              <w:right w:val="single" w:sz="4" w:space="0" w:color="auto"/>
            </w:tcBorders>
            <w:shd w:val="clear" w:color="auto" w:fill="auto"/>
            <w:hideMark/>
          </w:tcPr>
          <w:p w14:paraId="504277B5" w14:textId="77777777" w:rsidR="005617ED" w:rsidRPr="002F6951" w:rsidRDefault="005617ED" w:rsidP="00D42128">
            <w:pPr>
              <w:spacing w:after="0" w:line="240" w:lineRule="auto"/>
              <w:jc w:val="left"/>
              <w:rPr>
                <w:rFonts w:eastAsia="Times New Roman" w:cs="Arial"/>
                <w:b/>
                <w:bCs/>
                <w:color w:val="ED7D31"/>
                <w:szCs w:val="20"/>
                <w:lang w:val="en-US" w:eastAsia="en-US"/>
              </w:rPr>
            </w:pPr>
            <w:r w:rsidRPr="002F6951">
              <w:rPr>
                <w:rFonts w:eastAsia="Times New Roman" w:cs="Arial"/>
                <w:b/>
                <w:bCs/>
                <w:color w:val="ED7D31"/>
                <w:szCs w:val="20"/>
                <w:lang w:val="en-US" w:eastAsia="en-US"/>
              </w:rPr>
              <w:t>Protection and Representation of the Rights and Interests of Indigenous Peoples</w:t>
            </w:r>
          </w:p>
        </w:tc>
        <w:tc>
          <w:tcPr>
            <w:tcW w:w="11140" w:type="dxa"/>
            <w:tcBorders>
              <w:top w:val="nil"/>
              <w:left w:val="nil"/>
              <w:bottom w:val="single" w:sz="4" w:space="0" w:color="auto"/>
              <w:right w:val="single" w:sz="4" w:space="0" w:color="auto"/>
            </w:tcBorders>
            <w:shd w:val="clear" w:color="auto" w:fill="auto"/>
            <w:hideMark/>
          </w:tcPr>
          <w:p w14:paraId="20F74A66"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xml:space="preserve">Forest and Wildlife Law No. 6/17 </w:t>
            </w:r>
          </w:p>
        </w:tc>
      </w:tr>
      <w:tr w:rsidR="005617ED" w:rsidRPr="002F6951" w14:paraId="10655380"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9336E66"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51F2D93"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2824372C"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Land Law No. 9/04</w:t>
            </w:r>
          </w:p>
        </w:tc>
      </w:tr>
      <w:tr w:rsidR="005617ED" w:rsidRPr="002F6951" w14:paraId="5D6EB13D"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A41180A"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4E43F67F"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20544F30"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Environmental Framework Law No. 5/98</w:t>
            </w:r>
          </w:p>
        </w:tc>
      </w:tr>
      <w:tr w:rsidR="005617ED" w:rsidRPr="002F6951" w14:paraId="095CB555"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A9251F7"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A5F64A5"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18A4E7C8"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Water Law No. 6/02</w:t>
            </w:r>
          </w:p>
        </w:tc>
      </w:tr>
      <w:tr w:rsidR="005617ED" w:rsidRPr="002F6951" w14:paraId="1A2D692A"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4A530E8"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10520282"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353700FB"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Presidential Decree No. 194/11 approving the Regulation on damages caused to Environment.</w:t>
            </w:r>
          </w:p>
        </w:tc>
      </w:tr>
      <w:tr w:rsidR="005617ED" w:rsidRPr="002F6951" w14:paraId="73DA4154" w14:textId="77777777" w:rsidTr="00D42128">
        <w:trPr>
          <w:trHeight w:val="624"/>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B282AC7"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2EFDE8D0"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5DD94934"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Presidential Decree No 117/20 approving the General Regulation for Environmental Impact Assessment and the Environmental Licensing Procedure</w:t>
            </w:r>
          </w:p>
        </w:tc>
      </w:tr>
      <w:tr w:rsidR="005617ED" w:rsidRPr="002F6951" w14:paraId="2F4A087E"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70933DF"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717AB55"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4214B3FF"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r>
      <w:tr w:rsidR="005617ED" w:rsidRPr="002F6951" w14:paraId="79DB4D7F"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6348EDB"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8</w:t>
            </w:r>
          </w:p>
        </w:tc>
        <w:tc>
          <w:tcPr>
            <w:tcW w:w="8500" w:type="dxa"/>
            <w:tcBorders>
              <w:top w:val="nil"/>
              <w:left w:val="nil"/>
              <w:bottom w:val="single" w:sz="4" w:space="0" w:color="auto"/>
              <w:right w:val="single" w:sz="4" w:space="0" w:color="auto"/>
            </w:tcBorders>
            <w:shd w:val="clear" w:color="auto" w:fill="auto"/>
            <w:hideMark/>
          </w:tcPr>
          <w:p w14:paraId="69595387" w14:textId="77777777" w:rsidR="005617ED" w:rsidRPr="002F6951" w:rsidRDefault="005617ED" w:rsidP="00D42128">
            <w:pPr>
              <w:spacing w:after="0" w:line="240" w:lineRule="auto"/>
              <w:jc w:val="left"/>
              <w:rPr>
                <w:rFonts w:eastAsia="Times New Roman" w:cs="Arial"/>
                <w:b/>
                <w:bCs/>
                <w:color w:val="00B050"/>
                <w:szCs w:val="20"/>
                <w:lang w:val="en-US" w:eastAsia="en-US"/>
              </w:rPr>
            </w:pPr>
            <w:r w:rsidRPr="002F6951">
              <w:rPr>
                <w:rFonts w:eastAsia="Times New Roman" w:cs="Arial"/>
                <w:b/>
                <w:bCs/>
                <w:color w:val="00B050"/>
                <w:szCs w:val="20"/>
                <w:lang w:val="en-US" w:eastAsia="en-US"/>
              </w:rPr>
              <w:t>Protection of Cultural Heritage</w:t>
            </w:r>
          </w:p>
        </w:tc>
        <w:tc>
          <w:tcPr>
            <w:tcW w:w="11140" w:type="dxa"/>
            <w:tcBorders>
              <w:top w:val="nil"/>
              <w:left w:val="nil"/>
              <w:bottom w:val="single" w:sz="4" w:space="0" w:color="auto"/>
              <w:right w:val="single" w:sz="4" w:space="0" w:color="auto"/>
            </w:tcBorders>
            <w:shd w:val="clear" w:color="auto" w:fill="auto"/>
            <w:vAlign w:val="bottom"/>
            <w:hideMark/>
          </w:tcPr>
          <w:p w14:paraId="22E6586F"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Cultural Heritage Law No. 14/05</w:t>
            </w:r>
          </w:p>
        </w:tc>
      </w:tr>
      <w:tr w:rsidR="005617ED" w:rsidRPr="002F6951" w14:paraId="72D8A43C" w14:textId="77777777" w:rsidTr="00D42128">
        <w:trPr>
          <w:trHeight w:val="624"/>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D3903A9"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3F4E546B"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3B09679C"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Decree N. 80/76 determining the form of conservation and protection of the Angolan People's Historical and Cultural Heritage</w:t>
            </w:r>
          </w:p>
        </w:tc>
      </w:tr>
      <w:tr w:rsidR="005617ED" w:rsidRPr="002F6951" w14:paraId="45462023"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C218675" w14:textId="77777777" w:rsidR="005617ED" w:rsidRPr="002F6951" w:rsidRDefault="005617ED" w:rsidP="00D42128">
            <w:pPr>
              <w:spacing w:after="0" w:line="240" w:lineRule="auto"/>
              <w:jc w:val="center"/>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2D302FAA"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2CA15BA9" w14:textId="77777777" w:rsidR="005617ED" w:rsidRPr="002F6951" w:rsidRDefault="005617ED" w:rsidP="00D42128">
            <w:pPr>
              <w:spacing w:after="0" w:line="240" w:lineRule="auto"/>
              <w:jc w:val="left"/>
              <w:rPr>
                <w:rFonts w:eastAsia="Times New Roman" w:cs="Arial"/>
                <w:color w:val="000000"/>
                <w:szCs w:val="20"/>
                <w:lang w:val="en-US" w:eastAsia="en-US"/>
              </w:rPr>
            </w:pPr>
            <w:r w:rsidRPr="002F6951">
              <w:rPr>
                <w:rFonts w:eastAsia="Times New Roman" w:cs="Arial"/>
                <w:color w:val="000000"/>
                <w:szCs w:val="20"/>
                <w:lang w:val="en-US" w:eastAsia="en-US"/>
              </w:rPr>
              <w:t>Environmental Framework Law No. 5/98</w:t>
            </w:r>
          </w:p>
        </w:tc>
      </w:tr>
    </w:tbl>
    <w:p w14:paraId="2E4BABF8" w14:textId="77777777" w:rsidR="005617ED" w:rsidRPr="004A5110" w:rsidRDefault="005617ED" w:rsidP="005617ED">
      <w:pPr>
        <w:pStyle w:val="ListParagraph"/>
        <w:ind w:left="360"/>
        <w:rPr>
          <w:rFonts w:eastAsiaTheme="majorEastAsia" w:cs="Arial"/>
          <w:b/>
          <w:caps/>
          <w:color w:val="auto"/>
          <w:szCs w:val="20"/>
          <w:lang w:val="en-ZA" w:eastAsia="en-US"/>
        </w:rPr>
        <w:sectPr w:rsidR="005617ED" w:rsidRPr="004A5110" w:rsidSect="00D42128">
          <w:pgSz w:w="23811" w:h="16838" w:orient="landscape" w:code="8"/>
          <w:pgMar w:top="1440" w:right="1440" w:bottom="1440" w:left="1440" w:header="708" w:footer="708" w:gutter="0"/>
          <w:cols w:space="708"/>
          <w:docGrid w:linePitch="360"/>
        </w:sectPr>
      </w:pPr>
    </w:p>
    <w:p w14:paraId="281106FC" w14:textId="77777777" w:rsidR="005617ED" w:rsidRPr="004A5110" w:rsidRDefault="005617ED" w:rsidP="005617ED">
      <w:pPr>
        <w:pStyle w:val="ListParagraph"/>
        <w:ind w:left="360"/>
        <w:rPr>
          <w:rFonts w:eastAsiaTheme="majorEastAsia" w:cs="Arial"/>
          <w:b/>
          <w:caps/>
          <w:color w:val="auto"/>
          <w:szCs w:val="20"/>
          <w:lang w:val="en-ZA" w:eastAsia="en-US"/>
        </w:rPr>
      </w:pPr>
      <w:r w:rsidRPr="004A5110">
        <w:rPr>
          <w:rFonts w:eastAsiaTheme="majorEastAsia" w:cs="Arial"/>
          <w:b/>
          <w:caps/>
          <w:color w:val="auto"/>
          <w:szCs w:val="20"/>
          <w:lang w:val="en-ZA" w:eastAsia="en-US"/>
        </w:rPr>
        <w:lastRenderedPageBreak/>
        <w:t>Botswana:</w:t>
      </w:r>
    </w:p>
    <w:p w14:paraId="3045CCBC" w14:textId="77777777" w:rsidR="005617ED" w:rsidRPr="004A5110" w:rsidRDefault="005617ED" w:rsidP="005617ED">
      <w:pPr>
        <w:pStyle w:val="ListParagraph"/>
        <w:ind w:left="360"/>
        <w:rPr>
          <w:rFonts w:eastAsiaTheme="majorEastAsia" w:cs="Arial"/>
          <w:b/>
          <w:caps/>
          <w:color w:val="auto"/>
          <w:szCs w:val="20"/>
          <w:lang w:val="en-ZA" w:eastAsia="en-US"/>
        </w:rPr>
      </w:pPr>
    </w:p>
    <w:tbl>
      <w:tblPr>
        <w:tblW w:w="20060" w:type="dxa"/>
        <w:tblLook w:val="04A0" w:firstRow="1" w:lastRow="0" w:firstColumn="1" w:lastColumn="0" w:noHBand="0" w:noVBand="1"/>
      </w:tblPr>
      <w:tblGrid>
        <w:gridCol w:w="420"/>
        <w:gridCol w:w="8500"/>
        <w:gridCol w:w="11140"/>
      </w:tblGrid>
      <w:tr w:rsidR="005617ED" w:rsidRPr="00216B95" w14:paraId="7B535FAA" w14:textId="77777777" w:rsidTr="00D42128">
        <w:trPr>
          <w:trHeight w:val="312"/>
        </w:trPr>
        <w:tc>
          <w:tcPr>
            <w:tcW w:w="420"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00CC2450" w14:textId="77777777" w:rsidR="005617ED" w:rsidRPr="00216B95" w:rsidRDefault="005617ED" w:rsidP="00D42128">
            <w:pPr>
              <w:spacing w:after="0" w:line="240" w:lineRule="auto"/>
              <w:jc w:val="center"/>
              <w:rPr>
                <w:rFonts w:eastAsia="Times New Roman" w:cs="Arial"/>
                <w:color w:val="FFFFFF"/>
                <w:szCs w:val="20"/>
                <w:lang w:val="en-US" w:eastAsia="en-US"/>
              </w:rPr>
            </w:pPr>
            <w:r w:rsidRPr="00216B95">
              <w:rPr>
                <w:rFonts w:eastAsia="Times New Roman" w:cs="Arial"/>
                <w:color w:val="FFFFFF"/>
                <w:szCs w:val="20"/>
                <w:lang w:val="en-US" w:eastAsia="en-US"/>
              </w:rPr>
              <w:t>#</w:t>
            </w:r>
          </w:p>
        </w:tc>
        <w:tc>
          <w:tcPr>
            <w:tcW w:w="8500" w:type="dxa"/>
            <w:tcBorders>
              <w:top w:val="single" w:sz="4" w:space="0" w:color="auto"/>
              <w:left w:val="nil"/>
              <w:bottom w:val="single" w:sz="4" w:space="0" w:color="auto"/>
              <w:right w:val="single" w:sz="4" w:space="0" w:color="auto"/>
            </w:tcBorders>
            <w:shd w:val="clear" w:color="000000" w:fill="808080"/>
            <w:vAlign w:val="center"/>
            <w:hideMark/>
          </w:tcPr>
          <w:p w14:paraId="3299C6A3" w14:textId="77777777" w:rsidR="005617ED" w:rsidRPr="00216B95" w:rsidRDefault="005617ED" w:rsidP="00D42128">
            <w:pPr>
              <w:spacing w:after="0" w:line="240" w:lineRule="auto"/>
              <w:jc w:val="center"/>
              <w:rPr>
                <w:rFonts w:eastAsia="Times New Roman" w:cs="Arial"/>
                <w:b/>
                <w:bCs/>
                <w:color w:val="FFFFFF"/>
                <w:szCs w:val="20"/>
                <w:lang w:val="en-US" w:eastAsia="en-US"/>
              </w:rPr>
            </w:pPr>
            <w:r w:rsidRPr="00216B95">
              <w:rPr>
                <w:rFonts w:eastAsia="Times New Roman" w:cs="Arial"/>
                <w:b/>
                <w:bCs/>
                <w:color w:val="FFFFFF"/>
                <w:szCs w:val="20"/>
                <w:lang w:val="en-US" w:eastAsia="en-US"/>
              </w:rPr>
              <w:t>Standard</w:t>
            </w:r>
          </w:p>
        </w:tc>
        <w:tc>
          <w:tcPr>
            <w:tcW w:w="11140" w:type="dxa"/>
            <w:tcBorders>
              <w:top w:val="single" w:sz="4" w:space="0" w:color="auto"/>
              <w:left w:val="nil"/>
              <w:bottom w:val="single" w:sz="4" w:space="0" w:color="auto"/>
              <w:right w:val="single" w:sz="4" w:space="0" w:color="auto"/>
            </w:tcBorders>
            <w:shd w:val="clear" w:color="000000" w:fill="808080"/>
            <w:vAlign w:val="center"/>
            <w:hideMark/>
          </w:tcPr>
          <w:p w14:paraId="5066302F" w14:textId="77777777" w:rsidR="005617ED" w:rsidRPr="00216B95" w:rsidRDefault="005617ED" w:rsidP="00D42128">
            <w:pPr>
              <w:spacing w:after="0" w:line="240" w:lineRule="auto"/>
              <w:jc w:val="center"/>
              <w:rPr>
                <w:rFonts w:eastAsia="Times New Roman" w:cs="Arial"/>
                <w:b/>
                <w:bCs/>
                <w:color w:val="FFFFFF"/>
                <w:szCs w:val="20"/>
                <w:lang w:val="en-US" w:eastAsia="en-US"/>
              </w:rPr>
            </w:pPr>
            <w:r w:rsidRPr="00216B95">
              <w:rPr>
                <w:rFonts w:eastAsia="Times New Roman" w:cs="Arial"/>
                <w:b/>
                <w:bCs/>
                <w:color w:val="FFFFFF"/>
                <w:szCs w:val="20"/>
                <w:lang w:val="en-US" w:eastAsia="en-US"/>
              </w:rPr>
              <w:t>Law</w:t>
            </w:r>
          </w:p>
        </w:tc>
      </w:tr>
      <w:tr w:rsidR="005617ED" w:rsidRPr="00216B95" w14:paraId="5195A970"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889E429"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vAlign w:val="bottom"/>
            <w:hideMark/>
          </w:tcPr>
          <w:p w14:paraId="6D02C5D8" w14:textId="77777777" w:rsidR="005617ED" w:rsidRPr="00216B95" w:rsidRDefault="005617ED" w:rsidP="00D42128">
            <w:pPr>
              <w:spacing w:after="0" w:line="240" w:lineRule="auto"/>
              <w:jc w:val="center"/>
              <w:rPr>
                <w:rFonts w:eastAsia="Times New Roman" w:cs="Arial"/>
                <w:b/>
                <w:bCs/>
                <w:color w:val="000000"/>
                <w:szCs w:val="20"/>
                <w:lang w:val="en-US" w:eastAsia="en-US"/>
              </w:rPr>
            </w:pPr>
            <w:r w:rsidRPr="00216B95">
              <w:rPr>
                <w:rFonts w:eastAsia="Times New Roman" w:cs="Arial"/>
                <w:b/>
                <w:b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1E6CDE37" w14:textId="77777777" w:rsidR="005617ED" w:rsidRPr="00216B95" w:rsidRDefault="005617ED" w:rsidP="00D42128">
            <w:pPr>
              <w:spacing w:after="0" w:line="240" w:lineRule="auto"/>
              <w:jc w:val="center"/>
              <w:rPr>
                <w:rFonts w:eastAsia="Times New Roman" w:cs="Arial"/>
                <w:b/>
                <w:bCs/>
                <w:color w:val="000000"/>
                <w:szCs w:val="20"/>
                <w:lang w:val="en-US" w:eastAsia="en-US"/>
              </w:rPr>
            </w:pPr>
            <w:r w:rsidRPr="00216B95">
              <w:rPr>
                <w:rFonts w:eastAsia="Times New Roman" w:cs="Arial"/>
                <w:b/>
                <w:bCs/>
                <w:color w:val="000000"/>
                <w:szCs w:val="20"/>
                <w:lang w:val="en-US" w:eastAsia="en-US"/>
              </w:rPr>
              <w:t> </w:t>
            </w:r>
          </w:p>
        </w:tc>
      </w:tr>
      <w:tr w:rsidR="005617ED" w:rsidRPr="00216B95" w14:paraId="4351D0A6"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5921622"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t>1</w:t>
            </w:r>
          </w:p>
        </w:tc>
        <w:tc>
          <w:tcPr>
            <w:tcW w:w="8500" w:type="dxa"/>
            <w:tcBorders>
              <w:top w:val="nil"/>
              <w:left w:val="nil"/>
              <w:bottom w:val="single" w:sz="4" w:space="0" w:color="auto"/>
              <w:right w:val="single" w:sz="4" w:space="0" w:color="auto"/>
            </w:tcBorders>
            <w:shd w:val="clear" w:color="auto" w:fill="auto"/>
            <w:vAlign w:val="bottom"/>
            <w:hideMark/>
          </w:tcPr>
          <w:p w14:paraId="00681E80" w14:textId="77777777" w:rsidR="005617ED" w:rsidRPr="00216B95" w:rsidRDefault="005617ED" w:rsidP="00D42128">
            <w:pPr>
              <w:spacing w:after="0" w:line="240" w:lineRule="auto"/>
              <w:jc w:val="left"/>
              <w:rPr>
                <w:rFonts w:eastAsia="Times New Roman" w:cs="Arial"/>
                <w:b/>
                <w:bCs/>
                <w:color w:val="00B050"/>
                <w:szCs w:val="20"/>
                <w:lang w:val="en-US" w:eastAsia="en-US"/>
              </w:rPr>
            </w:pPr>
            <w:r w:rsidRPr="00216B95">
              <w:rPr>
                <w:rFonts w:eastAsia="Times New Roman" w:cs="Arial"/>
                <w:b/>
                <w:bCs/>
                <w:color w:val="00B050"/>
                <w:szCs w:val="20"/>
                <w:lang w:val="en-US" w:eastAsia="en-US"/>
              </w:rPr>
              <w:t>Assessment and Management of Environmental and Social Risks and Impacts</w:t>
            </w:r>
          </w:p>
        </w:tc>
        <w:tc>
          <w:tcPr>
            <w:tcW w:w="11140" w:type="dxa"/>
            <w:tcBorders>
              <w:top w:val="nil"/>
              <w:left w:val="nil"/>
              <w:bottom w:val="single" w:sz="4" w:space="0" w:color="auto"/>
              <w:right w:val="single" w:sz="4" w:space="0" w:color="auto"/>
            </w:tcBorders>
            <w:shd w:val="clear" w:color="auto" w:fill="auto"/>
            <w:vAlign w:val="bottom"/>
            <w:hideMark/>
          </w:tcPr>
          <w:p w14:paraId="3566C9A0"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Environmental Impact Assessment Act, 10 of 2011</w:t>
            </w:r>
          </w:p>
        </w:tc>
      </w:tr>
      <w:tr w:rsidR="005617ED" w:rsidRPr="00216B95" w14:paraId="60509653"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4BE4A25"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noWrap/>
            <w:vAlign w:val="bottom"/>
            <w:hideMark/>
          </w:tcPr>
          <w:p w14:paraId="032F3F1E"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469514ED"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Environmental Assessment Regulations, 2012</w:t>
            </w:r>
          </w:p>
        </w:tc>
      </w:tr>
      <w:tr w:rsidR="005617ED" w:rsidRPr="00216B95" w14:paraId="5A71DBB0"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EA3D0E9"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vAlign w:val="bottom"/>
            <w:hideMark/>
          </w:tcPr>
          <w:p w14:paraId="3D923D8E" w14:textId="77777777" w:rsidR="005617ED" w:rsidRPr="00216B95" w:rsidRDefault="005617ED" w:rsidP="00D42128">
            <w:pPr>
              <w:spacing w:after="0" w:line="240" w:lineRule="auto"/>
              <w:jc w:val="left"/>
              <w:rPr>
                <w:rFonts w:eastAsia="Times New Roman" w:cs="Arial"/>
                <w:b/>
                <w:bCs/>
                <w:color w:val="000000"/>
                <w:szCs w:val="20"/>
                <w:lang w:val="en-US" w:eastAsia="en-US"/>
              </w:rPr>
            </w:pPr>
            <w:r w:rsidRPr="00216B95">
              <w:rPr>
                <w:rFonts w:eastAsia="Times New Roman" w:cs="Arial"/>
                <w:b/>
                <w:b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2E50524B"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 </w:t>
            </w:r>
          </w:p>
        </w:tc>
      </w:tr>
      <w:tr w:rsidR="005617ED" w:rsidRPr="00216B95" w14:paraId="29605918"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D05E3F9"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vAlign w:val="bottom"/>
            <w:hideMark/>
          </w:tcPr>
          <w:p w14:paraId="4607BD05" w14:textId="77777777" w:rsidR="005617ED" w:rsidRPr="00216B95" w:rsidRDefault="005617ED" w:rsidP="00D42128">
            <w:pPr>
              <w:spacing w:after="0" w:line="240" w:lineRule="auto"/>
              <w:ind w:firstLineChars="100" w:firstLine="200"/>
              <w:jc w:val="left"/>
              <w:rPr>
                <w:rFonts w:eastAsia="Times New Roman" w:cs="Arial"/>
                <w:i/>
                <w:iCs/>
                <w:color w:val="000000"/>
                <w:szCs w:val="20"/>
                <w:lang w:val="en-US" w:eastAsia="en-US"/>
              </w:rPr>
            </w:pPr>
            <w:r w:rsidRPr="00216B95">
              <w:rPr>
                <w:rFonts w:eastAsia="Times New Roman" w:cs="Arial"/>
                <w:i/>
                <w:iCs/>
                <w:color w:val="000000"/>
                <w:szCs w:val="20"/>
                <w:lang w:val="en-US" w:eastAsia="en-US"/>
              </w:rPr>
              <w:t xml:space="preserve">System for assessment of environmental and social risks and impacts </w:t>
            </w:r>
          </w:p>
        </w:tc>
        <w:tc>
          <w:tcPr>
            <w:tcW w:w="11140" w:type="dxa"/>
            <w:tcBorders>
              <w:top w:val="nil"/>
              <w:left w:val="nil"/>
              <w:bottom w:val="single" w:sz="4" w:space="0" w:color="auto"/>
              <w:right w:val="single" w:sz="4" w:space="0" w:color="auto"/>
            </w:tcBorders>
            <w:shd w:val="clear" w:color="auto" w:fill="auto"/>
            <w:vAlign w:val="bottom"/>
            <w:hideMark/>
          </w:tcPr>
          <w:p w14:paraId="31EB426F"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ascii="Segoe UI Emoji" w:eastAsia="Times New Roman" w:hAnsi="Segoe UI Emoji" w:cs="Segoe UI Emoji"/>
                <w:color w:val="000000"/>
                <w:szCs w:val="20"/>
                <w:lang w:val="en-US" w:eastAsia="en-US"/>
              </w:rPr>
              <w:t>✔️</w:t>
            </w:r>
          </w:p>
        </w:tc>
      </w:tr>
      <w:tr w:rsidR="005617ED" w:rsidRPr="00216B95" w14:paraId="761C21AF"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046AD1B"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vAlign w:val="bottom"/>
            <w:hideMark/>
          </w:tcPr>
          <w:p w14:paraId="626BD845" w14:textId="77777777" w:rsidR="005617ED" w:rsidRPr="00216B95" w:rsidRDefault="005617ED" w:rsidP="00D42128">
            <w:pPr>
              <w:spacing w:after="0" w:line="240" w:lineRule="auto"/>
              <w:ind w:firstLineChars="100" w:firstLine="200"/>
              <w:jc w:val="left"/>
              <w:rPr>
                <w:rFonts w:eastAsia="Times New Roman" w:cs="Arial"/>
                <w:i/>
                <w:iCs/>
                <w:color w:val="000000"/>
                <w:szCs w:val="20"/>
                <w:lang w:val="en-US" w:eastAsia="en-US"/>
              </w:rPr>
            </w:pPr>
            <w:r w:rsidRPr="00216B95">
              <w:rPr>
                <w:rFonts w:eastAsia="Times New Roman" w:cs="Arial"/>
                <w:i/>
                <w:iCs/>
                <w:color w:val="000000"/>
                <w:szCs w:val="20"/>
                <w:lang w:val="en-US" w:eastAsia="en-US"/>
              </w:rPr>
              <w:t>System for stakeholder engagement</w:t>
            </w:r>
          </w:p>
        </w:tc>
        <w:tc>
          <w:tcPr>
            <w:tcW w:w="11140" w:type="dxa"/>
            <w:tcBorders>
              <w:top w:val="nil"/>
              <w:left w:val="nil"/>
              <w:bottom w:val="single" w:sz="4" w:space="0" w:color="auto"/>
              <w:right w:val="single" w:sz="4" w:space="0" w:color="auto"/>
            </w:tcBorders>
            <w:shd w:val="clear" w:color="auto" w:fill="auto"/>
            <w:vAlign w:val="bottom"/>
            <w:hideMark/>
          </w:tcPr>
          <w:p w14:paraId="5E54CBD2"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ascii="Segoe UI Emoji" w:eastAsia="Times New Roman" w:hAnsi="Segoe UI Emoji" w:cs="Segoe UI Emoji"/>
                <w:color w:val="000000"/>
                <w:szCs w:val="20"/>
                <w:lang w:val="en-US" w:eastAsia="en-US"/>
              </w:rPr>
              <w:t>✔️</w:t>
            </w:r>
          </w:p>
        </w:tc>
      </w:tr>
      <w:tr w:rsidR="005617ED" w:rsidRPr="00216B95" w14:paraId="4BE2E814"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0453415"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vAlign w:val="bottom"/>
            <w:hideMark/>
          </w:tcPr>
          <w:p w14:paraId="69EBC6B1" w14:textId="77777777" w:rsidR="005617ED" w:rsidRPr="00216B95" w:rsidRDefault="005617ED" w:rsidP="00D42128">
            <w:pPr>
              <w:spacing w:after="0" w:line="240" w:lineRule="auto"/>
              <w:ind w:firstLineChars="100" w:firstLine="200"/>
              <w:jc w:val="left"/>
              <w:rPr>
                <w:rFonts w:eastAsia="Times New Roman" w:cs="Arial"/>
                <w:i/>
                <w:iCs/>
                <w:color w:val="000000"/>
                <w:szCs w:val="20"/>
                <w:lang w:val="en-US" w:eastAsia="en-US"/>
              </w:rPr>
            </w:pPr>
            <w:r w:rsidRPr="00216B95">
              <w:rPr>
                <w:rFonts w:eastAsia="Times New Roman" w:cs="Arial"/>
                <w:i/>
                <w:iCs/>
                <w:color w:val="000000"/>
                <w:szCs w:val="20"/>
                <w:lang w:val="en-US" w:eastAsia="en-US"/>
              </w:rPr>
              <w:t>Requirement for Environmental and Social Management Plan</w:t>
            </w:r>
          </w:p>
        </w:tc>
        <w:tc>
          <w:tcPr>
            <w:tcW w:w="11140" w:type="dxa"/>
            <w:tcBorders>
              <w:top w:val="nil"/>
              <w:left w:val="nil"/>
              <w:bottom w:val="single" w:sz="4" w:space="0" w:color="auto"/>
              <w:right w:val="single" w:sz="4" w:space="0" w:color="auto"/>
            </w:tcBorders>
            <w:shd w:val="clear" w:color="auto" w:fill="auto"/>
            <w:vAlign w:val="bottom"/>
            <w:hideMark/>
          </w:tcPr>
          <w:p w14:paraId="153275EE"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ascii="Segoe UI Emoji" w:eastAsia="Times New Roman" w:hAnsi="Segoe UI Emoji" w:cs="Segoe UI Emoji"/>
                <w:color w:val="000000"/>
                <w:szCs w:val="20"/>
                <w:lang w:val="en-US" w:eastAsia="en-US"/>
              </w:rPr>
              <w:t>✔️</w:t>
            </w:r>
          </w:p>
        </w:tc>
      </w:tr>
      <w:tr w:rsidR="005617ED" w:rsidRPr="00216B95" w14:paraId="5AE583CD" w14:textId="77777777" w:rsidTr="00D42128">
        <w:trPr>
          <w:trHeight w:val="624"/>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AEE1F15"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vAlign w:val="bottom"/>
            <w:hideMark/>
          </w:tcPr>
          <w:p w14:paraId="7C2B3DF8" w14:textId="77777777" w:rsidR="005617ED" w:rsidRPr="00216B95" w:rsidRDefault="005617ED" w:rsidP="00D42128">
            <w:pPr>
              <w:spacing w:after="0" w:line="240" w:lineRule="auto"/>
              <w:ind w:firstLineChars="100" w:firstLine="200"/>
              <w:jc w:val="left"/>
              <w:rPr>
                <w:rFonts w:eastAsia="Times New Roman" w:cs="Arial"/>
                <w:i/>
                <w:iCs/>
                <w:color w:val="000000"/>
                <w:szCs w:val="20"/>
                <w:lang w:val="en-US" w:eastAsia="en-US"/>
              </w:rPr>
            </w:pPr>
            <w:r w:rsidRPr="00216B95">
              <w:rPr>
                <w:rFonts w:eastAsia="Times New Roman" w:cs="Arial"/>
                <w:i/>
                <w:iCs/>
                <w:color w:val="000000"/>
                <w:szCs w:val="20"/>
                <w:lang w:val="en-US" w:eastAsia="en-US"/>
              </w:rPr>
              <w:t>Requirement for Monitoring and Reporting on environmental and social performance</w:t>
            </w:r>
          </w:p>
        </w:tc>
        <w:tc>
          <w:tcPr>
            <w:tcW w:w="11140" w:type="dxa"/>
            <w:tcBorders>
              <w:top w:val="nil"/>
              <w:left w:val="nil"/>
              <w:bottom w:val="single" w:sz="4" w:space="0" w:color="auto"/>
              <w:right w:val="single" w:sz="4" w:space="0" w:color="auto"/>
            </w:tcBorders>
            <w:shd w:val="clear" w:color="auto" w:fill="auto"/>
            <w:vAlign w:val="bottom"/>
            <w:hideMark/>
          </w:tcPr>
          <w:p w14:paraId="21F54F07"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ascii="Segoe UI Emoji" w:eastAsia="Times New Roman" w:hAnsi="Segoe UI Emoji" w:cs="Segoe UI Emoji"/>
                <w:color w:val="000000"/>
                <w:szCs w:val="20"/>
                <w:lang w:val="en-US" w:eastAsia="en-US"/>
              </w:rPr>
              <w:t>✔️</w:t>
            </w:r>
          </w:p>
        </w:tc>
      </w:tr>
      <w:tr w:rsidR="005617ED" w:rsidRPr="00216B95" w14:paraId="4ECAAB6F"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1FE3B85"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vAlign w:val="bottom"/>
            <w:hideMark/>
          </w:tcPr>
          <w:p w14:paraId="013E3450"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4A69901E"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 </w:t>
            </w:r>
          </w:p>
        </w:tc>
      </w:tr>
      <w:tr w:rsidR="005617ED" w:rsidRPr="00216B95" w14:paraId="13065462"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01FB324"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t>2</w:t>
            </w:r>
          </w:p>
        </w:tc>
        <w:tc>
          <w:tcPr>
            <w:tcW w:w="8500" w:type="dxa"/>
            <w:tcBorders>
              <w:top w:val="nil"/>
              <w:left w:val="nil"/>
              <w:bottom w:val="single" w:sz="4" w:space="0" w:color="auto"/>
              <w:right w:val="single" w:sz="4" w:space="0" w:color="auto"/>
            </w:tcBorders>
            <w:shd w:val="clear" w:color="auto" w:fill="auto"/>
            <w:vAlign w:val="bottom"/>
            <w:hideMark/>
          </w:tcPr>
          <w:p w14:paraId="6B28428B" w14:textId="77777777" w:rsidR="005617ED" w:rsidRPr="00216B95" w:rsidRDefault="005617ED" w:rsidP="00D42128">
            <w:pPr>
              <w:spacing w:after="0" w:line="240" w:lineRule="auto"/>
              <w:jc w:val="left"/>
              <w:rPr>
                <w:rFonts w:eastAsia="Times New Roman" w:cs="Arial"/>
                <w:b/>
                <w:bCs/>
                <w:color w:val="ED7D31"/>
                <w:szCs w:val="20"/>
                <w:lang w:val="en-US" w:eastAsia="en-US"/>
              </w:rPr>
            </w:pPr>
            <w:r w:rsidRPr="00216B95">
              <w:rPr>
                <w:rFonts w:eastAsia="Times New Roman" w:cs="Arial"/>
                <w:b/>
                <w:bCs/>
                <w:color w:val="ED7D31"/>
                <w:szCs w:val="20"/>
                <w:lang w:val="en-US" w:eastAsia="en-US"/>
              </w:rPr>
              <w:t>Fair and Just Labour and Working Conditions</w:t>
            </w:r>
          </w:p>
        </w:tc>
        <w:tc>
          <w:tcPr>
            <w:tcW w:w="11140" w:type="dxa"/>
            <w:tcBorders>
              <w:top w:val="nil"/>
              <w:left w:val="nil"/>
              <w:bottom w:val="single" w:sz="4" w:space="0" w:color="auto"/>
              <w:right w:val="single" w:sz="4" w:space="0" w:color="auto"/>
            </w:tcBorders>
            <w:shd w:val="clear" w:color="auto" w:fill="auto"/>
            <w:vAlign w:val="bottom"/>
            <w:hideMark/>
          </w:tcPr>
          <w:p w14:paraId="028DBFDE"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Employment Act, 10 of 2010</w:t>
            </w:r>
          </w:p>
        </w:tc>
      </w:tr>
      <w:tr w:rsidR="005617ED" w:rsidRPr="00216B95" w14:paraId="151998CB"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4DFF7F0"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vAlign w:val="bottom"/>
            <w:hideMark/>
          </w:tcPr>
          <w:p w14:paraId="4F3795D7"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227C496D"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Workers Compensation Act, 23 of 1998</w:t>
            </w:r>
          </w:p>
        </w:tc>
      </w:tr>
      <w:tr w:rsidR="005617ED" w:rsidRPr="00216B95" w14:paraId="6A133EF9"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2074E15"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vAlign w:val="bottom"/>
            <w:hideMark/>
          </w:tcPr>
          <w:p w14:paraId="3D4B4728"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0BF5A6F8"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Trade Disputes Act, 15 of 2004</w:t>
            </w:r>
          </w:p>
        </w:tc>
      </w:tr>
      <w:tr w:rsidR="005617ED" w:rsidRPr="00216B95" w14:paraId="107C8377"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F63D036"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vAlign w:val="bottom"/>
            <w:hideMark/>
          </w:tcPr>
          <w:p w14:paraId="3337AE31"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7A2249F7"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 </w:t>
            </w:r>
          </w:p>
        </w:tc>
      </w:tr>
      <w:tr w:rsidR="005617ED" w:rsidRPr="00216B95" w14:paraId="51337949"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3CC3417"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vAlign w:val="bottom"/>
            <w:hideMark/>
          </w:tcPr>
          <w:p w14:paraId="1BF71140" w14:textId="77777777" w:rsidR="005617ED" w:rsidRPr="00216B95" w:rsidRDefault="005617ED" w:rsidP="00D42128">
            <w:pPr>
              <w:spacing w:after="0" w:line="240" w:lineRule="auto"/>
              <w:ind w:firstLineChars="100" w:firstLine="200"/>
              <w:jc w:val="left"/>
              <w:rPr>
                <w:rFonts w:eastAsia="Times New Roman" w:cs="Arial"/>
                <w:i/>
                <w:iCs/>
                <w:color w:val="00B050"/>
                <w:szCs w:val="20"/>
                <w:lang w:val="en-US" w:eastAsia="en-US"/>
              </w:rPr>
            </w:pPr>
            <w:r w:rsidRPr="00216B95">
              <w:rPr>
                <w:rFonts w:eastAsia="Times New Roman" w:cs="Arial"/>
                <w:i/>
                <w:iCs/>
                <w:color w:val="00B050"/>
                <w:szCs w:val="20"/>
                <w:lang w:val="en-US" w:eastAsia="en-US"/>
              </w:rPr>
              <w:t>Freedom of association, collective bargaining and industrial relations</w:t>
            </w:r>
          </w:p>
        </w:tc>
        <w:tc>
          <w:tcPr>
            <w:tcW w:w="11140" w:type="dxa"/>
            <w:tcBorders>
              <w:top w:val="nil"/>
              <w:left w:val="nil"/>
              <w:bottom w:val="single" w:sz="4" w:space="0" w:color="auto"/>
              <w:right w:val="single" w:sz="4" w:space="0" w:color="auto"/>
            </w:tcBorders>
            <w:shd w:val="clear" w:color="auto" w:fill="auto"/>
            <w:vAlign w:val="bottom"/>
            <w:hideMark/>
          </w:tcPr>
          <w:p w14:paraId="705D953F"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Trade Disputes Act, 15 of 2004</w:t>
            </w:r>
          </w:p>
        </w:tc>
      </w:tr>
      <w:tr w:rsidR="005617ED" w:rsidRPr="00216B95" w14:paraId="0F9F5D57"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EC0D8D6"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vAlign w:val="bottom"/>
            <w:hideMark/>
          </w:tcPr>
          <w:p w14:paraId="074B5220" w14:textId="77777777" w:rsidR="005617ED" w:rsidRPr="00216B95" w:rsidRDefault="005617ED" w:rsidP="00D42128">
            <w:pPr>
              <w:spacing w:after="0" w:line="240" w:lineRule="auto"/>
              <w:ind w:firstLineChars="100" w:firstLine="200"/>
              <w:jc w:val="left"/>
              <w:rPr>
                <w:rFonts w:eastAsia="Times New Roman" w:cs="Arial"/>
                <w:i/>
                <w:iCs/>
                <w:color w:val="000000"/>
                <w:szCs w:val="20"/>
                <w:lang w:val="en-US" w:eastAsia="en-US"/>
              </w:rPr>
            </w:pPr>
            <w:r w:rsidRPr="00216B95">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6F9A5AEE"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Trade Unions and Employers' Organizations Act, 23 of 1983</w:t>
            </w:r>
          </w:p>
        </w:tc>
      </w:tr>
      <w:tr w:rsidR="005617ED" w:rsidRPr="00216B95" w14:paraId="15A4AD8D"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FCC9643"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vAlign w:val="bottom"/>
            <w:hideMark/>
          </w:tcPr>
          <w:p w14:paraId="16AD895F" w14:textId="77777777" w:rsidR="005617ED" w:rsidRPr="00216B95" w:rsidRDefault="005617ED" w:rsidP="00D42128">
            <w:pPr>
              <w:spacing w:after="0" w:line="240" w:lineRule="auto"/>
              <w:ind w:firstLineChars="100" w:firstLine="200"/>
              <w:jc w:val="left"/>
              <w:rPr>
                <w:rFonts w:eastAsia="Times New Roman" w:cs="Arial"/>
                <w:i/>
                <w:iCs/>
                <w:color w:val="000000"/>
                <w:szCs w:val="20"/>
                <w:lang w:val="en-US" w:eastAsia="en-US"/>
              </w:rPr>
            </w:pPr>
            <w:r w:rsidRPr="00216B95">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1A7BACE6"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 </w:t>
            </w:r>
          </w:p>
        </w:tc>
      </w:tr>
      <w:tr w:rsidR="005617ED" w:rsidRPr="00216B95" w14:paraId="709E1554"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9A2C453"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vAlign w:val="bottom"/>
            <w:hideMark/>
          </w:tcPr>
          <w:p w14:paraId="245296A5" w14:textId="77777777" w:rsidR="005617ED" w:rsidRPr="00216B95" w:rsidRDefault="005617ED" w:rsidP="00D42128">
            <w:pPr>
              <w:spacing w:after="0" w:line="240" w:lineRule="auto"/>
              <w:ind w:firstLineChars="100" w:firstLine="200"/>
              <w:jc w:val="left"/>
              <w:rPr>
                <w:rFonts w:eastAsia="Times New Roman" w:cs="Arial"/>
                <w:i/>
                <w:iCs/>
                <w:color w:val="00B050"/>
                <w:szCs w:val="20"/>
                <w:lang w:val="en-US" w:eastAsia="en-US"/>
              </w:rPr>
            </w:pPr>
            <w:r w:rsidRPr="00216B95">
              <w:rPr>
                <w:rFonts w:eastAsia="Times New Roman" w:cs="Arial"/>
                <w:i/>
                <w:iCs/>
                <w:color w:val="00B050"/>
                <w:szCs w:val="20"/>
                <w:lang w:val="en-US" w:eastAsia="en-US"/>
              </w:rPr>
              <w:t>Protection against forced labour</w:t>
            </w:r>
          </w:p>
        </w:tc>
        <w:tc>
          <w:tcPr>
            <w:tcW w:w="11140" w:type="dxa"/>
            <w:tcBorders>
              <w:top w:val="nil"/>
              <w:left w:val="nil"/>
              <w:bottom w:val="single" w:sz="4" w:space="0" w:color="auto"/>
              <w:right w:val="single" w:sz="4" w:space="0" w:color="auto"/>
            </w:tcBorders>
            <w:shd w:val="clear" w:color="auto" w:fill="auto"/>
            <w:vAlign w:val="bottom"/>
            <w:hideMark/>
          </w:tcPr>
          <w:p w14:paraId="0F6A0066"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Employment Act, 10 of 2010</w:t>
            </w:r>
          </w:p>
        </w:tc>
      </w:tr>
      <w:tr w:rsidR="005617ED" w:rsidRPr="00216B95" w14:paraId="3729F2A1"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BA53445"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vAlign w:val="bottom"/>
            <w:hideMark/>
          </w:tcPr>
          <w:p w14:paraId="0BD3258B" w14:textId="77777777" w:rsidR="005617ED" w:rsidRPr="00216B95" w:rsidRDefault="005617ED" w:rsidP="00D42128">
            <w:pPr>
              <w:spacing w:after="0" w:line="240" w:lineRule="auto"/>
              <w:ind w:firstLineChars="100" w:firstLine="200"/>
              <w:jc w:val="left"/>
              <w:rPr>
                <w:rFonts w:eastAsia="Times New Roman" w:cs="Arial"/>
                <w:i/>
                <w:iCs/>
                <w:color w:val="000000"/>
                <w:szCs w:val="20"/>
                <w:lang w:val="en-US" w:eastAsia="en-US"/>
              </w:rPr>
            </w:pPr>
            <w:r w:rsidRPr="00216B95">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3E53FD51"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Anti-Human Trafficking Act, 32 of 2014</w:t>
            </w:r>
          </w:p>
        </w:tc>
      </w:tr>
      <w:tr w:rsidR="005617ED" w:rsidRPr="00216B95" w14:paraId="1559781A"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F4DDB09"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vAlign w:val="bottom"/>
            <w:hideMark/>
          </w:tcPr>
          <w:p w14:paraId="48D8CC39" w14:textId="77777777" w:rsidR="005617ED" w:rsidRPr="00216B95" w:rsidRDefault="005617ED" w:rsidP="00D42128">
            <w:pPr>
              <w:spacing w:after="0" w:line="240" w:lineRule="auto"/>
              <w:ind w:firstLineChars="100" w:firstLine="200"/>
              <w:jc w:val="left"/>
              <w:rPr>
                <w:rFonts w:eastAsia="Times New Roman" w:cs="Arial"/>
                <w:i/>
                <w:iCs/>
                <w:color w:val="000000"/>
                <w:szCs w:val="20"/>
                <w:lang w:val="en-US" w:eastAsia="en-US"/>
              </w:rPr>
            </w:pPr>
            <w:r w:rsidRPr="00216B95">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401F8C63"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 </w:t>
            </w:r>
          </w:p>
        </w:tc>
      </w:tr>
      <w:tr w:rsidR="005617ED" w:rsidRPr="00216B95" w14:paraId="773211D4"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4613186"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vAlign w:val="bottom"/>
            <w:hideMark/>
          </w:tcPr>
          <w:p w14:paraId="3FB59E5F" w14:textId="77777777" w:rsidR="005617ED" w:rsidRPr="00216B95" w:rsidRDefault="005617ED" w:rsidP="00D42128">
            <w:pPr>
              <w:spacing w:after="0" w:line="240" w:lineRule="auto"/>
              <w:ind w:firstLineChars="100" w:firstLine="200"/>
              <w:jc w:val="left"/>
              <w:rPr>
                <w:rFonts w:eastAsia="Times New Roman" w:cs="Arial"/>
                <w:i/>
                <w:iCs/>
                <w:color w:val="00B050"/>
                <w:szCs w:val="20"/>
                <w:lang w:val="en-US" w:eastAsia="en-US"/>
              </w:rPr>
            </w:pPr>
            <w:r w:rsidRPr="00216B95">
              <w:rPr>
                <w:rFonts w:eastAsia="Times New Roman" w:cs="Arial"/>
                <w:i/>
                <w:iCs/>
                <w:color w:val="00B050"/>
                <w:szCs w:val="20"/>
                <w:lang w:val="en-US" w:eastAsia="en-US"/>
              </w:rPr>
              <w:t>Protection of children and young persons and elimination of child labour</w:t>
            </w:r>
          </w:p>
        </w:tc>
        <w:tc>
          <w:tcPr>
            <w:tcW w:w="11140" w:type="dxa"/>
            <w:tcBorders>
              <w:top w:val="nil"/>
              <w:left w:val="nil"/>
              <w:bottom w:val="single" w:sz="4" w:space="0" w:color="auto"/>
              <w:right w:val="single" w:sz="4" w:space="0" w:color="auto"/>
            </w:tcBorders>
            <w:shd w:val="clear" w:color="auto" w:fill="auto"/>
            <w:vAlign w:val="bottom"/>
            <w:hideMark/>
          </w:tcPr>
          <w:p w14:paraId="3589814C"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Employment Act, 10 of 2010</w:t>
            </w:r>
          </w:p>
        </w:tc>
      </w:tr>
      <w:tr w:rsidR="005617ED" w:rsidRPr="00216B95" w14:paraId="5CC5D60A"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6E2EE52"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vAlign w:val="bottom"/>
            <w:hideMark/>
          </w:tcPr>
          <w:p w14:paraId="5ADDA6D0" w14:textId="77777777" w:rsidR="005617ED" w:rsidRPr="00216B95" w:rsidRDefault="005617ED" w:rsidP="00D42128">
            <w:pPr>
              <w:spacing w:after="0" w:line="240" w:lineRule="auto"/>
              <w:ind w:firstLineChars="100" w:firstLine="200"/>
              <w:jc w:val="left"/>
              <w:rPr>
                <w:rFonts w:eastAsia="Times New Roman" w:cs="Arial"/>
                <w:i/>
                <w:iCs/>
                <w:color w:val="000000"/>
                <w:szCs w:val="20"/>
                <w:lang w:val="en-US" w:eastAsia="en-US"/>
              </w:rPr>
            </w:pPr>
            <w:r w:rsidRPr="00216B95">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04557067"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Children's Act, 8 of 2009</w:t>
            </w:r>
          </w:p>
        </w:tc>
      </w:tr>
      <w:tr w:rsidR="005617ED" w:rsidRPr="00216B95" w14:paraId="5332F427"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CB1276F"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vAlign w:val="bottom"/>
            <w:hideMark/>
          </w:tcPr>
          <w:p w14:paraId="23429316" w14:textId="77777777" w:rsidR="005617ED" w:rsidRPr="00216B95" w:rsidRDefault="005617ED" w:rsidP="00D42128">
            <w:pPr>
              <w:spacing w:after="0" w:line="240" w:lineRule="auto"/>
              <w:ind w:firstLineChars="100" w:firstLine="200"/>
              <w:jc w:val="left"/>
              <w:rPr>
                <w:rFonts w:eastAsia="Times New Roman" w:cs="Arial"/>
                <w:i/>
                <w:iCs/>
                <w:color w:val="000000"/>
                <w:szCs w:val="20"/>
                <w:lang w:val="en-US" w:eastAsia="en-US"/>
              </w:rPr>
            </w:pPr>
            <w:r w:rsidRPr="00216B95">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4C116A97"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 </w:t>
            </w:r>
          </w:p>
        </w:tc>
      </w:tr>
      <w:tr w:rsidR="005617ED" w:rsidRPr="00216B95" w14:paraId="3C4051F4"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4CD5914"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vAlign w:val="bottom"/>
            <w:hideMark/>
          </w:tcPr>
          <w:p w14:paraId="34DF3719" w14:textId="77777777" w:rsidR="005617ED" w:rsidRPr="00216B95" w:rsidRDefault="005617ED" w:rsidP="00D42128">
            <w:pPr>
              <w:spacing w:after="0" w:line="240" w:lineRule="auto"/>
              <w:jc w:val="left"/>
              <w:rPr>
                <w:rFonts w:eastAsia="Times New Roman" w:cs="Arial"/>
                <w:i/>
                <w:iCs/>
                <w:color w:val="ED7D31"/>
                <w:szCs w:val="20"/>
                <w:lang w:val="en-US" w:eastAsia="en-US"/>
              </w:rPr>
            </w:pPr>
            <w:r w:rsidRPr="00216B95">
              <w:rPr>
                <w:rFonts w:eastAsia="Times New Roman" w:cs="Arial"/>
                <w:i/>
                <w:iCs/>
                <w:color w:val="ED7D31"/>
                <w:szCs w:val="20"/>
                <w:lang w:val="en-US" w:eastAsia="en-US"/>
              </w:rPr>
              <w:t>Equality of treatment and opportunity in relation to employment</w:t>
            </w:r>
          </w:p>
        </w:tc>
        <w:tc>
          <w:tcPr>
            <w:tcW w:w="11140" w:type="dxa"/>
            <w:tcBorders>
              <w:top w:val="nil"/>
              <w:left w:val="nil"/>
              <w:bottom w:val="single" w:sz="4" w:space="0" w:color="auto"/>
              <w:right w:val="single" w:sz="4" w:space="0" w:color="auto"/>
            </w:tcBorders>
            <w:shd w:val="clear" w:color="auto" w:fill="auto"/>
            <w:vAlign w:val="bottom"/>
            <w:hideMark/>
          </w:tcPr>
          <w:p w14:paraId="725183F5"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Employment Act, 10 of 2010</w:t>
            </w:r>
          </w:p>
        </w:tc>
      </w:tr>
      <w:tr w:rsidR="005617ED" w:rsidRPr="00216B95" w14:paraId="5821DB9E"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A94D28A"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vAlign w:val="bottom"/>
            <w:hideMark/>
          </w:tcPr>
          <w:p w14:paraId="0A5DA3E5" w14:textId="77777777" w:rsidR="005617ED" w:rsidRPr="00216B95" w:rsidRDefault="005617ED" w:rsidP="00D42128">
            <w:pPr>
              <w:spacing w:after="0" w:line="240" w:lineRule="auto"/>
              <w:jc w:val="left"/>
              <w:rPr>
                <w:rFonts w:eastAsia="Times New Roman" w:cs="Arial"/>
                <w:i/>
                <w:iCs/>
                <w:color w:val="000000"/>
                <w:szCs w:val="20"/>
                <w:lang w:val="en-US" w:eastAsia="en-US"/>
              </w:rPr>
            </w:pPr>
            <w:r w:rsidRPr="00216B95">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45653EAA"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 </w:t>
            </w:r>
          </w:p>
        </w:tc>
      </w:tr>
      <w:tr w:rsidR="005617ED" w:rsidRPr="00216B95" w14:paraId="3D1A3AA5"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5F330C4"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t>3</w:t>
            </w:r>
          </w:p>
        </w:tc>
        <w:tc>
          <w:tcPr>
            <w:tcW w:w="8500" w:type="dxa"/>
            <w:tcBorders>
              <w:top w:val="nil"/>
              <w:left w:val="nil"/>
              <w:bottom w:val="single" w:sz="4" w:space="0" w:color="auto"/>
              <w:right w:val="single" w:sz="4" w:space="0" w:color="auto"/>
            </w:tcBorders>
            <w:shd w:val="clear" w:color="auto" w:fill="auto"/>
            <w:vAlign w:val="bottom"/>
            <w:hideMark/>
          </w:tcPr>
          <w:p w14:paraId="7DA2860C" w14:textId="77777777" w:rsidR="005617ED" w:rsidRPr="00216B95" w:rsidRDefault="005617ED" w:rsidP="00D42128">
            <w:pPr>
              <w:spacing w:after="0" w:line="240" w:lineRule="auto"/>
              <w:jc w:val="left"/>
              <w:rPr>
                <w:rFonts w:eastAsia="Times New Roman" w:cs="Arial"/>
                <w:b/>
                <w:bCs/>
                <w:color w:val="ED7D31"/>
                <w:szCs w:val="20"/>
                <w:lang w:val="en-US" w:eastAsia="en-US"/>
              </w:rPr>
            </w:pPr>
            <w:r w:rsidRPr="00216B95">
              <w:rPr>
                <w:rFonts w:eastAsia="Times New Roman" w:cs="Arial"/>
                <w:b/>
                <w:bCs/>
                <w:color w:val="ED7D31"/>
                <w:szCs w:val="20"/>
                <w:lang w:val="en-US" w:eastAsia="en-US"/>
              </w:rPr>
              <w:t>Resource Efficiency and Pollution Prevention and Management</w:t>
            </w:r>
          </w:p>
        </w:tc>
        <w:tc>
          <w:tcPr>
            <w:tcW w:w="11140" w:type="dxa"/>
            <w:tcBorders>
              <w:top w:val="nil"/>
              <w:left w:val="nil"/>
              <w:bottom w:val="single" w:sz="4" w:space="0" w:color="auto"/>
              <w:right w:val="single" w:sz="4" w:space="0" w:color="auto"/>
            </w:tcBorders>
            <w:shd w:val="clear" w:color="auto" w:fill="auto"/>
            <w:vAlign w:val="bottom"/>
            <w:hideMark/>
          </w:tcPr>
          <w:p w14:paraId="5EFD7910"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 </w:t>
            </w:r>
          </w:p>
        </w:tc>
      </w:tr>
      <w:tr w:rsidR="005617ED" w:rsidRPr="00216B95" w14:paraId="308BC98F"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248B1FF"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vAlign w:val="bottom"/>
            <w:hideMark/>
          </w:tcPr>
          <w:p w14:paraId="29E14640" w14:textId="77777777" w:rsidR="005617ED" w:rsidRPr="00216B95" w:rsidRDefault="005617ED" w:rsidP="00D42128">
            <w:pPr>
              <w:spacing w:after="0" w:line="240" w:lineRule="auto"/>
              <w:jc w:val="left"/>
              <w:rPr>
                <w:rFonts w:eastAsia="Times New Roman" w:cs="Arial"/>
                <w:i/>
                <w:iCs/>
                <w:color w:val="00B050"/>
                <w:szCs w:val="20"/>
                <w:lang w:val="en-US" w:eastAsia="en-US"/>
              </w:rPr>
            </w:pPr>
            <w:r w:rsidRPr="00216B95">
              <w:rPr>
                <w:rFonts w:eastAsia="Times New Roman" w:cs="Arial"/>
                <w:i/>
                <w:iCs/>
                <w:color w:val="00B050"/>
                <w:szCs w:val="20"/>
                <w:lang w:val="en-US" w:eastAsia="en-US"/>
              </w:rPr>
              <w:t>Efficient and sustainable use of finite resources</w:t>
            </w:r>
          </w:p>
        </w:tc>
        <w:tc>
          <w:tcPr>
            <w:tcW w:w="11140" w:type="dxa"/>
            <w:tcBorders>
              <w:top w:val="nil"/>
              <w:left w:val="nil"/>
              <w:bottom w:val="single" w:sz="4" w:space="0" w:color="auto"/>
              <w:right w:val="single" w:sz="4" w:space="0" w:color="auto"/>
            </w:tcBorders>
            <w:shd w:val="clear" w:color="auto" w:fill="auto"/>
            <w:vAlign w:val="bottom"/>
            <w:hideMark/>
          </w:tcPr>
          <w:p w14:paraId="4250CB15"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The Water Act, 40 of 1967</w:t>
            </w:r>
          </w:p>
        </w:tc>
      </w:tr>
      <w:tr w:rsidR="005617ED" w:rsidRPr="00216B95" w14:paraId="1C0C7927"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DC0401F"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vAlign w:val="bottom"/>
            <w:hideMark/>
          </w:tcPr>
          <w:p w14:paraId="5368E8E9" w14:textId="77777777" w:rsidR="005617ED" w:rsidRPr="00216B95" w:rsidRDefault="005617ED" w:rsidP="00D42128">
            <w:pPr>
              <w:spacing w:after="0" w:line="240" w:lineRule="auto"/>
              <w:jc w:val="left"/>
              <w:rPr>
                <w:rFonts w:eastAsia="Times New Roman" w:cs="Arial"/>
                <w:i/>
                <w:iCs/>
                <w:color w:val="000000"/>
                <w:szCs w:val="20"/>
                <w:lang w:val="en-US" w:eastAsia="en-US"/>
              </w:rPr>
            </w:pPr>
            <w:r w:rsidRPr="00216B95">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7ABC1206"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The Tribal Land Act, 1 of 2018</w:t>
            </w:r>
          </w:p>
        </w:tc>
      </w:tr>
      <w:tr w:rsidR="005617ED" w:rsidRPr="00216B95" w14:paraId="7C75EAE0"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5908225"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vAlign w:val="bottom"/>
            <w:hideMark/>
          </w:tcPr>
          <w:p w14:paraId="33DD8907" w14:textId="77777777" w:rsidR="005617ED" w:rsidRPr="00216B95" w:rsidRDefault="005617ED" w:rsidP="00D42128">
            <w:pPr>
              <w:spacing w:after="0" w:line="240" w:lineRule="auto"/>
              <w:jc w:val="left"/>
              <w:rPr>
                <w:rFonts w:eastAsia="Times New Roman" w:cs="Arial"/>
                <w:i/>
                <w:iCs/>
                <w:color w:val="000000"/>
                <w:szCs w:val="20"/>
                <w:lang w:val="en-US" w:eastAsia="en-US"/>
              </w:rPr>
            </w:pPr>
            <w:r w:rsidRPr="00216B95">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54DEA53D"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Forest Act, (Chapter 38:03), 1968</w:t>
            </w:r>
          </w:p>
        </w:tc>
      </w:tr>
      <w:tr w:rsidR="005617ED" w:rsidRPr="00216B95" w14:paraId="117D924C"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2C08BC9"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vAlign w:val="bottom"/>
            <w:hideMark/>
          </w:tcPr>
          <w:p w14:paraId="3FBF73F6" w14:textId="77777777" w:rsidR="005617ED" w:rsidRPr="00216B95" w:rsidRDefault="005617ED" w:rsidP="00D42128">
            <w:pPr>
              <w:spacing w:after="0" w:line="240" w:lineRule="auto"/>
              <w:jc w:val="left"/>
              <w:rPr>
                <w:rFonts w:eastAsia="Times New Roman" w:cs="Arial"/>
                <w:i/>
                <w:iCs/>
                <w:color w:val="000000"/>
                <w:szCs w:val="20"/>
                <w:lang w:val="en-US" w:eastAsia="en-US"/>
              </w:rPr>
            </w:pPr>
            <w:r w:rsidRPr="00216B95">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2ED08B52"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Mines and Minerals Act, (Chapter 66:01), 1999</w:t>
            </w:r>
          </w:p>
        </w:tc>
      </w:tr>
      <w:tr w:rsidR="005617ED" w:rsidRPr="00216B95" w14:paraId="0BFD74B4"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962285B"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vAlign w:val="bottom"/>
            <w:hideMark/>
          </w:tcPr>
          <w:p w14:paraId="65B2EE1E" w14:textId="77777777" w:rsidR="005617ED" w:rsidRPr="00216B95" w:rsidRDefault="005617ED" w:rsidP="00D42128">
            <w:pPr>
              <w:spacing w:after="0" w:line="240" w:lineRule="auto"/>
              <w:jc w:val="left"/>
              <w:rPr>
                <w:rFonts w:eastAsia="Times New Roman" w:cs="Arial"/>
                <w:i/>
                <w:iCs/>
                <w:color w:val="000000"/>
                <w:szCs w:val="20"/>
                <w:lang w:val="en-US" w:eastAsia="en-US"/>
              </w:rPr>
            </w:pPr>
            <w:r w:rsidRPr="00216B95">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1C65E48B"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Wildlife Conservation and National Parks Act, 28 of 1992</w:t>
            </w:r>
          </w:p>
        </w:tc>
      </w:tr>
      <w:tr w:rsidR="005617ED" w:rsidRPr="00216B95" w14:paraId="392333E7"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572C674"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vAlign w:val="bottom"/>
            <w:hideMark/>
          </w:tcPr>
          <w:p w14:paraId="6F34184B" w14:textId="77777777" w:rsidR="005617ED" w:rsidRPr="00216B95" w:rsidRDefault="005617ED" w:rsidP="00D42128">
            <w:pPr>
              <w:spacing w:after="0" w:line="240" w:lineRule="auto"/>
              <w:jc w:val="left"/>
              <w:rPr>
                <w:rFonts w:eastAsia="Times New Roman" w:cs="Arial"/>
                <w:i/>
                <w:iCs/>
                <w:color w:val="000000"/>
                <w:szCs w:val="20"/>
                <w:lang w:val="en-US" w:eastAsia="en-US"/>
              </w:rPr>
            </w:pPr>
            <w:r w:rsidRPr="00216B95">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3C94F260"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 </w:t>
            </w:r>
          </w:p>
        </w:tc>
      </w:tr>
      <w:tr w:rsidR="005617ED" w:rsidRPr="00216B95" w14:paraId="538E9C0B"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68AF565"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vAlign w:val="bottom"/>
            <w:hideMark/>
          </w:tcPr>
          <w:p w14:paraId="6BF4DA50" w14:textId="77777777" w:rsidR="005617ED" w:rsidRPr="00216B95" w:rsidRDefault="005617ED" w:rsidP="00D42128">
            <w:pPr>
              <w:spacing w:after="0" w:line="240" w:lineRule="auto"/>
              <w:jc w:val="left"/>
              <w:rPr>
                <w:rFonts w:eastAsia="Times New Roman" w:cs="Arial"/>
                <w:i/>
                <w:iCs/>
                <w:color w:val="ED7D31"/>
                <w:szCs w:val="20"/>
                <w:lang w:val="en-US" w:eastAsia="en-US"/>
              </w:rPr>
            </w:pPr>
            <w:r w:rsidRPr="00216B95">
              <w:rPr>
                <w:rFonts w:eastAsia="Times New Roman" w:cs="Arial"/>
                <w:i/>
                <w:iCs/>
                <w:color w:val="ED7D31"/>
                <w:szCs w:val="20"/>
                <w:lang w:val="en-US" w:eastAsia="en-US"/>
              </w:rPr>
              <w:t>Pollution Prevention and Mitigation</w:t>
            </w:r>
          </w:p>
        </w:tc>
        <w:tc>
          <w:tcPr>
            <w:tcW w:w="11140" w:type="dxa"/>
            <w:tcBorders>
              <w:top w:val="nil"/>
              <w:left w:val="nil"/>
              <w:bottom w:val="single" w:sz="4" w:space="0" w:color="auto"/>
              <w:right w:val="single" w:sz="4" w:space="0" w:color="auto"/>
            </w:tcBorders>
            <w:shd w:val="clear" w:color="auto" w:fill="auto"/>
            <w:noWrap/>
            <w:vAlign w:val="bottom"/>
            <w:hideMark/>
          </w:tcPr>
          <w:p w14:paraId="2B6818DD"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Atmospheric Pollution (Prevention) Act, 18 of 1971</w:t>
            </w:r>
          </w:p>
        </w:tc>
      </w:tr>
      <w:tr w:rsidR="005617ED" w:rsidRPr="00216B95" w14:paraId="644D81EE"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1052FF5"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vAlign w:val="bottom"/>
            <w:hideMark/>
          </w:tcPr>
          <w:p w14:paraId="5F0D9B4D"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280BB5E3"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The Water Act, 40 of 1967</w:t>
            </w:r>
          </w:p>
        </w:tc>
      </w:tr>
      <w:tr w:rsidR="005617ED" w:rsidRPr="00216B95" w14:paraId="7941F6BA"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C7E77B5"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vAlign w:val="bottom"/>
            <w:hideMark/>
          </w:tcPr>
          <w:p w14:paraId="6AC311F9"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589578A3"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Waterworks Act, (Chapter 34:03),1962</w:t>
            </w:r>
          </w:p>
        </w:tc>
      </w:tr>
      <w:tr w:rsidR="005617ED" w:rsidRPr="00216B95" w14:paraId="63B39775"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2A344E3"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vAlign w:val="bottom"/>
            <w:hideMark/>
          </w:tcPr>
          <w:p w14:paraId="7C96BA76"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3D7C46C4"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Waste Management Act, (Chapter 65:06), 1998</w:t>
            </w:r>
          </w:p>
        </w:tc>
      </w:tr>
      <w:tr w:rsidR="005617ED" w:rsidRPr="00216B95" w14:paraId="5A68FEDF"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BC63D90"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vAlign w:val="bottom"/>
            <w:hideMark/>
          </w:tcPr>
          <w:p w14:paraId="7F34CA40"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273FECB7"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Mines and Minerals Act, (Chapter 66:01), 1999</w:t>
            </w:r>
          </w:p>
        </w:tc>
      </w:tr>
      <w:tr w:rsidR="005617ED" w:rsidRPr="00216B95" w14:paraId="22577EAC"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9069B6A"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vAlign w:val="bottom"/>
            <w:hideMark/>
          </w:tcPr>
          <w:p w14:paraId="5D84E249"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4DE9EDE0"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 </w:t>
            </w:r>
          </w:p>
        </w:tc>
      </w:tr>
      <w:tr w:rsidR="005617ED" w:rsidRPr="00216B95" w14:paraId="3FDB1F4B" w14:textId="77777777" w:rsidTr="00D42128">
        <w:trPr>
          <w:trHeight w:val="624"/>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1A34D3A"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t>4</w:t>
            </w:r>
          </w:p>
        </w:tc>
        <w:tc>
          <w:tcPr>
            <w:tcW w:w="8500" w:type="dxa"/>
            <w:tcBorders>
              <w:top w:val="nil"/>
              <w:left w:val="nil"/>
              <w:bottom w:val="single" w:sz="4" w:space="0" w:color="auto"/>
              <w:right w:val="single" w:sz="4" w:space="0" w:color="auto"/>
            </w:tcBorders>
            <w:shd w:val="clear" w:color="auto" w:fill="auto"/>
            <w:vAlign w:val="bottom"/>
            <w:hideMark/>
          </w:tcPr>
          <w:p w14:paraId="40D65B26" w14:textId="77777777" w:rsidR="005617ED" w:rsidRPr="00216B95" w:rsidRDefault="005617ED" w:rsidP="00D42128">
            <w:pPr>
              <w:spacing w:after="0" w:line="240" w:lineRule="auto"/>
              <w:jc w:val="left"/>
              <w:rPr>
                <w:rFonts w:eastAsia="Times New Roman" w:cs="Arial"/>
                <w:b/>
                <w:bCs/>
                <w:color w:val="ED7D31"/>
                <w:szCs w:val="20"/>
                <w:lang w:val="en-US" w:eastAsia="en-US"/>
              </w:rPr>
            </w:pPr>
            <w:r w:rsidRPr="00216B95">
              <w:rPr>
                <w:rFonts w:eastAsia="Times New Roman" w:cs="Arial"/>
                <w:b/>
                <w:bCs/>
                <w:color w:val="ED7D31"/>
                <w:szCs w:val="20"/>
                <w:lang w:val="en-US" w:eastAsia="en-US"/>
              </w:rPr>
              <w:t>Health, Safety and Security of Project-Affected Communities in relation to Project Activities and Infrastructure</w:t>
            </w:r>
          </w:p>
        </w:tc>
        <w:tc>
          <w:tcPr>
            <w:tcW w:w="11140" w:type="dxa"/>
            <w:tcBorders>
              <w:top w:val="nil"/>
              <w:left w:val="nil"/>
              <w:bottom w:val="single" w:sz="4" w:space="0" w:color="auto"/>
              <w:right w:val="single" w:sz="4" w:space="0" w:color="auto"/>
            </w:tcBorders>
            <w:shd w:val="clear" w:color="auto" w:fill="auto"/>
            <w:vAlign w:val="bottom"/>
            <w:hideMark/>
          </w:tcPr>
          <w:p w14:paraId="7A7399AB"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 </w:t>
            </w:r>
          </w:p>
        </w:tc>
      </w:tr>
      <w:tr w:rsidR="005617ED" w:rsidRPr="00216B95" w14:paraId="7734362D" w14:textId="77777777" w:rsidTr="00D42128">
        <w:trPr>
          <w:trHeight w:val="93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44C68EC"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lastRenderedPageBreak/>
              <w:t> </w:t>
            </w:r>
          </w:p>
        </w:tc>
        <w:tc>
          <w:tcPr>
            <w:tcW w:w="8500" w:type="dxa"/>
            <w:tcBorders>
              <w:top w:val="nil"/>
              <w:left w:val="nil"/>
              <w:bottom w:val="single" w:sz="4" w:space="0" w:color="auto"/>
              <w:right w:val="single" w:sz="4" w:space="0" w:color="auto"/>
            </w:tcBorders>
            <w:shd w:val="clear" w:color="auto" w:fill="auto"/>
            <w:vAlign w:val="bottom"/>
            <w:hideMark/>
          </w:tcPr>
          <w:p w14:paraId="1261F610" w14:textId="77777777" w:rsidR="005617ED" w:rsidRPr="00216B95" w:rsidRDefault="005617ED" w:rsidP="00D42128">
            <w:pPr>
              <w:spacing w:after="0" w:line="240" w:lineRule="auto"/>
              <w:jc w:val="left"/>
              <w:rPr>
                <w:rFonts w:eastAsia="Times New Roman" w:cs="Arial"/>
                <w:i/>
                <w:iCs/>
                <w:color w:val="ED7D31"/>
                <w:szCs w:val="20"/>
                <w:lang w:val="en-US" w:eastAsia="en-US"/>
              </w:rPr>
            </w:pPr>
            <w:r w:rsidRPr="00216B95">
              <w:rPr>
                <w:rFonts w:eastAsia="Times New Roman" w:cs="Arial"/>
                <w:i/>
                <w:iCs/>
                <w:color w:val="ED7D31"/>
                <w:szCs w:val="20"/>
                <w:lang w:val="en-US" w:eastAsia="en-US"/>
              </w:rPr>
              <w:t>Obligation to avoid and minimise risks and impacts on project-affected communities, including community exposure to traffic and road risks, diseases and hazardous materials and emergency events</w:t>
            </w:r>
          </w:p>
        </w:tc>
        <w:tc>
          <w:tcPr>
            <w:tcW w:w="11140" w:type="dxa"/>
            <w:tcBorders>
              <w:top w:val="nil"/>
              <w:left w:val="nil"/>
              <w:bottom w:val="single" w:sz="4" w:space="0" w:color="auto"/>
              <w:right w:val="single" w:sz="4" w:space="0" w:color="auto"/>
            </w:tcBorders>
            <w:shd w:val="clear" w:color="auto" w:fill="auto"/>
            <w:vAlign w:val="bottom"/>
            <w:hideMark/>
          </w:tcPr>
          <w:p w14:paraId="53296C7F"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 xml:space="preserve">Public Health Act, (Chapter 63:01), 1981 </w:t>
            </w:r>
          </w:p>
        </w:tc>
      </w:tr>
      <w:tr w:rsidR="005617ED" w:rsidRPr="00216B95" w14:paraId="616683E0"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90F47B9"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vAlign w:val="bottom"/>
            <w:hideMark/>
          </w:tcPr>
          <w:p w14:paraId="4A3F42EC" w14:textId="77777777" w:rsidR="005617ED" w:rsidRPr="00216B95" w:rsidRDefault="005617ED" w:rsidP="00D42128">
            <w:pPr>
              <w:spacing w:after="0" w:line="240" w:lineRule="auto"/>
              <w:jc w:val="left"/>
              <w:rPr>
                <w:rFonts w:eastAsia="Times New Roman" w:cs="Arial"/>
                <w:i/>
                <w:iCs/>
                <w:color w:val="000000"/>
                <w:szCs w:val="20"/>
                <w:lang w:val="en-US" w:eastAsia="en-US"/>
              </w:rPr>
            </w:pPr>
            <w:r w:rsidRPr="00216B95">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77F732D8"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 xml:space="preserve">Factories Act, 31 of 1973 </w:t>
            </w:r>
          </w:p>
        </w:tc>
      </w:tr>
      <w:tr w:rsidR="005617ED" w:rsidRPr="00216B95" w14:paraId="4C9D8FB5"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4DE0882"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vAlign w:val="bottom"/>
            <w:hideMark/>
          </w:tcPr>
          <w:p w14:paraId="44F93ECA" w14:textId="77777777" w:rsidR="005617ED" w:rsidRPr="00216B95" w:rsidRDefault="005617ED" w:rsidP="00D42128">
            <w:pPr>
              <w:spacing w:after="0" w:line="240" w:lineRule="auto"/>
              <w:jc w:val="left"/>
              <w:rPr>
                <w:rFonts w:eastAsia="Times New Roman" w:cs="Arial"/>
                <w:i/>
                <w:iCs/>
                <w:color w:val="000000"/>
                <w:szCs w:val="20"/>
                <w:lang w:val="en-US" w:eastAsia="en-US"/>
              </w:rPr>
            </w:pPr>
            <w:r w:rsidRPr="00216B95">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28EAA3E0"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Mines, Quarries, Works and Machinery Act, 20 of 1973</w:t>
            </w:r>
          </w:p>
        </w:tc>
      </w:tr>
      <w:tr w:rsidR="005617ED" w:rsidRPr="00216B95" w14:paraId="3E7A1275"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39EE998"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vAlign w:val="bottom"/>
            <w:hideMark/>
          </w:tcPr>
          <w:p w14:paraId="12745A11" w14:textId="77777777" w:rsidR="005617ED" w:rsidRPr="00216B95" w:rsidRDefault="005617ED" w:rsidP="00D42128">
            <w:pPr>
              <w:spacing w:after="0" w:line="240" w:lineRule="auto"/>
              <w:jc w:val="left"/>
              <w:rPr>
                <w:rFonts w:eastAsia="Times New Roman" w:cs="Arial"/>
                <w:i/>
                <w:iCs/>
                <w:color w:val="000000"/>
                <w:szCs w:val="20"/>
                <w:lang w:val="en-US" w:eastAsia="en-US"/>
              </w:rPr>
            </w:pPr>
            <w:r w:rsidRPr="00216B95">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14AFFC98"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Mines, Quarries, Works and Machinery Regulations, 1978</w:t>
            </w:r>
          </w:p>
        </w:tc>
      </w:tr>
      <w:tr w:rsidR="005617ED" w:rsidRPr="00216B95" w14:paraId="2A8F38B2"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C22F808"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vAlign w:val="bottom"/>
            <w:hideMark/>
          </w:tcPr>
          <w:p w14:paraId="14922978" w14:textId="77777777" w:rsidR="005617ED" w:rsidRPr="00216B95" w:rsidRDefault="005617ED" w:rsidP="00D42128">
            <w:pPr>
              <w:spacing w:after="0" w:line="240" w:lineRule="auto"/>
              <w:jc w:val="left"/>
              <w:rPr>
                <w:rFonts w:eastAsia="Times New Roman" w:cs="Arial"/>
                <w:i/>
                <w:iCs/>
                <w:color w:val="000000"/>
                <w:szCs w:val="20"/>
                <w:lang w:val="en-US" w:eastAsia="en-US"/>
              </w:rPr>
            </w:pPr>
            <w:r w:rsidRPr="00216B95">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464D9D10"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 </w:t>
            </w:r>
          </w:p>
        </w:tc>
      </w:tr>
      <w:tr w:rsidR="005617ED" w:rsidRPr="00216B95" w14:paraId="12169E72" w14:textId="77777777" w:rsidTr="00D42128">
        <w:trPr>
          <w:trHeight w:val="624"/>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37EBBE3"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vAlign w:val="bottom"/>
            <w:hideMark/>
          </w:tcPr>
          <w:p w14:paraId="3FFAC849" w14:textId="77777777" w:rsidR="005617ED" w:rsidRPr="00216B95" w:rsidRDefault="005617ED" w:rsidP="00D42128">
            <w:pPr>
              <w:spacing w:after="0" w:line="240" w:lineRule="auto"/>
              <w:jc w:val="left"/>
              <w:rPr>
                <w:rFonts w:eastAsia="Times New Roman" w:cs="Arial"/>
                <w:i/>
                <w:iCs/>
                <w:color w:val="ED7D31"/>
                <w:szCs w:val="20"/>
                <w:lang w:val="en-US" w:eastAsia="en-US"/>
              </w:rPr>
            </w:pPr>
            <w:r w:rsidRPr="00216B95">
              <w:rPr>
                <w:rFonts w:eastAsia="Times New Roman" w:cs="Arial"/>
                <w:i/>
                <w:iCs/>
                <w:color w:val="ED7D31"/>
                <w:szCs w:val="20"/>
                <w:lang w:val="en-US" w:eastAsia="en-US"/>
              </w:rPr>
              <w:t>Ensure safeguarding of  personnel and property in a manner that reduces risks to project-affected individuals and communities</w:t>
            </w:r>
          </w:p>
        </w:tc>
        <w:tc>
          <w:tcPr>
            <w:tcW w:w="11140" w:type="dxa"/>
            <w:tcBorders>
              <w:top w:val="nil"/>
              <w:left w:val="nil"/>
              <w:bottom w:val="single" w:sz="4" w:space="0" w:color="auto"/>
              <w:right w:val="single" w:sz="4" w:space="0" w:color="auto"/>
            </w:tcBorders>
            <w:shd w:val="clear" w:color="auto" w:fill="auto"/>
            <w:vAlign w:val="bottom"/>
            <w:hideMark/>
          </w:tcPr>
          <w:p w14:paraId="12E263AD"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Mines, Quarries, Works and Machinery Act, 20 of 1973</w:t>
            </w:r>
          </w:p>
        </w:tc>
      </w:tr>
      <w:tr w:rsidR="005617ED" w:rsidRPr="00216B95" w14:paraId="4D382A83"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8C9308B"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vAlign w:val="bottom"/>
            <w:hideMark/>
          </w:tcPr>
          <w:p w14:paraId="2957EFA8" w14:textId="77777777" w:rsidR="005617ED" w:rsidRPr="00216B95" w:rsidRDefault="005617ED" w:rsidP="00D42128">
            <w:pPr>
              <w:spacing w:after="0" w:line="240" w:lineRule="auto"/>
              <w:jc w:val="left"/>
              <w:rPr>
                <w:rFonts w:eastAsia="Times New Roman" w:cs="Arial"/>
                <w:i/>
                <w:iCs/>
                <w:color w:val="ED7D31"/>
                <w:szCs w:val="20"/>
                <w:lang w:val="en-US" w:eastAsia="en-US"/>
              </w:rPr>
            </w:pPr>
            <w:r w:rsidRPr="00216B95">
              <w:rPr>
                <w:rFonts w:eastAsia="Times New Roman" w:cs="Arial"/>
                <w:i/>
                <w:iCs/>
                <w:color w:val="ED7D31"/>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2D91CB7C"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Mines, Quarries, Works and Machinery Regulations, 1978</w:t>
            </w:r>
          </w:p>
        </w:tc>
      </w:tr>
      <w:tr w:rsidR="005617ED" w:rsidRPr="00216B95" w14:paraId="11423E6C"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EC3D4F4"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vAlign w:val="bottom"/>
            <w:hideMark/>
          </w:tcPr>
          <w:p w14:paraId="39CD8E06" w14:textId="77777777" w:rsidR="005617ED" w:rsidRPr="00216B95" w:rsidRDefault="005617ED" w:rsidP="00D42128">
            <w:pPr>
              <w:spacing w:after="0" w:line="240" w:lineRule="auto"/>
              <w:jc w:val="left"/>
              <w:rPr>
                <w:rFonts w:eastAsia="Times New Roman" w:cs="Arial"/>
                <w:i/>
                <w:iCs/>
                <w:color w:val="000000"/>
                <w:szCs w:val="20"/>
                <w:lang w:val="en-US" w:eastAsia="en-US"/>
              </w:rPr>
            </w:pPr>
            <w:r w:rsidRPr="00216B95">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1DCE5FE9"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Agrochemicals Act, (Chapter 35:09), 1999</w:t>
            </w:r>
          </w:p>
        </w:tc>
      </w:tr>
      <w:tr w:rsidR="005617ED" w:rsidRPr="00216B95" w14:paraId="0DADC35D"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561615E"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vAlign w:val="bottom"/>
            <w:hideMark/>
          </w:tcPr>
          <w:p w14:paraId="73E12C76" w14:textId="77777777" w:rsidR="005617ED" w:rsidRPr="00216B95" w:rsidRDefault="005617ED" w:rsidP="00D42128">
            <w:pPr>
              <w:spacing w:after="0" w:line="240" w:lineRule="auto"/>
              <w:jc w:val="left"/>
              <w:rPr>
                <w:rFonts w:eastAsia="Times New Roman" w:cs="Arial"/>
                <w:i/>
                <w:iCs/>
                <w:color w:val="000000"/>
                <w:szCs w:val="20"/>
                <w:lang w:val="en-US" w:eastAsia="en-US"/>
              </w:rPr>
            </w:pPr>
            <w:r w:rsidRPr="00216B95">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2073987D"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 </w:t>
            </w:r>
          </w:p>
        </w:tc>
      </w:tr>
      <w:tr w:rsidR="005617ED" w:rsidRPr="00216B95" w14:paraId="15DE933E" w14:textId="77777777" w:rsidTr="00D42128">
        <w:trPr>
          <w:trHeight w:val="624"/>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E2C72FE"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t>5</w:t>
            </w:r>
          </w:p>
        </w:tc>
        <w:tc>
          <w:tcPr>
            <w:tcW w:w="8500" w:type="dxa"/>
            <w:tcBorders>
              <w:top w:val="nil"/>
              <w:left w:val="nil"/>
              <w:bottom w:val="single" w:sz="4" w:space="0" w:color="auto"/>
              <w:right w:val="single" w:sz="4" w:space="0" w:color="auto"/>
            </w:tcBorders>
            <w:shd w:val="clear" w:color="auto" w:fill="auto"/>
            <w:vAlign w:val="bottom"/>
            <w:hideMark/>
          </w:tcPr>
          <w:p w14:paraId="6A445A8E" w14:textId="77777777" w:rsidR="005617ED" w:rsidRPr="00216B95" w:rsidRDefault="005617ED" w:rsidP="00D42128">
            <w:pPr>
              <w:spacing w:after="0" w:line="240" w:lineRule="auto"/>
              <w:jc w:val="left"/>
              <w:rPr>
                <w:rFonts w:eastAsia="Times New Roman" w:cs="Arial"/>
                <w:b/>
                <w:bCs/>
                <w:color w:val="ED7D31"/>
                <w:szCs w:val="20"/>
                <w:lang w:val="en-US" w:eastAsia="en-US"/>
              </w:rPr>
            </w:pPr>
            <w:r w:rsidRPr="00216B95">
              <w:rPr>
                <w:rFonts w:eastAsia="Times New Roman" w:cs="Arial"/>
                <w:b/>
                <w:bCs/>
                <w:color w:val="ED7D31"/>
                <w:szCs w:val="20"/>
                <w:lang w:val="en-US" w:eastAsia="en-US"/>
              </w:rPr>
              <w:t>Fair and Just Processes in Land Acquisition, Restrictions on Land Use and Involuntary Resettlement</w:t>
            </w:r>
          </w:p>
        </w:tc>
        <w:tc>
          <w:tcPr>
            <w:tcW w:w="11140" w:type="dxa"/>
            <w:tcBorders>
              <w:top w:val="nil"/>
              <w:left w:val="nil"/>
              <w:bottom w:val="single" w:sz="4" w:space="0" w:color="auto"/>
              <w:right w:val="single" w:sz="4" w:space="0" w:color="auto"/>
            </w:tcBorders>
            <w:shd w:val="clear" w:color="auto" w:fill="auto"/>
            <w:vAlign w:val="bottom"/>
            <w:hideMark/>
          </w:tcPr>
          <w:p w14:paraId="5B52E315"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The State Land Act, 29 of 1966</w:t>
            </w:r>
          </w:p>
        </w:tc>
      </w:tr>
      <w:tr w:rsidR="005617ED" w:rsidRPr="00216B95" w14:paraId="38E05C5D"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6C3799B"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vAlign w:val="bottom"/>
            <w:hideMark/>
          </w:tcPr>
          <w:p w14:paraId="641CFF1B" w14:textId="77777777" w:rsidR="005617ED" w:rsidRPr="00216B95" w:rsidRDefault="005617ED" w:rsidP="00D42128">
            <w:pPr>
              <w:spacing w:after="0" w:line="240" w:lineRule="auto"/>
              <w:jc w:val="left"/>
              <w:rPr>
                <w:rFonts w:eastAsia="Times New Roman" w:cs="Arial"/>
                <w:b/>
                <w:bCs/>
                <w:color w:val="ED7D31"/>
                <w:szCs w:val="20"/>
                <w:lang w:val="en-US" w:eastAsia="en-US"/>
              </w:rPr>
            </w:pPr>
            <w:r w:rsidRPr="00216B95">
              <w:rPr>
                <w:rFonts w:eastAsia="Times New Roman" w:cs="Arial"/>
                <w:b/>
                <w:bCs/>
                <w:color w:val="ED7D31"/>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477399CE"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The Tribal Land Act, 1 of 2018</w:t>
            </w:r>
          </w:p>
        </w:tc>
      </w:tr>
      <w:tr w:rsidR="005617ED" w:rsidRPr="00216B95" w14:paraId="25F93843"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2441E2D"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vAlign w:val="bottom"/>
            <w:hideMark/>
          </w:tcPr>
          <w:p w14:paraId="5A465546" w14:textId="77777777" w:rsidR="005617ED" w:rsidRPr="00216B95" w:rsidRDefault="005617ED" w:rsidP="00D42128">
            <w:pPr>
              <w:spacing w:after="0" w:line="240" w:lineRule="auto"/>
              <w:jc w:val="left"/>
              <w:rPr>
                <w:rFonts w:eastAsia="Times New Roman" w:cs="Arial"/>
                <w:b/>
                <w:bCs/>
                <w:color w:val="ED7D31"/>
                <w:szCs w:val="20"/>
                <w:lang w:val="en-US" w:eastAsia="en-US"/>
              </w:rPr>
            </w:pPr>
            <w:r w:rsidRPr="00216B95">
              <w:rPr>
                <w:rFonts w:eastAsia="Times New Roman" w:cs="Arial"/>
                <w:b/>
                <w:bCs/>
                <w:color w:val="ED7D31"/>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57424FB8"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Land Control Act, (Chapter 32:11), 1975</w:t>
            </w:r>
          </w:p>
        </w:tc>
      </w:tr>
      <w:tr w:rsidR="005617ED" w:rsidRPr="00216B95" w14:paraId="0FEA869A"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4F023D3"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vAlign w:val="bottom"/>
            <w:hideMark/>
          </w:tcPr>
          <w:p w14:paraId="6B9B4C69" w14:textId="77777777" w:rsidR="005617ED" w:rsidRPr="00216B95" w:rsidRDefault="005617ED" w:rsidP="00D42128">
            <w:pPr>
              <w:spacing w:after="0" w:line="240" w:lineRule="auto"/>
              <w:jc w:val="left"/>
              <w:rPr>
                <w:rFonts w:eastAsia="Times New Roman" w:cs="Arial"/>
                <w:b/>
                <w:bCs/>
                <w:color w:val="ED7D31"/>
                <w:szCs w:val="20"/>
                <w:lang w:val="en-US" w:eastAsia="en-US"/>
              </w:rPr>
            </w:pPr>
            <w:r w:rsidRPr="00216B95">
              <w:rPr>
                <w:rFonts w:eastAsia="Times New Roman" w:cs="Arial"/>
                <w:b/>
                <w:bCs/>
                <w:color w:val="ED7D31"/>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3FCF5487"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Acquisition of Property Act, (Chapter 32:10) 1955</w:t>
            </w:r>
          </w:p>
        </w:tc>
      </w:tr>
      <w:tr w:rsidR="005617ED" w:rsidRPr="00216B95" w14:paraId="6E50C72B"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33A8754"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vAlign w:val="bottom"/>
            <w:hideMark/>
          </w:tcPr>
          <w:p w14:paraId="676682FF" w14:textId="77777777" w:rsidR="005617ED" w:rsidRPr="00216B95" w:rsidRDefault="005617ED" w:rsidP="00D42128">
            <w:pPr>
              <w:spacing w:after="0" w:line="240" w:lineRule="auto"/>
              <w:jc w:val="left"/>
              <w:rPr>
                <w:rFonts w:eastAsia="Times New Roman" w:cs="Arial"/>
                <w:b/>
                <w:bCs/>
                <w:color w:val="ED7D31"/>
                <w:szCs w:val="20"/>
                <w:lang w:val="en-US" w:eastAsia="en-US"/>
              </w:rPr>
            </w:pPr>
            <w:r w:rsidRPr="00216B95">
              <w:rPr>
                <w:rFonts w:eastAsia="Times New Roman" w:cs="Arial"/>
                <w:b/>
                <w:bCs/>
                <w:color w:val="ED7D31"/>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62BC568A"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 </w:t>
            </w:r>
          </w:p>
        </w:tc>
      </w:tr>
      <w:tr w:rsidR="005617ED" w:rsidRPr="00216B95" w14:paraId="0A2767AC" w14:textId="77777777" w:rsidTr="00D42128">
        <w:trPr>
          <w:trHeight w:val="624"/>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BF5B110"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t>6</w:t>
            </w:r>
          </w:p>
        </w:tc>
        <w:tc>
          <w:tcPr>
            <w:tcW w:w="8500" w:type="dxa"/>
            <w:tcBorders>
              <w:top w:val="nil"/>
              <w:left w:val="nil"/>
              <w:bottom w:val="single" w:sz="4" w:space="0" w:color="auto"/>
              <w:right w:val="single" w:sz="4" w:space="0" w:color="auto"/>
            </w:tcBorders>
            <w:shd w:val="clear" w:color="auto" w:fill="auto"/>
            <w:vAlign w:val="bottom"/>
            <w:hideMark/>
          </w:tcPr>
          <w:p w14:paraId="0B9670C8" w14:textId="77777777" w:rsidR="005617ED" w:rsidRPr="00216B95" w:rsidRDefault="005617ED" w:rsidP="00D42128">
            <w:pPr>
              <w:spacing w:after="0" w:line="240" w:lineRule="auto"/>
              <w:jc w:val="left"/>
              <w:rPr>
                <w:rFonts w:eastAsia="Times New Roman" w:cs="Arial"/>
                <w:b/>
                <w:bCs/>
                <w:color w:val="ED7D31"/>
                <w:szCs w:val="20"/>
                <w:lang w:val="en-US" w:eastAsia="en-US"/>
              </w:rPr>
            </w:pPr>
            <w:r w:rsidRPr="00216B95">
              <w:rPr>
                <w:rFonts w:eastAsia="Times New Roman" w:cs="Arial"/>
                <w:b/>
                <w:bCs/>
                <w:color w:val="ED7D31"/>
                <w:szCs w:val="20"/>
                <w:lang w:val="en-US" w:eastAsia="en-US"/>
              </w:rPr>
              <w:t>Biodiversity Conservation and Sustainable Use and Management of Living Natural Resources</w:t>
            </w:r>
          </w:p>
        </w:tc>
        <w:tc>
          <w:tcPr>
            <w:tcW w:w="11140" w:type="dxa"/>
            <w:tcBorders>
              <w:top w:val="nil"/>
              <w:left w:val="nil"/>
              <w:bottom w:val="single" w:sz="4" w:space="0" w:color="auto"/>
              <w:right w:val="single" w:sz="4" w:space="0" w:color="auto"/>
            </w:tcBorders>
            <w:shd w:val="clear" w:color="auto" w:fill="auto"/>
            <w:vAlign w:val="bottom"/>
            <w:hideMark/>
          </w:tcPr>
          <w:p w14:paraId="25716473"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Forest Act, (Chapter 38:03), 1968</w:t>
            </w:r>
          </w:p>
        </w:tc>
      </w:tr>
      <w:tr w:rsidR="005617ED" w:rsidRPr="00216B95" w14:paraId="6C6A3B18"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4C0E76F"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vAlign w:val="bottom"/>
            <w:hideMark/>
          </w:tcPr>
          <w:p w14:paraId="177B5EC6" w14:textId="77777777" w:rsidR="005617ED" w:rsidRPr="00216B95" w:rsidRDefault="005617ED" w:rsidP="00D42128">
            <w:pPr>
              <w:spacing w:after="0" w:line="240" w:lineRule="auto"/>
              <w:jc w:val="left"/>
              <w:rPr>
                <w:rFonts w:eastAsia="Times New Roman" w:cs="Arial"/>
                <w:b/>
                <w:bCs/>
                <w:color w:val="000000"/>
                <w:szCs w:val="20"/>
                <w:lang w:val="en-US" w:eastAsia="en-US"/>
              </w:rPr>
            </w:pPr>
            <w:r w:rsidRPr="00216B95">
              <w:rPr>
                <w:rFonts w:eastAsia="Times New Roman" w:cs="Arial"/>
                <w:b/>
                <w:b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72EF9669"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Forest Regulations, 2006</w:t>
            </w:r>
          </w:p>
        </w:tc>
      </w:tr>
      <w:tr w:rsidR="005617ED" w:rsidRPr="00216B95" w14:paraId="6402E424"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269F8C9"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vAlign w:val="bottom"/>
            <w:hideMark/>
          </w:tcPr>
          <w:p w14:paraId="767A149A"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44755321"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The Tribal Land Act, 1 of 2018</w:t>
            </w:r>
          </w:p>
        </w:tc>
      </w:tr>
      <w:tr w:rsidR="005617ED" w:rsidRPr="00216B95" w14:paraId="07CAF575"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DF71A09"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vAlign w:val="bottom"/>
            <w:hideMark/>
          </w:tcPr>
          <w:p w14:paraId="6BAEA6C1"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26403200"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Wildlife Conservation and National Parks Act, 28 of 1992</w:t>
            </w:r>
          </w:p>
        </w:tc>
      </w:tr>
      <w:tr w:rsidR="005617ED" w:rsidRPr="00216B95" w14:paraId="415C6B61"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037399C"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vAlign w:val="bottom"/>
            <w:hideMark/>
          </w:tcPr>
          <w:p w14:paraId="31A9E0AD"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5D1D1FDE"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Wildlife Conservation and Game Reserves Regulations, 2001</w:t>
            </w:r>
          </w:p>
        </w:tc>
      </w:tr>
      <w:tr w:rsidR="005617ED" w:rsidRPr="00216B95" w14:paraId="39083D75"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1903904"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vAlign w:val="bottom"/>
            <w:hideMark/>
          </w:tcPr>
          <w:p w14:paraId="64E7FA95"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328525CF"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 </w:t>
            </w:r>
          </w:p>
        </w:tc>
      </w:tr>
      <w:tr w:rsidR="005617ED" w:rsidRPr="00216B95" w14:paraId="12C1095B"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C2A8162"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t>7</w:t>
            </w:r>
          </w:p>
        </w:tc>
        <w:tc>
          <w:tcPr>
            <w:tcW w:w="8500" w:type="dxa"/>
            <w:tcBorders>
              <w:top w:val="nil"/>
              <w:left w:val="nil"/>
              <w:bottom w:val="single" w:sz="4" w:space="0" w:color="auto"/>
              <w:right w:val="single" w:sz="4" w:space="0" w:color="auto"/>
            </w:tcBorders>
            <w:shd w:val="clear" w:color="auto" w:fill="auto"/>
            <w:vAlign w:val="bottom"/>
            <w:hideMark/>
          </w:tcPr>
          <w:p w14:paraId="55B231D7" w14:textId="77777777" w:rsidR="005617ED" w:rsidRPr="00216B95" w:rsidRDefault="005617ED" w:rsidP="00D42128">
            <w:pPr>
              <w:spacing w:after="0" w:line="240" w:lineRule="auto"/>
              <w:jc w:val="left"/>
              <w:rPr>
                <w:rFonts w:eastAsia="Times New Roman" w:cs="Arial"/>
                <w:b/>
                <w:bCs/>
                <w:color w:val="ED7D31"/>
                <w:szCs w:val="20"/>
                <w:lang w:val="en-US" w:eastAsia="en-US"/>
              </w:rPr>
            </w:pPr>
            <w:r w:rsidRPr="00216B95">
              <w:rPr>
                <w:rFonts w:eastAsia="Times New Roman" w:cs="Arial"/>
                <w:b/>
                <w:bCs/>
                <w:color w:val="ED7D31"/>
                <w:szCs w:val="20"/>
                <w:lang w:val="en-US" w:eastAsia="en-US"/>
              </w:rPr>
              <w:t>Protection and Representation of the Rights and Interests of Indigenous Peoples</w:t>
            </w:r>
          </w:p>
        </w:tc>
        <w:tc>
          <w:tcPr>
            <w:tcW w:w="11140" w:type="dxa"/>
            <w:tcBorders>
              <w:top w:val="nil"/>
              <w:left w:val="nil"/>
              <w:bottom w:val="single" w:sz="4" w:space="0" w:color="auto"/>
              <w:right w:val="single" w:sz="4" w:space="0" w:color="auto"/>
            </w:tcBorders>
            <w:shd w:val="clear" w:color="auto" w:fill="auto"/>
            <w:vAlign w:val="bottom"/>
            <w:hideMark/>
          </w:tcPr>
          <w:p w14:paraId="302EE983"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The Tribal Land Act, 1 of 2018</w:t>
            </w:r>
          </w:p>
        </w:tc>
      </w:tr>
      <w:tr w:rsidR="005617ED" w:rsidRPr="00216B95" w14:paraId="3F48ECDA"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2909578"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vAlign w:val="bottom"/>
            <w:hideMark/>
          </w:tcPr>
          <w:p w14:paraId="4FC2D2EB" w14:textId="77777777" w:rsidR="005617ED" w:rsidRPr="00216B95" w:rsidRDefault="005617ED" w:rsidP="00D42128">
            <w:pPr>
              <w:spacing w:after="0" w:line="240" w:lineRule="auto"/>
              <w:jc w:val="left"/>
              <w:rPr>
                <w:rFonts w:eastAsia="Times New Roman" w:cs="Arial"/>
                <w:b/>
                <w:bCs/>
                <w:color w:val="000000"/>
                <w:szCs w:val="20"/>
                <w:lang w:val="en-US" w:eastAsia="en-US"/>
              </w:rPr>
            </w:pPr>
            <w:r w:rsidRPr="00216B95">
              <w:rPr>
                <w:rFonts w:eastAsia="Times New Roman" w:cs="Arial"/>
                <w:b/>
                <w:b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00224F4D"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The Water Act, 40 of 1967</w:t>
            </w:r>
          </w:p>
        </w:tc>
      </w:tr>
      <w:tr w:rsidR="005617ED" w:rsidRPr="00216B95" w14:paraId="2A28CAC1"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BB343A8"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vAlign w:val="bottom"/>
            <w:hideMark/>
          </w:tcPr>
          <w:p w14:paraId="573771CD"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0515A35D" w14:textId="77777777" w:rsidR="005617ED" w:rsidRPr="00216B95" w:rsidRDefault="005617ED" w:rsidP="00D42128">
            <w:pPr>
              <w:spacing w:after="0" w:line="240" w:lineRule="auto"/>
              <w:jc w:val="left"/>
              <w:rPr>
                <w:rFonts w:eastAsia="Times New Roman" w:cs="Arial"/>
                <w:color w:val="000000"/>
                <w:szCs w:val="20"/>
                <w:lang w:val="en-US" w:eastAsia="en-US"/>
              </w:rPr>
            </w:pPr>
            <w:proofErr w:type="spellStart"/>
            <w:r w:rsidRPr="00216B95">
              <w:rPr>
                <w:rFonts w:eastAsia="Times New Roman" w:cs="Arial"/>
                <w:color w:val="000000"/>
                <w:szCs w:val="20"/>
                <w:lang w:val="en-US" w:eastAsia="en-US"/>
              </w:rPr>
              <w:t>Bogosi</w:t>
            </w:r>
            <w:proofErr w:type="spellEnd"/>
            <w:r w:rsidRPr="00216B95">
              <w:rPr>
                <w:rFonts w:eastAsia="Times New Roman" w:cs="Arial"/>
                <w:color w:val="000000"/>
                <w:szCs w:val="20"/>
                <w:lang w:val="en-US" w:eastAsia="en-US"/>
              </w:rPr>
              <w:t xml:space="preserve"> Act, (Chapter 41:01), 2008</w:t>
            </w:r>
          </w:p>
        </w:tc>
      </w:tr>
      <w:tr w:rsidR="005617ED" w:rsidRPr="00216B95" w14:paraId="51570EC1"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9F708C7"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vAlign w:val="bottom"/>
            <w:hideMark/>
          </w:tcPr>
          <w:p w14:paraId="1518C31D"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7201FD15"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 </w:t>
            </w:r>
          </w:p>
        </w:tc>
      </w:tr>
      <w:tr w:rsidR="005617ED" w:rsidRPr="00216B95" w14:paraId="4C76E6A1"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3DDF355" w14:textId="77777777" w:rsidR="005617ED" w:rsidRPr="00216B95" w:rsidRDefault="005617ED" w:rsidP="00D42128">
            <w:pPr>
              <w:spacing w:after="0" w:line="240" w:lineRule="auto"/>
              <w:jc w:val="center"/>
              <w:rPr>
                <w:rFonts w:eastAsia="Times New Roman" w:cs="Arial"/>
                <w:color w:val="000000"/>
                <w:szCs w:val="20"/>
                <w:lang w:val="en-US" w:eastAsia="en-US"/>
              </w:rPr>
            </w:pPr>
            <w:r w:rsidRPr="00216B95">
              <w:rPr>
                <w:rFonts w:eastAsia="Times New Roman" w:cs="Arial"/>
                <w:color w:val="000000"/>
                <w:szCs w:val="20"/>
                <w:lang w:val="en-US" w:eastAsia="en-US"/>
              </w:rPr>
              <w:t>8</w:t>
            </w:r>
          </w:p>
        </w:tc>
        <w:tc>
          <w:tcPr>
            <w:tcW w:w="8500" w:type="dxa"/>
            <w:tcBorders>
              <w:top w:val="nil"/>
              <w:left w:val="nil"/>
              <w:bottom w:val="single" w:sz="4" w:space="0" w:color="auto"/>
              <w:right w:val="single" w:sz="4" w:space="0" w:color="auto"/>
            </w:tcBorders>
            <w:shd w:val="clear" w:color="auto" w:fill="auto"/>
            <w:vAlign w:val="bottom"/>
            <w:hideMark/>
          </w:tcPr>
          <w:p w14:paraId="44CCC8F6" w14:textId="77777777" w:rsidR="005617ED" w:rsidRPr="00216B95" w:rsidRDefault="005617ED" w:rsidP="00D42128">
            <w:pPr>
              <w:spacing w:after="0" w:line="240" w:lineRule="auto"/>
              <w:jc w:val="left"/>
              <w:rPr>
                <w:rFonts w:eastAsia="Times New Roman" w:cs="Arial"/>
                <w:b/>
                <w:bCs/>
                <w:color w:val="ED7D31"/>
                <w:szCs w:val="20"/>
                <w:lang w:val="en-US" w:eastAsia="en-US"/>
              </w:rPr>
            </w:pPr>
            <w:r w:rsidRPr="00216B95">
              <w:rPr>
                <w:rFonts w:eastAsia="Times New Roman" w:cs="Arial"/>
                <w:b/>
                <w:bCs/>
                <w:color w:val="ED7D31"/>
                <w:szCs w:val="20"/>
                <w:lang w:val="en-US" w:eastAsia="en-US"/>
              </w:rPr>
              <w:t>Protection of Cultural Heritage</w:t>
            </w:r>
          </w:p>
        </w:tc>
        <w:tc>
          <w:tcPr>
            <w:tcW w:w="11140" w:type="dxa"/>
            <w:tcBorders>
              <w:top w:val="nil"/>
              <w:left w:val="nil"/>
              <w:bottom w:val="single" w:sz="4" w:space="0" w:color="auto"/>
              <w:right w:val="single" w:sz="4" w:space="0" w:color="auto"/>
            </w:tcBorders>
            <w:shd w:val="clear" w:color="auto" w:fill="auto"/>
            <w:vAlign w:val="bottom"/>
            <w:hideMark/>
          </w:tcPr>
          <w:p w14:paraId="7F467156" w14:textId="77777777" w:rsidR="005617ED" w:rsidRPr="00216B95" w:rsidRDefault="005617ED" w:rsidP="00D42128">
            <w:pPr>
              <w:spacing w:after="0" w:line="240" w:lineRule="auto"/>
              <w:jc w:val="left"/>
              <w:rPr>
                <w:rFonts w:eastAsia="Times New Roman" w:cs="Arial"/>
                <w:color w:val="000000"/>
                <w:szCs w:val="20"/>
                <w:lang w:val="en-US" w:eastAsia="en-US"/>
              </w:rPr>
            </w:pPr>
            <w:r w:rsidRPr="00216B95">
              <w:rPr>
                <w:rFonts w:eastAsia="Times New Roman" w:cs="Arial"/>
                <w:color w:val="000000"/>
                <w:szCs w:val="20"/>
                <w:lang w:val="en-US" w:eastAsia="en-US"/>
              </w:rPr>
              <w:t>Monuments and Relics Act, (Chapter 59:01) 2001</w:t>
            </w:r>
          </w:p>
        </w:tc>
      </w:tr>
    </w:tbl>
    <w:p w14:paraId="087A8808" w14:textId="77777777" w:rsidR="005617ED" w:rsidRPr="004A5110" w:rsidRDefault="005617ED" w:rsidP="005617ED">
      <w:pPr>
        <w:pStyle w:val="ListParagraph"/>
        <w:ind w:left="360"/>
        <w:rPr>
          <w:rFonts w:eastAsiaTheme="majorEastAsia" w:cs="Arial"/>
          <w:b/>
          <w:caps/>
          <w:color w:val="auto"/>
          <w:szCs w:val="20"/>
          <w:lang w:val="en-ZA" w:eastAsia="en-US"/>
        </w:rPr>
        <w:sectPr w:rsidR="005617ED" w:rsidRPr="004A5110" w:rsidSect="00D42128">
          <w:pgSz w:w="23811" w:h="16838" w:orient="landscape" w:code="8"/>
          <w:pgMar w:top="1440" w:right="1440" w:bottom="1440" w:left="1440" w:header="708" w:footer="708" w:gutter="0"/>
          <w:cols w:space="708"/>
          <w:docGrid w:linePitch="360"/>
        </w:sectPr>
      </w:pPr>
    </w:p>
    <w:p w14:paraId="5FC150B4" w14:textId="77777777" w:rsidR="005617ED" w:rsidRPr="004A5110" w:rsidRDefault="005617ED" w:rsidP="005617ED">
      <w:pPr>
        <w:pStyle w:val="ListParagraph"/>
        <w:ind w:left="360"/>
        <w:rPr>
          <w:rFonts w:eastAsiaTheme="majorEastAsia" w:cs="Arial"/>
          <w:b/>
          <w:caps/>
          <w:color w:val="auto"/>
          <w:szCs w:val="20"/>
          <w:lang w:val="en-ZA" w:eastAsia="en-US"/>
        </w:rPr>
      </w:pPr>
      <w:r w:rsidRPr="004A5110">
        <w:rPr>
          <w:rFonts w:eastAsiaTheme="majorEastAsia" w:cs="Arial"/>
          <w:b/>
          <w:caps/>
          <w:color w:val="auto"/>
          <w:szCs w:val="20"/>
          <w:lang w:val="en-ZA" w:eastAsia="en-US"/>
        </w:rPr>
        <w:lastRenderedPageBreak/>
        <w:t>Eswatini:</w:t>
      </w:r>
    </w:p>
    <w:p w14:paraId="1641F344" w14:textId="77777777" w:rsidR="005617ED" w:rsidRPr="004A5110" w:rsidRDefault="005617ED" w:rsidP="005617ED">
      <w:pPr>
        <w:pStyle w:val="ListParagraph"/>
        <w:ind w:left="360"/>
        <w:rPr>
          <w:rFonts w:eastAsiaTheme="majorEastAsia" w:cs="Arial"/>
          <w:b/>
          <w:caps/>
          <w:color w:val="auto"/>
          <w:szCs w:val="20"/>
          <w:lang w:val="en-ZA" w:eastAsia="en-US"/>
        </w:rPr>
      </w:pPr>
    </w:p>
    <w:tbl>
      <w:tblPr>
        <w:tblW w:w="19820" w:type="dxa"/>
        <w:tblLook w:val="04A0" w:firstRow="1" w:lastRow="0" w:firstColumn="1" w:lastColumn="0" w:noHBand="0" w:noVBand="1"/>
      </w:tblPr>
      <w:tblGrid>
        <w:gridCol w:w="420"/>
        <w:gridCol w:w="8500"/>
        <w:gridCol w:w="10900"/>
      </w:tblGrid>
      <w:tr w:rsidR="005617ED" w:rsidRPr="00AF31E0" w14:paraId="65E277B3" w14:textId="77777777" w:rsidTr="00D42128">
        <w:trPr>
          <w:trHeight w:val="312"/>
        </w:trPr>
        <w:tc>
          <w:tcPr>
            <w:tcW w:w="420"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7B1E446D" w14:textId="77777777" w:rsidR="005617ED" w:rsidRPr="00AF31E0" w:rsidRDefault="005617ED" w:rsidP="00D42128">
            <w:pPr>
              <w:spacing w:after="0" w:line="240" w:lineRule="auto"/>
              <w:jc w:val="center"/>
              <w:rPr>
                <w:rFonts w:eastAsia="Times New Roman" w:cs="Arial"/>
                <w:color w:val="FFFFFF"/>
                <w:szCs w:val="20"/>
                <w:lang w:val="en-US" w:eastAsia="en-US"/>
              </w:rPr>
            </w:pPr>
            <w:r w:rsidRPr="00AF31E0">
              <w:rPr>
                <w:rFonts w:eastAsia="Times New Roman" w:cs="Arial"/>
                <w:color w:val="FFFFFF"/>
                <w:szCs w:val="20"/>
                <w:lang w:val="en-US" w:eastAsia="en-US"/>
              </w:rPr>
              <w:t>#</w:t>
            </w:r>
          </w:p>
        </w:tc>
        <w:tc>
          <w:tcPr>
            <w:tcW w:w="8500" w:type="dxa"/>
            <w:tcBorders>
              <w:top w:val="single" w:sz="4" w:space="0" w:color="auto"/>
              <w:left w:val="nil"/>
              <w:bottom w:val="single" w:sz="4" w:space="0" w:color="auto"/>
              <w:right w:val="single" w:sz="4" w:space="0" w:color="auto"/>
            </w:tcBorders>
            <w:shd w:val="clear" w:color="000000" w:fill="808080"/>
            <w:hideMark/>
          </w:tcPr>
          <w:p w14:paraId="533409CD" w14:textId="77777777" w:rsidR="005617ED" w:rsidRPr="00AF31E0" w:rsidRDefault="005617ED" w:rsidP="00D42128">
            <w:pPr>
              <w:spacing w:after="0" w:line="240" w:lineRule="auto"/>
              <w:jc w:val="center"/>
              <w:rPr>
                <w:rFonts w:eastAsia="Times New Roman" w:cs="Arial"/>
                <w:b/>
                <w:bCs/>
                <w:color w:val="FFFFFF"/>
                <w:szCs w:val="20"/>
                <w:lang w:val="en-US" w:eastAsia="en-US"/>
              </w:rPr>
            </w:pPr>
            <w:r w:rsidRPr="00AF31E0">
              <w:rPr>
                <w:rFonts w:eastAsia="Times New Roman" w:cs="Arial"/>
                <w:b/>
                <w:bCs/>
                <w:color w:val="FFFFFF"/>
                <w:szCs w:val="20"/>
                <w:lang w:val="en-US" w:eastAsia="en-US"/>
              </w:rPr>
              <w:t>Standard</w:t>
            </w:r>
          </w:p>
        </w:tc>
        <w:tc>
          <w:tcPr>
            <w:tcW w:w="10900" w:type="dxa"/>
            <w:tcBorders>
              <w:top w:val="single" w:sz="4" w:space="0" w:color="auto"/>
              <w:left w:val="nil"/>
              <w:bottom w:val="single" w:sz="4" w:space="0" w:color="auto"/>
              <w:right w:val="single" w:sz="4" w:space="0" w:color="auto"/>
            </w:tcBorders>
            <w:shd w:val="clear" w:color="000000" w:fill="808080"/>
            <w:noWrap/>
            <w:hideMark/>
          </w:tcPr>
          <w:p w14:paraId="0E68CF39" w14:textId="77777777" w:rsidR="005617ED" w:rsidRPr="00AF31E0" w:rsidRDefault="005617ED" w:rsidP="00D42128">
            <w:pPr>
              <w:spacing w:after="0" w:line="240" w:lineRule="auto"/>
              <w:jc w:val="center"/>
              <w:rPr>
                <w:rFonts w:eastAsia="Times New Roman" w:cs="Arial"/>
                <w:b/>
                <w:bCs/>
                <w:color w:val="FFFFFF"/>
                <w:szCs w:val="20"/>
                <w:lang w:val="en-US" w:eastAsia="en-US"/>
              </w:rPr>
            </w:pPr>
            <w:r w:rsidRPr="00AF31E0">
              <w:rPr>
                <w:rFonts w:eastAsia="Times New Roman" w:cs="Arial"/>
                <w:b/>
                <w:bCs/>
                <w:color w:val="FFFFFF"/>
                <w:szCs w:val="20"/>
                <w:lang w:val="en-US" w:eastAsia="en-US"/>
              </w:rPr>
              <w:t>Law</w:t>
            </w:r>
          </w:p>
        </w:tc>
      </w:tr>
      <w:tr w:rsidR="005617ED" w:rsidRPr="00AF31E0" w14:paraId="4FC5D02C"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3C16FE7F"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92E1A43" w14:textId="77777777" w:rsidR="005617ED" w:rsidRPr="00AF31E0" w:rsidRDefault="005617ED" w:rsidP="00D42128">
            <w:pPr>
              <w:spacing w:after="0" w:line="240" w:lineRule="auto"/>
              <w:jc w:val="center"/>
              <w:rPr>
                <w:rFonts w:eastAsia="Times New Roman" w:cs="Arial"/>
                <w:b/>
                <w:bCs/>
                <w:color w:val="000000"/>
                <w:szCs w:val="20"/>
                <w:lang w:val="en-US" w:eastAsia="en-US"/>
              </w:rPr>
            </w:pPr>
            <w:r w:rsidRPr="00AF31E0">
              <w:rPr>
                <w:rFonts w:eastAsia="Times New Roman" w:cs="Arial"/>
                <w:b/>
                <w:bCs/>
                <w:color w:val="000000"/>
                <w:szCs w:val="20"/>
                <w:lang w:val="en-US" w:eastAsia="en-US"/>
              </w:rPr>
              <w:t> </w:t>
            </w:r>
          </w:p>
        </w:tc>
        <w:tc>
          <w:tcPr>
            <w:tcW w:w="10900" w:type="dxa"/>
            <w:tcBorders>
              <w:top w:val="nil"/>
              <w:left w:val="nil"/>
              <w:bottom w:val="single" w:sz="4" w:space="0" w:color="auto"/>
              <w:right w:val="single" w:sz="4" w:space="0" w:color="auto"/>
            </w:tcBorders>
            <w:shd w:val="clear" w:color="auto" w:fill="auto"/>
            <w:noWrap/>
            <w:hideMark/>
          </w:tcPr>
          <w:p w14:paraId="58B26B28" w14:textId="77777777" w:rsidR="005617ED" w:rsidRPr="00AF31E0" w:rsidRDefault="005617ED" w:rsidP="00D42128">
            <w:pPr>
              <w:spacing w:after="0" w:line="240" w:lineRule="auto"/>
              <w:jc w:val="center"/>
              <w:rPr>
                <w:rFonts w:eastAsia="Times New Roman" w:cs="Arial"/>
                <w:b/>
                <w:bCs/>
                <w:color w:val="000000"/>
                <w:szCs w:val="20"/>
                <w:lang w:val="en-US" w:eastAsia="en-US"/>
              </w:rPr>
            </w:pPr>
            <w:r w:rsidRPr="00AF31E0">
              <w:rPr>
                <w:rFonts w:eastAsia="Times New Roman" w:cs="Arial"/>
                <w:b/>
                <w:bCs/>
                <w:color w:val="000000"/>
                <w:szCs w:val="20"/>
                <w:lang w:val="en-US" w:eastAsia="en-US"/>
              </w:rPr>
              <w:t> </w:t>
            </w:r>
          </w:p>
        </w:tc>
      </w:tr>
      <w:tr w:rsidR="005617ED" w:rsidRPr="00AF31E0" w14:paraId="62DCB364"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72CFFE60"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1</w:t>
            </w:r>
          </w:p>
        </w:tc>
        <w:tc>
          <w:tcPr>
            <w:tcW w:w="8500" w:type="dxa"/>
            <w:tcBorders>
              <w:top w:val="nil"/>
              <w:left w:val="nil"/>
              <w:bottom w:val="single" w:sz="4" w:space="0" w:color="auto"/>
              <w:right w:val="single" w:sz="4" w:space="0" w:color="auto"/>
            </w:tcBorders>
            <w:shd w:val="clear" w:color="auto" w:fill="auto"/>
            <w:hideMark/>
          </w:tcPr>
          <w:p w14:paraId="305E9346" w14:textId="77777777" w:rsidR="005617ED" w:rsidRPr="00AF31E0" w:rsidRDefault="005617ED" w:rsidP="00D42128">
            <w:pPr>
              <w:spacing w:after="0" w:line="240" w:lineRule="auto"/>
              <w:jc w:val="left"/>
              <w:rPr>
                <w:rFonts w:eastAsia="Times New Roman" w:cs="Arial"/>
                <w:b/>
                <w:bCs/>
                <w:color w:val="00B050"/>
                <w:szCs w:val="20"/>
                <w:lang w:val="en-US" w:eastAsia="en-US"/>
              </w:rPr>
            </w:pPr>
            <w:r w:rsidRPr="00AF31E0">
              <w:rPr>
                <w:rFonts w:eastAsia="Times New Roman" w:cs="Arial"/>
                <w:b/>
                <w:bCs/>
                <w:color w:val="00B050"/>
                <w:szCs w:val="20"/>
                <w:lang w:val="en-US" w:eastAsia="en-US"/>
              </w:rPr>
              <w:t>Assessment and Management of Environmental and Social Risks and Impacts</w:t>
            </w:r>
          </w:p>
        </w:tc>
        <w:tc>
          <w:tcPr>
            <w:tcW w:w="10900" w:type="dxa"/>
            <w:tcBorders>
              <w:top w:val="nil"/>
              <w:left w:val="nil"/>
              <w:bottom w:val="single" w:sz="4" w:space="0" w:color="auto"/>
              <w:right w:val="single" w:sz="4" w:space="0" w:color="auto"/>
            </w:tcBorders>
            <w:shd w:val="clear" w:color="auto" w:fill="auto"/>
            <w:noWrap/>
            <w:hideMark/>
          </w:tcPr>
          <w:p w14:paraId="3744BB92"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The Kingdom of Eswatini Constitution Act No.1 of 2005</w:t>
            </w:r>
          </w:p>
        </w:tc>
      </w:tr>
      <w:tr w:rsidR="005617ED" w:rsidRPr="00AF31E0" w14:paraId="2D3F5E41"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47DAFDFC"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noWrap/>
            <w:hideMark/>
          </w:tcPr>
          <w:p w14:paraId="374E93A6"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10900" w:type="dxa"/>
            <w:tcBorders>
              <w:top w:val="nil"/>
              <w:left w:val="nil"/>
              <w:bottom w:val="single" w:sz="4" w:space="0" w:color="auto"/>
              <w:right w:val="single" w:sz="4" w:space="0" w:color="auto"/>
            </w:tcBorders>
            <w:shd w:val="clear" w:color="auto" w:fill="auto"/>
            <w:noWrap/>
            <w:vAlign w:val="bottom"/>
            <w:hideMark/>
          </w:tcPr>
          <w:p w14:paraId="5C831EBF"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Environmental Management Act No. 5 of 2002</w:t>
            </w:r>
          </w:p>
        </w:tc>
      </w:tr>
      <w:tr w:rsidR="005617ED" w:rsidRPr="00AF31E0" w14:paraId="2E767341"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730FA76C"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3A96C2D6"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10900" w:type="dxa"/>
            <w:tcBorders>
              <w:top w:val="nil"/>
              <w:left w:val="nil"/>
              <w:bottom w:val="single" w:sz="4" w:space="0" w:color="auto"/>
              <w:right w:val="single" w:sz="4" w:space="0" w:color="auto"/>
            </w:tcBorders>
            <w:shd w:val="clear" w:color="auto" w:fill="auto"/>
            <w:noWrap/>
            <w:hideMark/>
          </w:tcPr>
          <w:p w14:paraId="44BD5519"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Environmental Audit, Assessment and Review Regulations, 2000</w:t>
            </w:r>
          </w:p>
        </w:tc>
      </w:tr>
      <w:tr w:rsidR="005617ED" w:rsidRPr="00AF31E0" w14:paraId="3FB0EC88" w14:textId="77777777" w:rsidTr="00D42128">
        <w:trPr>
          <w:trHeight w:val="2808"/>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1304FEB"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0576B2E8" w14:textId="77777777" w:rsidR="005617ED" w:rsidRPr="00AF31E0" w:rsidRDefault="005617ED" w:rsidP="00D42128">
            <w:pPr>
              <w:spacing w:after="0" w:line="240" w:lineRule="auto"/>
              <w:ind w:firstLineChars="100" w:firstLine="200"/>
              <w:jc w:val="left"/>
              <w:rPr>
                <w:rFonts w:eastAsia="Times New Roman" w:cs="Arial"/>
                <w:i/>
                <w:iCs/>
                <w:color w:val="000000"/>
                <w:szCs w:val="20"/>
                <w:lang w:val="en-US" w:eastAsia="en-US"/>
              </w:rPr>
            </w:pPr>
            <w:r w:rsidRPr="00AF31E0">
              <w:rPr>
                <w:rFonts w:eastAsia="Times New Roman" w:cs="Arial"/>
                <w:i/>
                <w:iCs/>
                <w:color w:val="000000"/>
                <w:szCs w:val="20"/>
                <w:lang w:val="en-US" w:eastAsia="en-US"/>
              </w:rPr>
              <w:t xml:space="preserve">System for assessment of environmental and social risks and impacts </w:t>
            </w:r>
          </w:p>
        </w:tc>
        <w:tc>
          <w:tcPr>
            <w:tcW w:w="10900" w:type="dxa"/>
            <w:tcBorders>
              <w:top w:val="nil"/>
              <w:left w:val="nil"/>
              <w:bottom w:val="single" w:sz="4" w:space="0" w:color="auto"/>
              <w:right w:val="single" w:sz="4" w:space="0" w:color="auto"/>
            </w:tcBorders>
            <w:shd w:val="clear" w:color="auto" w:fill="auto"/>
            <w:noWrap/>
            <w:hideMark/>
          </w:tcPr>
          <w:p w14:paraId="35BA1B2A"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ascii="Segoe UI Emoji" w:eastAsia="Times New Roman" w:hAnsi="Segoe UI Emoji" w:cs="Segoe UI Emoji"/>
                <w:color w:val="000000"/>
                <w:szCs w:val="20"/>
                <w:lang w:val="en-US" w:eastAsia="en-US"/>
              </w:rPr>
              <w:t>✔️</w:t>
            </w:r>
          </w:p>
        </w:tc>
      </w:tr>
      <w:tr w:rsidR="005617ED" w:rsidRPr="00AF31E0" w14:paraId="1C2CB958"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016EE1D2"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15D9E28C" w14:textId="77777777" w:rsidR="005617ED" w:rsidRPr="00AF31E0" w:rsidRDefault="005617ED" w:rsidP="00D42128">
            <w:pPr>
              <w:spacing w:after="0" w:line="240" w:lineRule="auto"/>
              <w:ind w:firstLineChars="100" w:firstLine="200"/>
              <w:jc w:val="left"/>
              <w:rPr>
                <w:rFonts w:eastAsia="Times New Roman" w:cs="Arial"/>
                <w:i/>
                <w:iCs/>
                <w:color w:val="000000"/>
                <w:szCs w:val="20"/>
                <w:lang w:val="en-US" w:eastAsia="en-US"/>
              </w:rPr>
            </w:pPr>
            <w:r w:rsidRPr="00AF31E0">
              <w:rPr>
                <w:rFonts w:eastAsia="Times New Roman" w:cs="Arial"/>
                <w:i/>
                <w:iCs/>
                <w:color w:val="000000"/>
                <w:szCs w:val="20"/>
                <w:lang w:val="en-US" w:eastAsia="en-US"/>
              </w:rPr>
              <w:t>System for stakeholder engagement</w:t>
            </w:r>
          </w:p>
        </w:tc>
        <w:tc>
          <w:tcPr>
            <w:tcW w:w="10900" w:type="dxa"/>
            <w:tcBorders>
              <w:top w:val="nil"/>
              <w:left w:val="nil"/>
              <w:bottom w:val="single" w:sz="4" w:space="0" w:color="auto"/>
              <w:right w:val="single" w:sz="4" w:space="0" w:color="auto"/>
            </w:tcBorders>
            <w:shd w:val="clear" w:color="auto" w:fill="auto"/>
            <w:noWrap/>
            <w:hideMark/>
          </w:tcPr>
          <w:p w14:paraId="62D4E39C"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ascii="Segoe UI Emoji" w:eastAsia="Times New Roman" w:hAnsi="Segoe UI Emoji" w:cs="Segoe UI Emoji"/>
                <w:color w:val="000000"/>
                <w:szCs w:val="20"/>
                <w:lang w:val="en-US" w:eastAsia="en-US"/>
              </w:rPr>
              <w:t>✔️</w:t>
            </w:r>
          </w:p>
        </w:tc>
      </w:tr>
      <w:tr w:rsidR="005617ED" w:rsidRPr="00AF31E0" w14:paraId="4921918D"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7ACF22B5"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77736D5D" w14:textId="77777777" w:rsidR="005617ED" w:rsidRPr="00AF31E0" w:rsidRDefault="005617ED" w:rsidP="00D42128">
            <w:pPr>
              <w:spacing w:after="0" w:line="240" w:lineRule="auto"/>
              <w:ind w:firstLineChars="100" w:firstLine="200"/>
              <w:jc w:val="left"/>
              <w:rPr>
                <w:rFonts w:eastAsia="Times New Roman" w:cs="Arial"/>
                <w:i/>
                <w:iCs/>
                <w:color w:val="000000"/>
                <w:szCs w:val="20"/>
                <w:lang w:val="en-US" w:eastAsia="en-US"/>
              </w:rPr>
            </w:pPr>
            <w:r w:rsidRPr="00AF31E0">
              <w:rPr>
                <w:rFonts w:eastAsia="Times New Roman" w:cs="Arial"/>
                <w:i/>
                <w:iCs/>
                <w:color w:val="000000"/>
                <w:szCs w:val="20"/>
                <w:lang w:val="en-US" w:eastAsia="en-US"/>
              </w:rPr>
              <w:t>Requirement for Environmental and Social Management Plan</w:t>
            </w:r>
          </w:p>
        </w:tc>
        <w:tc>
          <w:tcPr>
            <w:tcW w:w="10900" w:type="dxa"/>
            <w:tcBorders>
              <w:top w:val="nil"/>
              <w:left w:val="nil"/>
              <w:bottom w:val="single" w:sz="4" w:space="0" w:color="auto"/>
              <w:right w:val="single" w:sz="4" w:space="0" w:color="auto"/>
            </w:tcBorders>
            <w:shd w:val="clear" w:color="auto" w:fill="auto"/>
            <w:noWrap/>
            <w:hideMark/>
          </w:tcPr>
          <w:p w14:paraId="2237937B"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ascii="Segoe UI Emoji" w:eastAsia="Times New Roman" w:hAnsi="Segoe UI Emoji" w:cs="Segoe UI Emoji"/>
                <w:color w:val="000000"/>
                <w:szCs w:val="20"/>
                <w:lang w:val="en-US" w:eastAsia="en-US"/>
              </w:rPr>
              <w:t>✔️</w:t>
            </w:r>
          </w:p>
        </w:tc>
      </w:tr>
      <w:tr w:rsidR="005617ED" w:rsidRPr="00AF31E0" w14:paraId="4AE3017F" w14:textId="77777777" w:rsidTr="00D42128">
        <w:trPr>
          <w:trHeight w:val="624"/>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27D9AD15"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64D1D6D1" w14:textId="77777777" w:rsidR="005617ED" w:rsidRPr="00AF31E0" w:rsidRDefault="005617ED" w:rsidP="00D42128">
            <w:pPr>
              <w:spacing w:after="0" w:line="240" w:lineRule="auto"/>
              <w:ind w:firstLineChars="100" w:firstLine="200"/>
              <w:jc w:val="left"/>
              <w:rPr>
                <w:rFonts w:eastAsia="Times New Roman" w:cs="Arial"/>
                <w:i/>
                <w:iCs/>
                <w:color w:val="000000"/>
                <w:szCs w:val="20"/>
                <w:lang w:val="en-US" w:eastAsia="en-US"/>
              </w:rPr>
            </w:pPr>
            <w:r w:rsidRPr="00AF31E0">
              <w:rPr>
                <w:rFonts w:eastAsia="Times New Roman" w:cs="Arial"/>
                <w:i/>
                <w:iCs/>
                <w:color w:val="000000"/>
                <w:szCs w:val="20"/>
                <w:lang w:val="en-US" w:eastAsia="en-US"/>
              </w:rPr>
              <w:t>Requirement for Monitoring and Reporting on environmental and social performance</w:t>
            </w:r>
          </w:p>
        </w:tc>
        <w:tc>
          <w:tcPr>
            <w:tcW w:w="10900" w:type="dxa"/>
            <w:tcBorders>
              <w:top w:val="nil"/>
              <w:left w:val="nil"/>
              <w:bottom w:val="single" w:sz="4" w:space="0" w:color="auto"/>
              <w:right w:val="single" w:sz="4" w:space="0" w:color="auto"/>
            </w:tcBorders>
            <w:shd w:val="clear" w:color="auto" w:fill="auto"/>
            <w:noWrap/>
            <w:hideMark/>
          </w:tcPr>
          <w:p w14:paraId="612B081C"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ascii="Segoe UI Emoji" w:eastAsia="Times New Roman" w:hAnsi="Segoe UI Emoji" w:cs="Segoe UI Emoji"/>
                <w:color w:val="000000"/>
                <w:szCs w:val="20"/>
                <w:lang w:val="en-US" w:eastAsia="en-US"/>
              </w:rPr>
              <w:t>✔️</w:t>
            </w:r>
          </w:p>
        </w:tc>
      </w:tr>
      <w:tr w:rsidR="005617ED" w:rsidRPr="00AF31E0" w14:paraId="06C23F93"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01BD517D"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6EBCE8C"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10900" w:type="dxa"/>
            <w:tcBorders>
              <w:top w:val="nil"/>
              <w:left w:val="nil"/>
              <w:bottom w:val="single" w:sz="4" w:space="0" w:color="auto"/>
              <w:right w:val="single" w:sz="4" w:space="0" w:color="auto"/>
            </w:tcBorders>
            <w:shd w:val="clear" w:color="auto" w:fill="auto"/>
            <w:noWrap/>
            <w:hideMark/>
          </w:tcPr>
          <w:p w14:paraId="2F5FBC29"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 </w:t>
            </w:r>
          </w:p>
        </w:tc>
      </w:tr>
      <w:tr w:rsidR="005617ED" w:rsidRPr="00AF31E0" w14:paraId="4AE79C34"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650D933D"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4D664C6"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10900" w:type="dxa"/>
            <w:tcBorders>
              <w:top w:val="nil"/>
              <w:left w:val="nil"/>
              <w:bottom w:val="single" w:sz="4" w:space="0" w:color="auto"/>
              <w:right w:val="single" w:sz="4" w:space="0" w:color="auto"/>
            </w:tcBorders>
            <w:shd w:val="clear" w:color="auto" w:fill="auto"/>
            <w:noWrap/>
            <w:hideMark/>
          </w:tcPr>
          <w:p w14:paraId="3FE4E30F"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 </w:t>
            </w:r>
          </w:p>
        </w:tc>
      </w:tr>
      <w:tr w:rsidR="005617ED" w:rsidRPr="00AF31E0" w14:paraId="2E94A4C9"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326043FE"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2</w:t>
            </w:r>
          </w:p>
        </w:tc>
        <w:tc>
          <w:tcPr>
            <w:tcW w:w="8500" w:type="dxa"/>
            <w:tcBorders>
              <w:top w:val="nil"/>
              <w:left w:val="nil"/>
              <w:bottom w:val="single" w:sz="4" w:space="0" w:color="auto"/>
              <w:right w:val="single" w:sz="4" w:space="0" w:color="auto"/>
            </w:tcBorders>
            <w:shd w:val="clear" w:color="auto" w:fill="auto"/>
            <w:hideMark/>
          </w:tcPr>
          <w:p w14:paraId="321D3D98" w14:textId="77777777" w:rsidR="005617ED" w:rsidRPr="00AF31E0" w:rsidRDefault="005617ED" w:rsidP="00D42128">
            <w:pPr>
              <w:spacing w:after="0" w:line="240" w:lineRule="auto"/>
              <w:jc w:val="left"/>
              <w:rPr>
                <w:rFonts w:eastAsia="Times New Roman" w:cs="Arial"/>
                <w:b/>
                <w:bCs/>
                <w:color w:val="ED7D31"/>
                <w:szCs w:val="20"/>
                <w:lang w:val="en-US" w:eastAsia="en-US"/>
              </w:rPr>
            </w:pPr>
            <w:r w:rsidRPr="00AF31E0">
              <w:rPr>
                <w:rFonts w:eastAsia="Times New Roman" w:cs="Arial"/>
                <w:b/>
                <w:bCs/>
                <w:color w:val="ED7D31"/>
                <w:szCs w:val="20"/>
                <w:lang w:val="en-US" w:eastAsia="en-US"/>
              </w:rPr>
              <w:t>Fair and Just Labour and Working Conditions</w:t>
            </w:r>
          </w:p>
        </w:tc>
        <w:tc>
          <w:tcPr>
            <w:tcW w:w="10900" w:type="dxa"/>
            <w:tcBorders>
              <w:top w:val="nil"/>
              <w:left w:val="nil"/>
              <w:bottom w:val="single" w:sz="4" w:space="0" w:color="auto"/>
              <w:right w:val="single" w:sz="4" w:space="0" w:color="auto"/>
            </w:tcBorders>
            <w:shd w:val="clear" w:color="auto" w:fill="auto"/>
            <w:noWrap/>
            <w:hideMark/>
          </w:tcPr>
          <w:p w14:paraId="26D0AD4A"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The Employment Act, No. 99 of 1980</w:t>
            </w:r>
          </w:p>
        </w:tc>
      </w:tr>
      <w:tr w:rsidR="005617ED" w:rsidRPr="00AF31E0" w14:paraId="2CD7ACD2"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7826FA4"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02019809"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10900" w:type="dxa"/>
            <w:tcBorders>
              <w:top w:val="nil"/>
              <w:left w:val="nil"/>
              <w:bottom w:val="single" w:sz="4" w:space="0" w:color="auto"/>
              <w:right w:val="single" w:sz="4" w:space="0" w:color="auto"/>
            </w:tcBorders>
            <w:shd w:val="clear" w:color="auto" w:fill="auto"/>
            <w:noWrap/>
            <w:hideMark/>
          </w:tcPr>
          <w:p w14:paraId="12324041"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Employment (Amendment) Act, No. 11 of 1981</w:t>
            </w:r>
          </w:p>
        </w:tc>
      </w:tr>
      <w:tr w:rsidR="005617ED" w:rsidRPr="00AF31E0" w14:paraId="55C05DB1"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690DCF66"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1DA7776"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10900" w:type="dxa"/>
            <w:tcBorders>
              <w:top w:val="nil"/>
              <w:left w:val="nil"/>
              <w:bottom w:val="single" w:sz="4" w:space="0" w:color="auto"/>
              <w:right w:val="single" w:sz="4" w:space="0" w:color="auto"/>
            </w:tcBorders>
            <w:shd w:val="clear" w:color="auto" w:fill="auto"/>
            <w:noWrap/>
            <w:hideMark/>
          </w:tcPr>
          <w:p w14:paraId="4525C9ED"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Employment (Amendment) Act, No. 5 of 1997</w:t>
            </w:r>
          </w:p>
        </w:tc>
      </w:tr>
      <w:tr w:rsidR="005617ED" w:rsidRPr="00AF31E0" w14:paraId="1038C0CF"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4FD72BE9"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0CBC76F8"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10900" w:type="dxa"/>
            <w:tcBorders>
              <w:top w:val="nil"/>
              <w:left w:val="nil"/>
              <w:bottom w:val="single" w:sz="4" w:space="0" w:color="auto"/>
              <w:right w:val="single" w:sz="4" w:space="0" w:color="auto"/>
            </w:tcBorders>
            <w:shd w:val="clear" w:color="auto" w:fill="auto"/>
            <w:noWrap/>
            <w:hideMark/>
          </w:tcPr>
          <w:p w14:paraId="352CBC18"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Industrial Relations Act No. 1 of 2000</w:t>
            </w:r>
          </w:p>
        </w:tc>
      </w:tr>
      <w:tr w:rsidR="005617ED" w:rsidRPr="00AF31E0" w14:paraId="7B8F8762"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6C4981BD"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B0326DF"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10900" w:type="dxa"/>
            <w:tcBorders>
              <w:top w:val="nil"/>
              <w:left w:val="nil"/>
              <w:bottom w:val="single" w:sz="4" w:space="0" w:color="auto"/>
              <w:right w:val="single" w:sz="4" w:space="0" w:color="auto"/>
            </w:tcBorders>
            <w:shd w:val="clear" w:color="auto" w:fill="auto"/>
            <w:noWrap/>
            <w:hideMark/>
          </w:tcPr>
          <w:p w14:paraId="22F7128E"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Factories, Machinery and Construction Works Act No. 17 of 1972</w:t>
            </w:r>
          </w:p>
        </w:tc>
      </w:tr>
      <w:tr w:rsidR="005617ED" w:rsidRPr="00AF31E0" w14:paraId="24C9DF18"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4C49A47A"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4037A91F"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10900" w:type="dxa"/>
            <w:tcBorders>
              <w:top w:val="nil"/>
              <w:left w:val="nil"/>
              <w:bottom w:val="single" w:sz="4" w:space="0" w:color="auto"/>
              <w:right w:val="single" w:sz="4" w:space="0" w:color="auto"/>
            </w:tcBorders>
            <w:shd w:val="clear" w:color="auto" w:fill="auto"/>
            <w:noWrap/>
            <w:hideMark/>
          </w:tcPr>
          <w:p w14:paraId="325FEB12"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Occupational Health and Safety Act No. 9 of 2001</w:t>
            </w:r>
          </w:p>
        </w:tc>
      </w:tr>
      <w:tr w:rsidR="005617ED" w:rsidRPr="00AF31E0" w14:paraId="5C7A673E"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6F804F1E"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286822F8"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10900" w:type="dxa"/>
            <w:tcBorders>
              <w:top w:val="nil"/>
              <w:left w:val="nil"/>
              <w:bottom w:val="single" w:sz="4" w:space="0" w:color="auto"/>
              <w:right w:val="single" w:sz="4" w:space="0" w:color="auto"/>
            </w:tcBorders>
            <w:shd w:val="clear" w:color="auto" w:fill="auto"/>
            <w:noWrap/>
            <w:hideMark/>
          </w:tcPr>
          <w:p w14:paraId="3E123B51"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 </w:t>
            </w:r>
          </w:p>
        </w:tc>
      </w:tr>
      <w:tr w:rsidR="005617ED" w:rsidRPr="00AF31E0" w14:paraId="303DB07E"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5ED7A70A"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12300B98" w14:textId="77777777" w:rsidR="005617ED" w:rsidRPr="00AF31E0" w:rsidRDefault="005617ED" w:rsidP="00D42128">
            <w:pPr>
              <w:spacing w:after="0" w:line="240" w:lineRule="auto"/>
              <w:ind w:firstLineChars="100" w:firstLine="200"/>
              <w:jc w:val="left"/>
              <w:rPr>
                <w:rFonts w:eastAsia="Times New Roman" w:cs="Arial"/>
                <w:i/>
                <w:iCs/>
                <w:color w:val="ED7D31"/>
                <w:szCs w:val="20"/>
                <w:lang w:val="en-US" w:eastAsia="en-US"/>
              </w:rPr>
            </w:pPr>
            <w:r w:rsidRPr="00AF31E0">
              <w:rPr>
                <w:rFonts w:eastAsia="Times New Roman" w:cs="Arial"/>
                <w:i/>
                <w:iCs/>
                <w:color w:val="ED7D31"/>
                <w:szCs w:val="20"/>
                <w:lang w:val="en-US" w:eastAsia="en-US"/>
              </w:rPr>
              <w:t>Freedom of association, collective bargaining and industrial relations</w:t>
            </w:r>
          </w:p>
        </w:tc>
        <w:tc>
          <w:tcPr>
            <w:tcW w:w="10900" w:type="dxa"/>
            <w:tcBorders>
              <w:top w:val="nil"/>
              <w:left w:val="nil"/>
              <w:bottom w:val="single" w:sz="4" w:space="0" w:color="auto"/>
              <w:right w:val="single" w:sz="4" w:space="0" w:color="auto"/>
            </w:tcBorders>
            <w:shd w:val="clear" w:color="auto" w:fill="auto"/>
            <w:noWrap/>
            <w:hideMark/>
          </w:tcPr>
          <w:p w14:paraId="58397B57"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Industrial Relations Act No. 1 of 2000</w:t>
            </w:r>
          </w:p>
        </w:tc>
      </w:tr>
      <w:tr w:rsidR="005617ED" w:rsidRPr="00AF31E0" w14:paraId="61B616BC"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49A89D3A"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64A49089" w14:textId="77777777" w:rsidR="005617ED" w:rsidRPr="00AF31E0" w:rsidRDefault="005617ED" w:rsidP="00D42128">
            <w:pPr>
              <w:spacing w:after="0" w:line="240" w:lineRule="auto"/>
              <w:jc w:val="left"/>
              <w:rPr>
                <w:rFonts w:eastAsia="Times New Roman" w:cs="Arial"/>
                <w:i/>
                <w:iCs/>
                <w:color w:val="000000"/>
                <w:szCs w:val="20"/>
                <w:lang w:val="en-US" w:eastAsia="en-US"/>
              </w:rPr>
            </w:pPr>
            <w:r w:rsidRPr="00AF31E0">
              <w:rPr>
                <w:rFonts w:eastAsia="Times New Roman" w:cs="Arial"/>
                <w:i/>
                <w:iCs/>
                <w:color w:val="000000"/>
                <w:szCs w:val="20"/>
                <w:lang w:val="en-US" w:eastAsia="en-US"/>
              </w:rPr>
              <w:t> </w:t>
            </w:r>
          </w:p>
        </w:tc>
        <w:tc>
          <w:tcPr>
            <w:tcW w:w="10900" w:type="dxa"/>
            <w:tcBorders>
              <w:top w:val="nil"/>
              <w:left w:val="nil"/>
              <w:bottom w:val="single" w:sz="4" w:space="0" w:color="auto"/>
              <w:right w:val="single" w:sz="4" w:space="0" w:color="auto"/>
            </w:tcBorders>
            <w:shd w:val="clear" w:color="auto" w:fill="auto"/>
            <w:noWrap/>
            <w:hideMark/>
          </w:tcPr>
          <w:p w14:paraId="1849C924"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 </w:t>
            </w:r>
          </w:p>
        </w:tc>
      </w:tr>
      <w:tr w:rsidR="005617ED" w:rsidRPr="00AF31E0" w14:paraId="197A030D"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21930E07"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218DF351" w14:textId="77777777" w:rsidR="005617ED" w:rsidRPr="00AF31E0" w:rsidRDefault="005617ED" w:rsidP="00D42128">
            <w:pPr>
              <w:spacing w:after="0" w:line="240" w:lineRule="auto"/>
              <w:ind w:firstLineChars="100" w:firstLine="200"/>
              <w:jc w:val="left"/>
              <w:rPr>
                <w:rFonts w:eastAsia="Times New Roman" w:cs="Arial"/>
                <w:i/>
                <w:iCs/>
                <w:color w:val="ED7D31"/>
                <w:szCs w:val="20"/>
                <w:lang w:val="en-US" w:eastAsia="en-US"/>
              </w:rPr>
            </w:pPr>
            <w:r w:rsidRPr="00AF31E0">
              <w:rPr>
                <w:rFonts w:eastAsia="Times New Roman" w:cs="Arial"/>
                <w:i/>
                <w:iCs/>
                <w:color w:val="ED7D31"/>
                <w:szCs w:val="20"/>
                <w:lang w:val="en-US" w:eastAsia="en-US"/>
              </w:rPr>
              <w:t>Protection against forced labour</w:t>
            </w:r>
          </w:p>
        </w:tc>
        <w:tc>
          <w:tcPr>
            <w:tcW w:w="10900" w:type="dxa"/>
            <w:tcBorders>
              <w:top w:val="nil"/>
              <w:left w:val="nil"/>
              <w:bottom w:val="single" w:sz="4" w:space="0" w:color="auto"/>
              <w:right w:val="single" w:sz="4" w:space="0" w:color="auto"/>
            </w:tcBorders>
            <w:shd w:val="clear" w:color="auto" w:fill="auto"/>
            <w:noWrap/>
            <w:hideMark/>
          </w:tcPr>
          <w:p w14:paraId="5DBC3CEC"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The Employment Act, No. 99 of 1980</w:t>
            </w:r>
          </w:p>
        </w:tc>
      </w:tr>
      <w:tr w:rsidR="005617ED" w:rsidRPr="00AF31E0" w14:paraId="59E13AF1"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78D3D0FA"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7104FD0E" w14:textId="77777777" w:rsidR="005617ED" w:rsidRPr="00AF31E0" w:rsidRDefault="005617ED" w:rsidP="00D42128">
            <w:pPr>
              <w:spacing w:after="0" w:line="240" w:lineRule="auto"/>
              <w:jc w:val="left"/>
              <w:rPr>
                <w:rFonts w:eastAsia="Times New Roman" w:cs="Arial"/>
                <w:i/>
                <w:iCs/>
                <w:color w:val="000000"/>
                <w:szCs w:val="20"/>
                <w:lang w:val="en-US" w:eastAsia="en-US"/>
              </w:rPr>
            </w:pPr>
            <w:r w:rsidRPr="00AF31E0">
              <w:rPr>
                <w:rFonts w:eastAsia="Times New Roman" w:cs="Arial"/>
                <w:i/>
                <w:iCs/>
                <w:color w:val="000000"/>
                <w:szCs w:val="20"/>
                <w:lang w:val="en-US" w:eastAsia="en-US"/>
              </w:rPr>
              <w:t> </w:t>
            </w:r>
          </w:p>
        </w:tc>
        <w:tc>
          <w:tcPr>
            <w:tcW w:w="10900" w:type="dxa"/>
            <w:tcBorders>
              <w:top w:val="nil"/>
              <w:left w:val="nil"/>
              <w:bottom w:val="single" w:sz="4" w:space="0" w:color="auto"/>
              <w:right w:val="single" w:sz="4" w:space="0" w:color="auto"/>
            </w:tcBorders>
            <w:shd w:val="clear" w:color="auto" w:fill="auto"/>
            <w:noWrap/>
            <w:hideMark/>
          </w:tcPr>
          <w:p w14:paraId="676CF433"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 </w:t>
            </w:r>
          </w:p>
        </w:tc>
      </w:tr>
      <w:tr w:rsidR="005617ED" w:rsidRPr="00AF31E0" w14:paraId="5EC92078"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309F1767"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62519AD0" w14:textId="77777777" w:rsidR="005617ED" w:rsidRPr="00AF31E0" w:rsidRDefault="005617ED" w:rsidP="00D42128">
            <w:pPr>
              <w:spacing w:after="0" w:line="240" w:lineRule="auto"/>
              <w:ind w:firstLineChars="100" w:firstLine="200"/>
              <w:jc w:val="left"/>
              <w:rPr>
                <w:rFonts w:eastAsia="Times New Roman" w:cs="Arial"/>
                <w:i/>
                <w:iCs/>
                <w:color w:val="ED7D31"/>
                <w:szCs w:val="20"/>
                <w:lang w:val="en-US" w:eastAsia="en-US"/>
              </w:rPr>
            </w:pPr>
            <w:r w:rsidRPr="00AF31E0">
              <w:rPr>
                <w:rFonts w:eastAsia="Times New Roman" w:cs="Arial"/>
                <w:i/>
                <w:iCs/>
                <w:color w:val="ED7D31"/>
                <w:szCs w:val="20"/>
                <w:lang w:val="en-US" w:eastAsia="en-US"/>
              </w:rPr>
              <w:t>Protection of children and young persons and elimination of child labour</w:t>
            </w:r>
          </w:p>
        </w:tc>
        <w:tc>
          <w:tcPr>
            <w:tcW w:w="10900" w:type="dxa"/>
            <w:tcBorders>
              <w:top w:val="nil"/>
              <w:left w:val="nil"/>
              <w:bottom w:val="single" w:sz="4" w:space="0" w:color="auto"/>
              <w:right w:val="single" w:sz="4" w:space="0" w:color="auto"/>
            </w:tcBorders>
            <w:shd w:val="clear" w:color="auto" w:fill="auto"/>
            <w:noWrap/>
            <w:hideMark/>
          </w:tcPr>
          <w:p w14:paraId="6FAD19F1"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The Employment Act, No. 99 of 1980</w:t>
            </w:r>
          </w:p>
        </w:tc>
      </w:tr>
      <w:tr w:rsidR="005617ED" w:rsidRPr="00AF31E0" w14:paraId="78A16F6E"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64EF876A"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42AD5F5" w14:textId="77777777" w:rsidR="005617ED" w:rsidRPr="00AF31E0" w:rsidRDefault="005617ED" w:rsidP="00D42128">
            <w:pPr>
              <w:spacing w:after="0" w:line="240" w:lineRule="auto"/>
              <w:jc w:val="left"/>
              <w:rPr>
                <w:rFonts w:eastAsia="Times New Roman" w:cs="Arial"/>
                <w:i/>
                <w:iCs/>
                <w:color w:val="000000"/>
                <w:szCs w:val="20"/>
                <w:lang w:val="en-US" w:eastAsia="en-US"/>
              </w:rPr>
            </w:pPr>
            <w:r w:rsidRPr="00AF31E0">
              <w:rPr>
                <w:rFonts w:eastAsia="Times New Roman" w:cs="Arial"/>
                <w:i/>
                <w:iCs/>
                <w:color w:val="000000"/>
                <w:szCs w:val="20"/>
                <w:lang w:val="en-US" w:eastAsia="en-US"/>
              </w:rPr>
              <w:t> </w:t>
            </w:r>
          </w:p>
        </w:tc>
        <w:tc>
          <w:tcPr>
            <w:tcW w:w="10900" w:type="dxa"/>
            <w:tcBorders>
              <w:top w:val="nil"/>
              <w:left w:val="nil"/>
              <w:bottom w:val="single" w:sz="4" w:space="0" w:color="auto"/>
              <w:right w:val="single" w:sz="4" w:space="0" w:color="auto"/>
            </w:tcBorders>
            <w:shd w:val="clear" w:color="auto" w:fill="auto"/>
            <w:noWrap/>
            <w:hideMark/>
          </w:tcPr>
          <w:p w14:paraId="0A5EF9CA"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 </w:t>
            </w:r>
          </w:p>
        </w:tc>
      </w:tr>
      <w:tr w:rsidR="005617ED" w:rsidRPr="00AF31E0" w14:paraId="524A97F2"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643CBFE0"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0999EA64" w14:textId="77777777" w:rsidR="005617ED" w:rsidRPr="00AF31E0" w:rsidRDefault="005617ED" w:rsidP="00D42128">
            <w:pPr>
              <w:spacing w:after="0" w:line="240" w:lineRule="auto"/>
              <w:ind w:firstLineChars="100" w:firstLine="200"/>
              <w:jc w:val="left"/>
              <w:rPr>
                <w:rFonts w:eastAsia="Times New Roman" w:cs="Arial"/>
                <w:i/>
                <w:iCs/>
                <w:color w:val="ED7D31"/>
                <w:szCs w:val="20"/>
                <w:lang w:val="en-US" w:eastAsia="en-US"/>
              </w:rPr>
            </w:pPr>
            <w:r w:rsidRPr="00AF31E0">
              <w:rPr>
                <w:rFonts w:eastAsia="Times New Roman" w:cs="Arial"/>
                <w:i/>
                <w:iCs/>
                <w:color w:val="ED7D31"/>
                <w:szCs w:val="20"/>
                <w:lang w:val="en-US" w:eastAsia="en-US"/>
              </w:rPr>
              <w:t>Equality of treatment and opportunity in relation to employment</w:t>
            </w:r>
          </w:p>
        </w:tc>
        <w:tc>
          <w:tcPr>
            <w:tcW w:w="10900" w:type="dxa"/>
            <w:tcBorders>
              <w:top w:val="nil"/>
              <w:left w:val="nil"/>
              <w:bottom w:val="single" w:sz="4" w:space="0" w:color="auto"/>
              <w:right w:val="single" w:sz="4" w:space="0" w:color="auto"/>
            </w:tcBorders>
            <w:shd w:val="clear" w:color="auto" w:fill="auto"/>
            <w:noWrap/>
            <w:hideMark/>
          </w:tcPr>
          <w:p w14:paraId="70C1B506"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The Employment Act, No. 99 of 1980</w:t>
            </w:r>
          </w:p>
        </w:tc>
      </w:tr>
      <w:tr w:rsidR="005617ED" w:rsidRPr="00AF31E0" w14:paraId="53BE65E5"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2B406FE"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1F7CFD37" w14:textId="77777777" w:rsidR="005617ED" w:rsidRPr="00AF31E0" w:rsidRDefault="005617ED" w:rsidP="00D42128">
            <w:pPr>
              <w:spacing w:after="0" w:line="240" w:lineRule="auto"/>
              <w:jc w:val="left"/>
              <w:rPr>
                <w:rFonts w:eastAsia="Times New Roman" w:cs="Arial"/>
                <w:i/>
                <w:iCs/>
                <w:color w:val="000000"/>
                <w:szCs w:val="20"/>
                <w:lang w:val="en-US" w:eastAsia="en-US"/>
              </w:rPr>
            </w:pPr>
            <w:r w:rsidRPr="00AF31E0">
              <w:rPr>
                <w:rFonts w:eastAsia="Times New Roman" w:cs="Arial"/>
                <w:i/>
                <w:iCs/>
                <w:color w:val="000000"/>
                <w:szCs w:val="20"/>
                <w:lang w:val="en-US" w:eastAsia="en-US"/>
              </w:rPr>
              <w:t> </w:t>
            </w:r>
          </w:p>
        </w:tc>
        <w:tc>
          <w:tcPr>
            <w:tcW w:w="10900" w:type="dxa"/>
            <w:tcBorders>
              <w:top w:val="nil"/>
              <w:left w:val="nil"/>
              <w:bottom w:val="single" w:sz="4" w:space="0" w:color="auto"/>
              <w:right w:val="single" w:sz="4" w:space="0" w:color="auto"/>
            </w:tcBorders>
            <w:shd w:val="clear" w:color="auto" w:fill="auto"/>
            <w:noWrap/>
            <w:hideMark/>
          </w:tcPr>
          <w:p w14:paraId="190AF0A3"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 </w:t>
            </w:r>
          </w:p>
        </w:tc>
      </w:tr>
      <w:tr w:rsidR="005617ED" w:rsidRPr="00AF31E0" w14:paraId="6B997BA0"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4A57E360"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3</w:t>
            </w:r>
          </w:p>
        </w:tc>
        <w:tc>
          <w:tcPr>
            <w:tcW w:w="8500" w:type="dxa"/>
            <w:tcBorders>
              <w:top w:val="nil"/>
              <w:left w:val="nil"/>
              <w:bottom w:val="single" w:sz="4" w:space="0" w:color="auto"/>
              <w:right w:val="single" w:sz="4" w:space="0" w:color="auto"/>
            </w:tcBorders>
            <w:shd w:val="clear" w:color="auto" w:fill="auto"/>
            <w:hideMark/>
          </w:tcPr>
          <w:p w14:paraId="28BAA3E8" w14:textId="77777777" w:rsidR="005617ED" w:rsidRPr="00AF31E0" w:rsidRDefault="005617ED" w:rsidP="00D42128">
            <w:pPr>
              <w:spacing w:after="0" w:line="240" w:lineRule="auto"/>
              <w:jc w:val="left"/>
              <w:rPr>
                <w:rFonts w:eastAsia="Times New Roman" w:cs="Arial"/>
                <w:b/>
                <w:bCs/>
                <w:color w:val="00B050"/>
                <w:szCs w:val="20"/>
                <w:lang w:val="en-US" w:eastAsia="en-US"/>
              </w:rPr>
            </w:pPr>
            <w:r w:rsidRPr="00AF31E0">
              <w:rPr>
                <w:rFonts w:eastAsia="Times New Roman" w:cs="Arial"/>
                <w:b/>
                <w:bCs/>
                <w:color w:val="00B050"/>
                <w:szCs w:val="20"/>
                <w:lang w:val="en-US" w:eastAsia="en-US"/>
              </w:rPr>
              <w:t>Resource Efficiency and Pollution Prevention and Management</w:t>
            </w:r>
          </w:p>
        </w:tc>
        <w:tc>
          <w:tcPr>
            <w:tcW w:w="10900" w:type="dxa"/>
            <w:tcBorders>
              <w:top w:val="nil"/>
              <w:left w:val="nil"/>
              <w:bottom w:val="single" w:sz="4" w:space="0" w:color="auto"/>
              <w:right w:val="single" w:sz="4" w:space="0" w:color="auto"/>
            </w:tcBorders>
            <w:shd w:val="clear" w:color="auto" w:fill="auto"/>
            <w:noWrap/>
            <w:hideMark/>
          </w:tcPr>
          <w:p w14:paraId="1B2EC071"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 </w:t>
            </w:r>
          </w:p>
        </w:tc>
      </w:tr>
      <w:tr w:rsidR="005617ED" w:rsidRPr="00AF31E0" w14:paraId="06552E4B"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7A289B63"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02DE2552" w14:textId="77777777" w:rsidR="005617ED" w:rsidRPr="00AF31E0" w:rsidRDefault="005617ED" w:rsidP="00D42128">
            <w:pPr>
              <w:spacing w:after="0" w:line="240" w:lineRule="auto"/>
              <w:jc w:val="left"/>
              <w:rPr>
                <w:rFonts w:eastAsia="Times New Roman" w:cs="Arial"/>
                <w:i/>
                <w:iCs/>
                <w:color w:val="00B050"/>
                <w:szCs w:val="20"/>
                <w:lang w:val="en-US" w:eastAsia="en-US"/>
              </w:rPr>
            </w:pPr>
            <w:r w:rsidRPr="00AF31E0">
              <w:rPr>
                <w:rFonts w:eastAsia="Times New Roman" w:cs="Arial"/>
                <w:i/>
                <w:iCs/>
                <w:color w:val="00B050"/>
                <w:szCs w:val="20"/>
                <w:lang w:val="en-US" w:eastAsia="en-US"/>
              </w:rPr>
              <w:t>Efficient and sustainable use of finite resources</w:t>
            </w:r>
          </w:p>
        </w:tc>
        <w:tc>
          <w:tcPr>
            <w:tcW w:w="10900" w:type="dxa"/>
            <w:tcBorders>
              <w:top w:val="nil"/>
              <w:left w:val="nil"/>
              <w:bottom w:val="single" w:sz="4" w:space="0" w:color="auto"/>
              <w:right w:val="single" w:sz="4" w:space="0" w:color="auto"/>
            </w:tcBorders>
            <w:shd w:val="clear" w:color="auto" w:fill="auto"/>
            <w:noWrap/>
            <w:hideMark/>
          </w:tcPr>
          <w:p w14:paraId="1F4A741D"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The Kingdom of Eswatini Constitution Act No.1 of 2005</w:t>
            </w:r>
          </w:p>
        </w:tc>
      </w:tr>
      <w:tr w:rsidR="005617ED" w:rsidRPr="00AF31E0" w14:paraId="38228AE9"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0CDDAEBE"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2F856B0B" w14:textId="77777777" w:rsidR="005617ED" w:rsidRPr="00AF31E0" w:rsidRDefault="005617ED" w:rsidP="00D42128">
            <w:pPr>
              <w:spacing w:after="0" w:line="240" w:lineRule="auto"/>
              <w:jc w:val="left"/>
              <w:rPr>
                <w:rFonts w:eastAsia="Times New Roman" w:cs="Arial"/>
                <w:i/>
                <w:iCs/>
                <w:color w:val="000000"/>
                <w:szCs w:val="20"/>
                <w:lang w:val="en-US" w:eastAsia="en-US"/>
              </w:rPr>
            </w:pPr>
            <w:r w:rsidRPr="00AF31E0">
              <w:rPr>
                <w:rFonts w:eastAsia="Times New Roman" w:cs="Arial"/>
                <w:i/>
                <w:iCs/>
                <w:color w:val="000000"/>
                <w:szCs w:val="20"/>
                <w:lang w:val="en-US" w:eastAsia="en-US"/>
              </w:rPr>
              <w:t> </w:t>
            </w:r>
          </w:p>
        </w:tc>
        <w:tc>
          <w:tcPr>
            <w:tcW w:w="10900" w:type="dxa"/>
            <w:tcBorders>
              <w:top w:val="nil"/>
              <w:left w:val="nil"/>
              <w:bottom w:val="single" w:sz="4" w:space="0" w:color="auto"/>
              <w:right w:val="single" w:sz="4" w:space="0" w:color="auto"/>
            </w:tcBorders>
            <w:shd w:val="clear" w:color="auto" w:fill="auto"/>
            <w:noWrap/>
            <w:vAlign w:val="bottom"/>
            <w:hideMark/>
          </w:tcPr>
          <w:p w14:paraId="2C684B6E"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Environmental Management Act No. 5 of 2002</w:t>
            </w:r>
          </w:p>
        </w:tc>
      </w:tr>
      <w:tr w:rsidR="005617ED" w:rsidRPr="00AF31E0" w14:paraId="2B9F385B"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2037DF38"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noWrap/>
            <w:hideMark/>
          </w:tcPr>
          <w:p w14:paraId="1A7B2144"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10900" w:type="dxa"/>
            <w:tcBorders>
              <w:top w:val="nil"/>
              <w:left w:val="nil"/>
              <w:bottom w:val="single" w:sz="4" w:space="0" w:color="auto"/>
              <w:right w:val="single" w:sz="4" w:space="0" w:color="auto"/>
            </w:tcBorders>
            <w:shd w:val="clear" w:color="auto" w:fill="auto"/>
            <w:noWrap/>
            <w:vAlign w:val="bottom"/>
            <w:hideMark/>
          </w:tcPr>
          <w:p w14:paraId="00B7F0D8"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The Natural Resources Act No. 71 of 1951</w:t>
            </w:r>
          </w:p>
        </w:tc>
      </w:tr>
      <w:tr w:rsidR="005617ED" w:rsidRPr="00AF31E0" w14:paraId="06EE524B"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641C325"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noWrap/>
            <w:hideMark/>
          </w:tcPr>
          <w:p w14:paraId="73E81760"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10900" w:type="dxa"/>
            <w:tcBorders>
              <w:top w:val="nil"/>
              <w:left w:val="nil"/>
              <w:bottom w:val="single" w:sz="4" w:space="0" w:color="auto"/>
              <w:right w:val="single" w:sz="4" w:space="0" w:color="auto"/>
            </w:tcBorders>
            <w:shd w:val="clear" w:color="auto" w:fill="auto"/>
            <w:noWrap/>
            <w:hideMark/>
          </w:tcPr>
          <w:p w14:paraId="29D5B786"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The National Trust Commission Act No. 9 of 1972</w:t>
            </w:r>
          </w:p>
        </w:tc>
      </w:tr>
      <w:tr w:rsidR="005617ED" w:rsidRPr="00AF31E0" w14:paraId="19CB0AC4"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7FD7CD13"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noWrap/>
            <w:hideMark/>
          </w:tcPr>
          <w:p w14:paraId="14E35D32"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10900" w:type="dxa"/>
            <w:tcBorders>
              <w:top w:val="nil"/>
              <w:left w:val="nil"/>
              <w:bottom w:val="single" w:sz="4" w:space="0" w:color="auto"/>
              <w:right w:val="single" w:sz="4" w:space="0" w:color="auto"/>
            </w:tcBorders>
            <w:shd w:val="clear" w:color="auto" w:fill="auto"/>
            <w:noWrap/>
            <w:hideMark/>
          </w:tcPr>
          <w:p w14:paraId="717B146A"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Water Act No. 7 of 2003</w:t>
            </w:r>
          </w:p>
        </w:tc>
      </w:tr>
      <w:tr w:rsidR="005617ED" w:rsidRPr="00AF31E0" w14:paraId="0BC0F70F"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D68B62E"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lastRenderedPageBreak/>
              <w:t> </w:t>
            </w:r>
          </w:p>
        </w:tc>
        <w:tc>
          <w:tcPr>
            <w:tcW w:w="8500" w:type="dxa"/>
            <w:tcBorders>
              <w:top w:val="nil"/>
              <w:left w:val="nil"/>
              <w:bottom w:val="single" w:sz="4" w:space="0" w:color="auto"/>
              <w:right w:val="single" w:sz="4" w:space="0" w:color="auto"/>
            </w:tcBorders>
            <w:shd w:val="clear" w:color="auto" w:fill="auto"/>
            <w:noWrap/>
            <w:hideMark/>
          </w:tcPr>
          <w:p w14:paraId="5521C64C"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10900" w:type="dxa"/>
            <w:tcBorders>
              <w:top w:val="nil"/>
              <w:left w:val="nil"/>
              <w:bottom w:val="single" w:sz="4" w:space="0" w:color="auto"/>
              <w:right w:val="single" w:sz="4" w:space="0" w:color="auto"/>
            </w:tcBorders>
            <w:shd w:val="clear" w:color="auto" w:fill="auto"/>
            <w:noWrap/>
            <w:hideMark/>
          </w:tcPr>
          <w:p w14:paraId="0BC1254F"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The Forests Preservation Act No. 14 of 1910</w:t>
            </w:r>
          </w:p>
        </w:tc>
      </w:tr>
      <w:tr w:rsidR="005617ED" w:rsidRPr="00AF31E0" w14:paraId="25823425"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04D2A623"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noWrap/>
            <w:hideMark/>
          </w:tcPr>
          <w:p w14:paraId="203C3C39"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10900" w:type="dxa"/>
            <w:tcBorders>
              <w:top w:val="nil"/>
              <w:left w:val="nil"/>
              <w:bottom w:val="single" w:sz="4" w:space="0" w:color="auto"/>
              <w:right w:val="single" w:sz="4" w:space="0" w:color="auto"/>
            </w:tcBorders>
            <w:shd w:val="clear" w:color="auto" w:fill="auto"/>
            <w:noWrap/>
            <w:hideMark/>
          </w:tcPr>
          <w:p w14:paraId="41DF1054"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Mines and Minerals Act No. 4 of 2011</w:t>
            </w:r>
          </w:p>
        </w:tc>
      </w:tr>
      <w:tr w:rsidR="005617ED" w:rsidRPr="00AF31E0" w14:paraId="300654D9"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0F1729D0"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noWrap/>
            <w:hideMark/>
          </w:tcPr>
          <w:p w14:paraId="06ABD726"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10900" w:type="dxa"/>
            <w:tcBorders>
              <w:top w:val="nil"/>
              <w:left w:val="nil"/>
              <w:bottom w:val="single" w:sz="4" w:space="0" w:color="auto"/>
              <w:right w:val="single" w:sz="4" w:space="0" w:color="auto"/>
            </w:tcBorders>
            <w:shd w:val="clear" w:color="auto" w:fill="auto"/>
            <w:noWrap/>
            <w:hideMark/>
          </w:tcPr>
          <w:p w14:paraId="09698455"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Private Forests Act No. 3 of 1951</w:t>
            </w:r>
          </w:p>
        </w:tc>
      </w:tr>
      <w:tr w:rsidR="005617ED" w:rsidRPr="00AF31E0" w14:paraId="4CC47459"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7DF1C37F"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noWrap/>
            <w:hideMark/>
          </w:tcPr>
          <w:p w14:paraId="3EE5E7F5"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10900" w:type="dxa"/>
            <w:tcBorders>
              <w:top w:val="nil"/>
              <w:left w:val="nil"/>
              <w:bottom w:val="single" w:sz="4" w:space="0" w:color="auto"/>
              <w:right w:val="single" w:sz="4" w:space="0" w:color="auto"/>
            </w:tcBorders>
            <w:shd w:val="clear" w:color="auto" w:fill="auto"/>
            <w:noWrap/>
            <w:hideMark/>
          </w:tcPr>
          <w:p w14:paraId="15006F8F"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 </w:t>
            </w:r>
          </w:p>
        </w:tc>
      </w:tr>
      <w:tr w:rsidR="005617ED" w:rsidRPr="00AF31E0" w14:paraId="4D0E5F51"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27B06B67"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36150591" w14:textId="77777777" w:rsidR="005617ED" w:rsidRPr="00AF31E0" w:rsidRDefault="005617ED" w:rsidP="00D42128">
            <w:pPr>
              <w:spacing w:after="0" w:line="240" w:lineRule="auto"/>
              <w:jc w:val="left"/>
              <w:rPr>
                <w:rFonts w:eastAsia="Times New Roman" w:cs="Arial"/>
                <w:i/>
                <w:iCs/>
                <w:color w:val="00B050"/>
                <w:szCs w:val="20"/>
                <w:lang w:val="en-US" w:eastAsia="en-US"/>
              </w:rPr>
            </w:pPr>
            <w:r w:rsidRPr="00AF31E0">
              <w:rPr>
                <w:rFonts w:eastAsia="Times New Roman" w:cs="Arial"/>
                <w:i/>
                <w:iCs/>
                <w:color w:val="00B050"/>
                <w:szCs w:val="20"/>
                <w:lang w:val="en-US" w:eastAsia="en-US"/>
              </w:rPr>
              <w:t>Pollution Prevention and Mitigation</w:t>
            </w:r>
          </w:p>
        </w:tc>
        <w:tc>
          <w:tcPr>
            <w:tcW w:w="10900" w:type="dxa"/>
            <w:tcBorders>
              <w:top w:val="nil"/>
              <w:left w:val="nil"/>
              <w:bottom w:val="single" w:sz="4" w:space="0" w:color="auto"/>
              <w:right w:val="single" w:sz="4" w:space="0" w:color="auto"/>
            </w:tcBorders>
            <w:shd w:val="clear" w:color="auto" w:fill="auto"/>
            <w:noWrap/>
            <w:hideMark/>
          </w:tcPr>
          <w:p w14:paraId="5F835986"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The Kingdom of Eswatini Constitution Act No.1 of 2005</w:t>
            </w:r>
          </w:p>
        </w:tc>
      </w:tr>
      <w:tr w:rsidR="005617ED" w:rsidRPr="00AF31E0" w14:paraId="0C5C0F2E"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3B6B8702"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272736BD"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10900" w:type="dxa"/>
            <w:tcBorders>
              <w:top w:val="nil"/>
              <w:left w:val="nil"/>
              <w:bottom w:val="single" w:sz="4" w:space="0" w:color="auto"/>
              <w:right w:val="single" w:sz="4" w:space="0" w:color="auto"/>
            </w:tcBorders>
            <w:shd w:val="clear" w:color="auto" w:fill="auto"/>
            <w:noWrap/>
            <w:vAlign w:val="bottom"/>
            <w:hideMark/>
          </w:tcPr>
          <w:p w14:paraId="266BB06D"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Environmental Management Act No. 5 of 2002</w:t>
            </w:r>
          </w:p>
        </w:tc>
      </w:tr>
      <w:tr w:rsidR="005617ED" w:rsidRPr="00AF31E0" w14:paraId="4FD97A10"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42BF196C"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383F298A"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10900" w:type="dxa"/>
            <w:tcBorders>
              <w:top w:val="nil"/>
              <w:left w:val="nil"/>
              <w:bottom w:val="single" w:sz="4" w:space="0" w:color="auto"/>
              <w:right w:val="single" w:sz="4" w:space="0" w:color="auto"/>
            </w:tcBorders>
            <w:shd w:val="clear" w:color="auto" w:fill="auto"/>
            <w:noWrap/>
            <w:hideMark/>
          </w:tcPr>
          <w:p w14:paraId="6A295CC9"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Mines and Minerals Act No. 4 of 2011</w:t>
            </w:r>
          </w:p>
        </w:tc>
      </w:tr>
      <w:tr w:rsidR="005617ED" w:rsidRPr="00AF31E0" w14:paraId="45B23FCF"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652C98FE"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7AF638AA"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10900" w:type="dxa"/>
            <w:tcBorders>
              <w:top w:val="nil"/>
              <w:left w:val="nil"/>
              <w:bottom w:val="single" w:sz="4" w:space="0" w:color="auto"/>
              <w:right w:val="single" w:sz="4" w:space="0" w:color="auto"/>
            </w:tcBorders>
            <w:shd w:val="clear" w:color="auto" w:fill="auto"/>
            <w:noWrap/>
            <w:hideMark/>
          </w:tcPr>
          <w:p w14:paraId="52E8BD47"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Waste Regulations, 2000</w:t>
            </w:r>
          </w:p>
        </w:tc>
      </w:tr>
      <w:tr w:rsidR="005617ED" w:rsidRPr="00AF31E0" w14:paraId="3CABB2F0"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6246BB11"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4E837755"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10900" w:type="dxa"/>
            <w:tcBorders>
              <w:top w:val="nil"/>
              <w:left w:val="nil"/>
              <w:bottom w:val="single" w:sz="4" w:space="0" w:color="auto"/>
              <w:right w:val="single" w:sz="4" w:space="0" w:color="auto"/>
            </w:tcBorders>
            <w:shd w:val="clear" w:color="auto" w:fill="auto"/>
            <w:noWrap/>
            <w:hideMark/>
          </w:tcPr>
          <w:p w14:paraId="2485D0E5"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Air Pollution Control Regulations, 2010</w:t>
            </w:r>
          </w:p>
        </w:tc>
      </w:tr>
      <w:tr w:rsidR="005617ED" w:rsidRPr="00AF31E0" w14:paraId="19ED5C61"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21FC818C"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6F02A1F6"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10900" w:type="dxa"/>
            <w:tcBorders>
              <w:top w:val="nil"/>
              <w:left w:val="nil"/>
              <w:bottom w:val="single" w:sz="4" w:space="0" w:color="auto"/>
              <w:right w:val="single" w:sz="4" w:space="0" w:color="auto"/>
            </w:tcBorders>
            <w:shd w:val="clear" w:color="auto" w:fill="auto"/>
            <w:noWrap/>
            <w:hideMark/>
          </w:tcPr>
          <w:p w14:paraId="530C4CDB"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Water Pollution Control Regulations, 2010</w:t>
            </w:r>
          </w:p>
        </w:tc>
      </w:tr>
      <w:tr w:rsidR="005617ED" w:rsidRPr="00AF31E0" w14:paraId="3271324B"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41FDC184"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3EF5BB59"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10900" w:type="dxa"/>
            <w:tcBorders>
              <w:top w:val="nil"/>
              <w:left w:val="nil"/>
              <w:bottom w:val="single" w:sz="4" w:space="0" w:color="auto"/>
              <w:right w:val="single" w:sz="4" w:space="0" w:color="auto"/>
            </w:tcBorders>
            <w:shd w:val="clear" w:color="auto" w:fill="auto"/>
            <w:noWrap/>
            <w:hideMark/>
          </w:tcPr>
          <w:p w14:paraId="7421095D"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 </w:t>
            </w:r>
          </w:p>
        </w:tc>
      </w:tr>
      <w:tr w:rsidR="005617ED" w:rsidRPr="00AF31E0" w14:paraId="45E0633E" w14:textId="77777777" w:rsidTr="00D42128">
        <w:trPr>
          <w:trHeight w:val="624"/>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3BA32450"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4</w:t>
            </w:r>
          </w:p>
        </w:tc>
        <w:tc>
          <w:tcPr>
            <w:tcW w:w="8500" w:type="dxa"/>
            <w:tcBorders>
              <w:top w:val="nil"/>
              <w:left w:val="nil"/>
              <w:bottom w:val="single" w:sz="4" w:space="0" w:color="auto"/>
              <w:right w:val="single" w:sz="4" w:space="0" w:color="auto"/>
            </w:tcBorders>
            <w:shd w:val="clear" w:color="auto" w:fill="auto"/>
            <w:hideMark/>
          </w:tcPr>
          <w:p w14:paraId="7CB4EC52" w14:textId="77777777" w:rsidR="005617ED" w:rsidRPr="00AF31E0" w:rsidRDefault="005617ED" w:rsidP="00D42128">
            <w:pPr>
              <w:spacing w:after="0" w:line="240" w:lineRule="auto"/>
              <w:jc w:val="left"/>
              <w:rPr>
                <w:rFonts w:eastAsia="Times New Roman" w:cs="Arial"/>
                <w:b/>
                <w:bCs/>
                <w:color w:val="ED7D31"/>
                <w:szCs w:val="20"/>
                <w:lang w:val="en-US" w:eastAsia="en-US"/>
              </w:rPr>
            </w:pPr>
            <w:r w:rsidRPr="00AF31E0">
              <w:rPr>
                <w:rFonts w:eastAsia="Times New Roman" w:cs="Arial"/>
                <w:b/>
                <w:bCs/>
                <w:color w:val="ED7D31"/>
                <w:szCs w:val="20"/>
                <w:lang w:val="en-US" w:eastAsia="en-US"/>
              </w:rPr>
              <w:t>Health, Safety and Security of Project-Affected Communities in relation to Project Activities and Infrastructure</w:t>
            </w:r>
          </w:p>
        </w:tc>
        <w:tc>
          <w:tcPr>
            <w:tcW w:w="10900" w:type="dxa"/>
            <w:tcBorders>
              <w:top w:val="nil"/>
              <w:left w:val="nil"/>
              <w:bottom w:val="single" w:sz="4" w:space="0" w:color="auto"/>
              <w:right w:val="single" w:sz="4" w:space="0" w:color="auto"/>
            </w:tcBorders>
            <w:shd w:val="clear" w:color="auto" w:fill="auto"/>
            <w:noWrap/>
            <w:hideMark/>
          </w:tcPr>
          <w:p w14:paraId="43DB0F22"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 </w:t>
            </w:r>
          </w:p>
        </w:tc>
      </w:tr>
      <w:tr w:rsidR="005617ED" w:rsidRPr="00AF31E0" w14:paraId="1F87C31C" w14:textId="77777777" w:rsidTr="00D42128">
        <w:trPr>
          <w:trHeight w:val="936"/>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4C4C1DD6"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1F216C31" w14:textId="77777777" w:rsidR="005617ED" w:rsidRPr="00AF31E0" w:rsidRDefault="005617ED" w:rsidP="00D42128">
            <w:pPr>
              <w:spacing w:after="0" w:line="240" w:lineRule="auto"/>
              <w:jc w:val="left"/>
              <w:rPr>
                <w:rFonts w:eastAsia="Times New Roman" w:cs="Arial"/>
                <w:i/>
                <w:iCs/>
                <w:color w:val="ED7D31"/>
                <w:szCs w:val="20"/>
                <w:lang w:val="en-US" w:eastAsia="en-US"/>
              </w:rPr>
            </w:pPr>
            <w:r w:rsidRPr="00AF31E0">
              <w:rPr>
                <w:rFonts w:eastAsia="Times New Roman" w:cs="Arial"/>
                <w:i/>
                <w:iCs/>
                <w:color w:val="ED7D31"/>
                <w:szCs w:val="20"/>
                <w:lang w:val="en-US" w:eastAsia="en-US"/>
              </w:rPr>
              <w:t>Obligation to avoid and minimise risks and impacts on project-affected communities, including community exposure to traffic and road risks, diseases and hazardous materials and emergency events</w:t>
            </w:r>
          </w:p>
        </w:tc>
        <w:tc>
          <w:tcPr>
            <w:tcW w:w="10900" w:type="dxa"/>
            <w:tcBorders>
              <w:top w:val="nil"/>
              <w:left w:val="nil"/>
              <w:bottom w:val="single" w:sz="4" w:space="0" w:color="auto"/>
              <w:right w:val="single" w:sz="4" w:space="0" w:color="auto"/>
            </w:tcBorders>
            <w:shd w:val="clear" w:color="auto" w:fill="auto"/>
            <w:noWrap/>
            <w:hideMark/>
          </w:tcPr>
          <w:p w14:paraId="60405849"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 xml:space="preserve">Public Health Act No. 5 of 1969 </w:t>
            </w:r>
          </w:p>
        </w:tc>
      </w:tr>
      <w:tr w:rsidR="005617ED" w:rsidRPr="00AF31E0" w14:paraId="592569A5"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3654D3CD"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6F4E3603" w14:textId="77777777" w:rsidR="005617ED" w:rsidRPr="00AF31E0" w:rsidRDefault="005617ED" w:rsidP="00D42128">
            <w:pPr>
              <w:spacing w:after="0" w:line="240" w:lineRule="auto"/>
              <w:jc w:val="left"/>
              <w:rPr>
                <w:rFonts w:eastAsia="Times New Roman" w:cs="Arial"/>
                <w:i/>
                <w:iCs/>
                <w:color w:val="000000"/>
                <w:szCs w:val="20"/>
                <w:lang w:val="en-US" w:eastAsia="en-US"/>
              </w:rPr>
            </w:pPr>
            <w:r w:rsidRPr="00AF31E0">
              <w:rPr>
                <w:rFonts w:eastAsia="Times New Roman" w:cs="Arial"/>
                <w:i/>
                <w:iCs/>
                <w:color w:val="000000"/>
                <w:szCs w:val="20"/>
                <w:lang w:val="en-US" w:eastAsia="en-US"/>
              </w:rPr>
              <w:t> </w:t>
            </w:r>
          </w:p>
        </w:tc>
        <w:tc>
          <w:tcPr>
            <w:tcW w:w="10900" w:type="dxa"/>
            <w:tcBorders>
              <w:top w:val="nil"/>
              <w:left w:val="nil"/>
              <w:bottom w:val="single" w:sz="4" w:space="0" w:color="auto"/>
              <w:right w:val="single" w:sz="4" w:space="0" w:color="auto"/>
            </w:tcBorders>
            <w:shd w:val="clear" w:color="auto" w:fill="auto"/>
            <w:hideMark/>
          </w:tcPr>
          <w:p w14:paraId="267B096D"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 xml:space="preserve">Disaster Management Act No. 1 of 2006 </w:t>
            </w:r>
          </w:p>
        </w:tc>
      </w:tr>
      <w:tr w:rsidR="005617ED" w:rsidRPr="00AF31E0" w14:paraId="05484902"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0B52D0FC"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noWrap/>
            <w:hideMark/>
          </w:tcPr>
          <w:p w14:paraId="0328188F"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10900" w:type="dxa"/>
            <w:tcBorders>
              <w:top w:val="nil"/>
              <w:left w:val="nil"/>
              <w:bottom w:val="single" w:sz="4" w:space="0" w:color="auto"/>
              <w:right w:val="single" w:sz="4" w:space="0" w:color="auto"/>
            </w:tcBorders>
            <w:shd w:val="clear" w:color="auto" w:fill="auto"/>
            <w:noWrap/>
            <w:hideMark/>
          </w:tcPr>
          <w:p w14:paraId="3442E497"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Occupational Health and Safety Act No. 9 of 2001</w:t>
            </w:r>
          </w:p>
        </w:tc>
      </w:tr>
      <w:tr w:rsidR="005617ED" w:rsidRPr="00AF31E0" w14:paraId="640A6A39"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4125752B"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noWrap/>
            <w:hideMark/>
          </w:tcPr>
          <w:p w14:paraId="550CC93D"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10900" w:type="dxa"/>
            <w:tcBorders>
              <w:top w:val="nil"/>
              <w:left w:val="nil"/>
              <w:bottom w:val="single" w:sz="4" w:space="0" w:color="auto"/>
              <w:right w:val="single" w:sz="4" w:space="0" w:color="auto"/>
            </w:tcBorders>
            <w:shd w:val="clear" w:color="auto" w:fill="auto"/>
            <w:noWrap/>
            <w:hideMark/>
          </w:tcPr>
          <w:p w14:paraId="66910219"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 </w:t>
            </w:r>
          </w:p>
        </w:tc>
      </w:tr>
      <w:tr w:rsidR="005617ED" w:rsidRPr="00AF31E0" w14:paraId="75049933" w14:textId="77777777" w:rsidTr="00D42128">
        <w:trPr>
          <w:trHeight w:val="624"/>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7E99F12F"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72C6882A" w14:textId="77777777" w:rsidR="005617ED" w:rsidRPr="00AF31E0" w:rsidRDefault="005617ED" w:rsidP="00D42128">
            <w:pPr>
              <w:spacing w:after="0" w:line="240" w:lineRule="auto"/>
              <w:jc w:val="left"/>
              <w:rPr>
                <w:rFonts w:eastAsia="Times New Roman" w:cs="Arial"/>
                <w:i/>
                <w:iCs/>
                <w:color w:val="ED7D31"/>
                <w:szCs w:val="20"/>
                <w:lang w:val="en-US" w:eastAsia="en-US"/>
              </w:rPr>
            </w:pPr>
            <w:r w:rsidRPr="00AF31E0">
              <w:rPr>
                <w:rFonts w:eastAsia="Times New Roman" w:cs="Arial"/>
                <w:i/>
                <w:iCs/>
                <w:color w:val="ED7D31"/>
                <w:szCs w:val="20"/>
                <w:lang w:val="en-US" w:eastAsia="en-US"/>
              </w:rPr>
              <w:t>Ensure safeguarding of  personnel and property in a manner that reduces risks to project-affected individuals and communities</w:t>
            </w:r>
          </w:p>
        </w:tc>
        <w:tc>
          <w:tcPr>
            <w:tcW w:w="10900" w:type="dxa"/>
            <w:tcBorders>
              <w:top w:val="nil"/>
              <w:left w:val="nil"/>
              <w:bottom w:val="single" w:sz="4" w:space="0" w:color="auto"/>
              <w:right w:val="single" w:sz="4" w:space="0" w:color="auto"/>
            </w:tcBorders>
            <w:shd w:val="clear" w:color="auto" w:fill="auto"/>
            <w:noWrap/>
            <w:hideMark/>
          </w:tcPr>
          <w:p w14:paraId="4562A945"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The Kingdom of Eswatini Constitution Act No.1 of 2005</w:t>
            </w:r>
          </w:p>
        </w:tc>
      </w:tr>
      <w:tr w:rsidR="005617ED" w:rsidRPr="00AF31E0" w14:paraId="7294E145"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4C763143"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6D4CBB5E" w14:textId="77777777" w:rsidR="005617ED" w:rsidRPr="00AF31E0" w:rsidRDefault="005617ED" w:rsidP="00D42128">
            <w:pPr>
              <w:spacing w:after="0" w:line="240" w:lineRule="auto"/>
              <w:jc w:val="left"/>
              <w:rPr>
                <w:rFonts w:eastAsia="Times New Roman" w:cs="Arial"/>
                <w:i/>
                <w:iCs/>
                <w:color w:val="000000"/>
                <w:szCs w:val="20"/>
                <w:lang w:val="en-US" w:eastAsia="en-US"/>
              </w:rPr>
            </w:pPr>
            <w:r w:rsidRPr="00AF31E0">
              <w:rPr>
                <w:rFonts w:eastAsia="Times New Roman" w:cs="Arial"/>
                <w:i/>
                <w:iCs/>
                <w:color w:val="000000"/>
                <w:szCs w:val="20"/>
                <w:lang w:val="en-US" w:eastAsia="en-US"/>
              </w:rPr>
              <w:t> </w:t>
            </w:r>
          </w:p>
        </w:tc>
        <w:tc>
          <w:tcPr>
            <w:tcW w:w="10900" w:type="dxa"/>
            <w:tcBorders>
              <w:top w:val="nil"/>
              <w:left w:val="nil"/>
              <w:bottom w:val="single" w:sz="4" w:space="0" w:color="auto"/>
              <w:right w:val="single" w:sz="4" w:space="0" w:color="auto"/>
            </w:tcBorders>
            <w:shd w:val="clear" w:color="auto" w:fill="auto"/>
            <w:noWrap/>
            <w:hideMark/>
          </w:tcPr>
          <w:p w14:paraId="33BCF1CC"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Factories, Machinery and Construction Works Act No. 17 of 1972</w:t>
            </w:r>
          </w:p>
        </w:tc>
      </w:tr>
      <w:tr w:rsidR="005617ED" w:rsidRPr="00AF31E0" w14:paraId="2A004D44"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5492FCD1"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25F9B55E" w14:textId="77777777" w:rsidR="005617ED" w:rsidRPr="00AF31E0" w:rsidRDefault="005617ED" w:rsidP="00D42128">
            <w:pPr>
              <w:spacing w:after="0" w:line="240" w:lineRule="auto"/>
              <w:jc w:val="left"/>
              <w:rPr>
                <w:rFonts w:eastAsia="Times New Roman" w:cs="Arial"/>
                <w:i/>
                <w:iCs/>
                <w:color w:val="000000"/>
                <w:szCs w:val="20"/>
                <w:lang w:val="en-US" w:eastAsia="en-US"/>
              </w:rPr>
            </w:pPr>
            <w:r w:rsidRPr="00AF31E0">
              <w:rPr>
                <w:rFonts w:eastAsia="Times New Roman" w:cs="Arial"/>
                <w:i/>
                <w:iCs/>
                <w:color w:val="000000"/>
                <w:szCs w:val="20"/>
                <w:lang w:val="en-US" w:eastAsia="en-US"/>
              </w:rPr>
              <w:t> </w:t>
            </w:r>
          </w:p>
        </w:tc>
        <w:tc>
          <w:tcPr>
            <w:tcW w:w="10900" w:type="dxa"/>
            <w:tcBorders>
              <w:top w:val="nil"/>
              <w:left w:val="nil"/>
              <w:bottom w:val="single" w:sz="4" w:space="0" w:color="auto"/>
              <w:right w:val="single" w:sz="4" w:space="0" w:color="auto"/>
            </w:tcBorders>
            <w:shd w:val="clear" w:color="auto" w:fill="auto"/>
            <w:noWrap/>
            <w:hideMark/>
          </w:tcPr>
          <w:p w14:paraId="77AFB003"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Occupational Health and Safety Act No. 9 of 2001</w:t>
            </w:r>
          </w:p>
        </w:tc>
      </w:tr>
      <w:tr w:rsidR="005617ED" w:rsidRPr="00AF31E0" w14:paraId="100D85A7"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68A0EC03"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008B25C8" w14:textId="77777777" w:rsidR="005617ED" w:rsidRPr="00AF31E0" w:rsidRDefault="005617ED" w:rsidP="00D42128">
            <w:pPr>
              <w:spacing w:after="0" w:line="240" w:lineRule="auto"/>
              <w:jc w:val="left"/>
              <w:rPr>
                <w:rFonts w:eastAsia="Times New Roman" w:cs="Arial"/>
                <w:i/>
                <w:iCs/>
                <w:color w:val="000000"/>
                <w:szCs w:val="20"/>
                <w:lang w:val="en-US" w:eastAsia="en-US"/>
              </w:rPr>
            </w:pPr>
            <w:r w:rsidRPr="00AF31E0">
              <w:rPr>
                <w:rFonts w:eastAsia="Times New Roman" w:cs="Arial"/>
                <w:i/>
                <w:iCs/>
                <w:color w:val="000000"/>
                <w:szCs w:val="20"/>
                <w:lang w:val="en-US" w:eastAsia="en-US"/>
              </w:rPr>
              <w:t> </w:t>
            </w:r>
          </w:p>
        </w:tc>
        <w:tc>
          <w:tcPr>
            <w:tcW w:w="10900" w:type="dxa"/>
            <w:tcBorders>
              <w:top w:val="nil"/>
              <w:left w:val="nil"/>
              <w:bottom w:val="single" w:sz="4" w:space="0" w:color="auto"/>
              <w:right w:val="single" w:sz="4" w:space="0" w:color="auto"/>
            </w:tcBorders>
            <w:shd w:val="clear" w:color="auto" w:fill="auto"/>
            <w:hideMark/>
          </w:tcPr>
          <w:p w14:paraId="75351257"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 </w:t>
            </w:r>
          </w:p>
        </w:tc>
      </w:tr>
      <w:tr w:rsidR="005617ED" w:rsidRPr="00AF31E0" w14:paraId="127141ED" w14:textId="77777777" w:rsidTr="00D42128">
        <w:trPr>
          <w:trHeight w:val="624"/>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71CD01DA"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5</w:t>
            </w:r>
          </w:p>
        </w:tc>
        <w:tc>
          <w:tcPr>
            <w:tcW w:w="8500" w:type="dxa"/>
            <w:tcBorders>
              <w:top w:val="nil"/>
              <w:left w:val="nil"/>
              <w:bottom w:val="single" w:sz="4" w:space="0" w:color="auto"/>
              <w:right w:val="single" w:sz="4" w:space="0" w:color="auto"/>
            </w:tcBorders>
            <w:shd w:val="clear" w:color="auto" w:fill="auto"/>
            <w:hideMark/>
          </w:tcPr>
          <w:p w14:paraId="60CCEC26" w14:textId="77777777" w:rsidR="005617ED" w:rsidRPr="00AF31E0" w:rsidRDefault="005617ED" w:rsidP="00D42128">
            <w:pPr>
              <w:spacing w:after="0" w:line="240" w:lineRule="auto"/>
              <w:jc w:val="left"/>
              <w:rPr>
                <w:rFonts w:eastAsia="Times New Roman" w:cs="Arial"/>
                <w:b/>
                <w:bCs/>
                <w:color w:val="FF0000"/>
                <w:szCs w:val="20"/>
                <w:lang w:val="en-US" w:eastAsia="en-US"/>
              </w:rPr>
            </w:pPr>
            <w:r w:rsidRPr="00AF31E0">
              <w:rPr>
                <w:rFonts w:eastAsia="Times New Roman" w:cs="Arial"/>
                <w:b/>
                <w:bCs/>
                <w:color w:val="FF0000"/>
                <w:szCs w:val="20"/>
                <w:lang w:val="en-US" w:eastAsia="en-US"/>
              </w:rPr>
              <w:t>Fair and Just Processes in Land Acquisition, Restrictions on Land Use and Involuntary Resettlement</w:t>
            </w:r>
          </w:p>
        </w:tc>
        <w:tc>
          <w:tcPr>
            <w:tcW w:w="10900" w:type="dxa"/>
            <w:tcBorders>
              <w:top w:val="nil"/>
              <w:left w:val="nil"/>
              <w:bottom w:val="single" w:sz="4" w:space="0" w:color="auto"/>
              <w:right w:val="single" w:sz="4" w:space="0" w:color="auto"/>
            </w:tcBorders>
            <w:shd w:val="clear" w:color="auto" w:fill="auto"/>
            <w:noWrap/>
            <w:hideMark/>
          </w:tcPr>
          <w:p w14:paraId="308C53A2"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The Kingdom of Eswatini Constitution Act No.1 of 2005</w:t>
            </w:r>
          </w:p>
        </w:tc>
      </w:tr>
      <w:tr w:rsidR="005617ED" w:rsidRPr="00AF31E0" w14:paraId="2AE745CA"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DFACCEF"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3994AA44" w14:textId="77777777" w:rsidR="005617ED" w:rsidRPr="00AF31E0" w:rsidRDefault="005617ED" w:rsidP="00D42128">
            <w:pPr>
              <w:spacing w:after="0" w:line="240" w:lineRule="auto"/>
              <w:jc w:val="left"/>
              <w:rPr>
                <w:rFonts w:eastAsia="Times New Roman" w:cs="Arial"/>
                <w:b/>
                <w:bCs/>
                <w:color w:val="000000"/>
                <w:szCs w:val="20"/>
                <w:lang w:val="en-US" w:eastAsia="en-US"/>
              </w:rPr>
            </w:pPr>
            <w:r w:rsidRPr="00AF31E0">
              <w:rPr>
                <w:rFonts w:eastAsia="Times New Roman" w:cs="Arial"/>
                <w:b/>
                <w:bCs/>
                <w:color w:val="000000"/>
                <w:szCs w:val="20"/>
                <w:lang w:val="en-US" w:eastAsia="en-US"/>
              </w:rPr>
              <w:t> </w:t>
            </w:r>
          </w:p>
        </w:tc>
        <w:tc>
          <w:tcPr>
            <w:tcW w:w="10900" w:type="dxa"/>
            <w:tcBorders>
              <w:top w:val="nil"/>
              <w:left w:val="nil"/>
              <w:bottom w:val="single" w:sz="4" w:space="0" w:color="auto"/>
              <w:right w:val="single" w:sz="4" w:space="0" w:color="auto"/>
            </w:tcBorders>
            <w:shd w:val="clear" w:color="auto" w:fill="auto"/>
            <w:noWrap/>
            <w:hideMark/>
          </w:tcPr>
          <w:p w14:paraId="1754CA72"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The National Trust Commission Act No. 9 of 1972</w:t>
            </w:r>
          </w:p>
        </w:tc>
      </w:tr>
      <w:tr w:rsidR="005617ED" w:rsidRPr="00AF31E0" w14:paraId="235E144F"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056D3013"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48DA0CA3"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10900" w:type="dxa"/>
            <w:tcBorders>
              <w:top w:val="nil"/>
              <w:left w:val="nil"/>
              <w:bottom w:val="single" w:sz="4" w:space="0" w:color="auto"/>
              <w:right w:val="single" w:sz="4" w:space="0" w:color="auto"/>
            </w:tcBorders>
            <w:shd w:val="clear" w:color="auto" w:fill="auto"/>
            <w:noWrap/>
            <w:hideMark/>
          </w:tcPr>
          <w:p w14:paraId="7023AAD8"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 </w:t>
            </w:r>
          </w:p>
        </w:tc>
      </w:tr>
      <w:tr w:rsidR="005617ED" w:rsidRPr="00AF31E0" w14:paraId="2BC5BF62" w14:textId="77777777" w:rsidTr="00D42128">
        <w:trPr>
          <w:trHeight w:val="624"/>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6B3DEDA4"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6</w:t>
            </w:r>
          </w:p>
        </w:tc>
        <w:tc>
          <w:tcPr>
            <w:tcW w:w="8500" w:type="dxa"/>
            <w:tcBorders>
              <w:top w:val="nil"/>
              <w:left w:val="nil"/>
              <w:bottom w:val="single" w:sz="4" w:space="0" w:color="auto"/>
              <w:right w:val="single" w:sz="4" w:space="0" w:color="auto"/>
            </w:tcBorders>
            <w:shd w:val="clear" w:color="auto" w:fill="auto"/>
            <w:hideMark/>
          </w:tcPr>
          <w:p w14:paraId="41D2AFB4" w14:textId="77777777" w:rsidR="005617ED" w:rsidRPr="00AF31E0" w:rsidRDefault="005617ED" w:rsidP="00D42128">
            <w:pPr>
              <w:spacing w:after="0" w:line="240" w:lineRule="auto"/>
              <w:jc w:val="left"/>
              <w:rPr>
                <w:rFonts w:eastAsia="Times New Roman" w:cs="Arial"/>
                <w:b/>
                <w:bCs/>
                <w:color w:val="00B050"/>
                <w:szCs w:val="20"/>
                <w:lang w:val="en-US" w:eastAsia="en-US"/>
              </w:rPr>
            </w:pPr>
            <w:r w:rsidRPr="00AF31E0">
              <w:rPr>
                <w:rFonts w:eastAsia="Times New Roman" w:cs="Arial"/>
                <w:b/>
                <w:bCs/>
                <w:color w:val="00B050"/>
                <w:szCs w:val="20"/>
                <w:lang w:val="en-US" w:eastAsia="en-US"/>
              </w:rPr>
              <w:t>Biodiversity Conservation and Sustainable Use and Management of Living Natural Resources</w:t>
            </w:r>
          </w:p>
        </w:tc>
        <w:tc>
          <w:tcPr>
            <w:tcW w:w="10900" w:type="dxa"/>
            <w:tcBorders>
              <w:top w:val="nil"/>
              <w:left w:val="nil"/>
              <w:bottom w:val="single" w:sz="4" w:space="0" w:color="auto"/>
              <w:right w:val="single" w:sz="4" w:space="0" w:color="auto"/>
            </w:tcBorders>
            <w:shd w:val="clear" w:color="auto" w:fill="auto"/>
            <w:noWrap/>
            <w:vAlign w:val="bottom"/>
            <w:hideMark/>
          </w:tcPr>
          <w:p w14:paraId="4AAB616F"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Environmental Management Act No. 5 of 2002</w:t>
            </w:r>
          </w:p>
        </w:tc>
      </w:tr>
      <w:tr w:rsidR="005617ED" w:rsidRPr="00AF31E0" w14:paraId="3AA6339D"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5C4BE732"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66F145C6"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10900" w:type="dxa"/>
            <w:tcBorders>
              <w:top w:val="nil"/>
              <w:left w:val="nil"/>
              <w:bottom w:val="single" w:sz="4" w:space="0" w:color="auto"/>
              <w:right w:val="single" w:sz="4" w:space="0" w:color="auto"/>
            </w:tcBorders>
            <w:shd w:val="clear" w:color="auto" w:fill="auto"/>
            <w:noWrap/>
            <w:vAlign w:val="bottom"/>
            <w:hideMark/>
          </w:tcPr>
          <w:p w14:paraId="510EAA40"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The Flora Protection Act No. 10 of 2000</w:t>
            </w:r>
          </w:p>
        </w:tc>
      </w:tr>
      <w:tr w:rsidR="005617ED" w:rsidRPr="00AF31E0" w14:paraId="2558290F"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516EA20"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2B208A2B"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10900" w:type="dxa"/>
            <w:tcBorders>
              <w:top w:val="nil"/>
              <w:left w:val="nil"/>
              <w:bottom w:val="single" w:sz="4" w:space="0" w:color="auto"/>
              <w:right w:val="single" w:sz="4" w:space="0" w:color="auto"/>
            </w:tcBorders>
            <w:shd w:val="clear" w:color="auto" w:fill="auto"/>
            <w:noWrap/>
            <w:vAlign w:val="bottom"/>
            <w:hideMark/>
          </w:tcPr>
          <w:p w14:paraId="1A616479"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The Natural Resources Act No. 71 of 1951</w:t>
            </w:r>
          </w:p>
        </w:tc>
      </w:tr>
      <w:tr w:rsidR="005617ED" w:rsidRPr="00AF31E0" w14:paraId="42359679"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422BF9A5"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2C14F693"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10900" w:type="dxa"/>
            <w:tcBorders>
              <w:top w:val="nil"/>
              <w:left w:val="nil"/>
              <w:bottom w:val="single" w:sz="4" w:space="0" w:color="auto"/>
              <w:right w:val="single" w:sz="4" w:space="0" w:color="auto"/>
            </w:tcBorders>
            <w:shd w:val="clear" w:color="auto" w:fill="auto"/>
            <w:noWrap/>
            <w:hideMark/>
          </w:tcPr>
          <w:p w14:paraId="3B4431C1"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The National Trust Commission Act No. 9 of 1972</w:t>
            </w:r>
          </w:p>
        </w:tc>
      </w:tr>
      <w:tr w:rsidR="005617ED" w:rsidRPr="00AF31E0" w14:paraId="2C38FE3F"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CDA863D"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065C8351"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10900" w:type="dxa"/>
            <w:tcBorders>
              <w:top w:val="nil"/>
              <w:left w:val="nil"/>
              <w:bottom w:val="single" w:sz="4" w:space="0" w:color="auto"/>
              <w:right w:val="single" w:sz="4" w:space="0" w:color="auto"/>
            </w:tcBorders>
            <w:shd w:val="clear" w:color="auto" w:fill="auto"/>
            <w:noWrap/>
            <w:hideMark/>
          </w:tcPr>
          <w:p w14:paraId="262673E6"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The Forests Preservation Act No. 14 of 1910</w:t>
            </w:r>
          </w:p>
        </w:tc>
      </w:tr>
      <w:tr w:rsidR="005617ED" w:rsidRPr="00AF31E0" w14:paraId="619C4060"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217E7980"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0C07E956"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10900" w:type="dxa"/>
            <w:tcBorders>
              <w:top w:val="nil"/>
              <w:left w:val="nil"/>
              <w:bottom w:val="single" w:sz="4" w:space="0" w:color="auto"/>
              <w:right w:val="single" w:sz="4" w:space="0" w:color="auto"/>
            </w:tcBorders>
            <w:shd w:val="clear" w:color="auto" w:fill="auto"/>
            <w:noWrap/>
            <w:hideMark/>
          </w:tcPr>
          <w:p w14:paraId="268F46CF"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Private Forests Act No. 3 of 1951</w:t>
            </w:r>
          </w:p>
        </w:tc>
      </w:tr>
      <w:tr w:rsidR="005617ED" w:rsidRPr="00AF31E0" w14:paraId="6A000C80"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425E8029"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3E678434"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10900" w:type="dxa"/>
            <w:tcBorders>
              <w:top w:val="nil"/>
              <w:left w:val="nil"/>
              <w:bottom w:val="single" w:sz="4" w:space="0" w:color="auto"/>
              <w:right w:val="single" w:sz="4" w:space="0" w:color="auto"/>
            </w:tcBorders>
            <w:shd w:val="clear" w:color="auto" w:fill="auto"/>
            <w:noWrap/>
            <w:vAlign w:val="bottom"/>
            <w:hideMark/>
          </w:tcPr>
          <w:p w14:paraId="24479A88"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Control of Tree Planting Act No. 7 of 1972</w:t>
            </w:r>
          </w:p>
        </w:tc>
      </w:tr>
      <w:tr w:rsidR="005617ED" w:rsidRPr="00AF31E0" w14:paraId="1B7DF3F5"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EEC7414"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702DD41E"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10900" w:type="dxa"/>
            <w:tcBorders>
              <w:top w:val="nil"/>
              <w:left w:val="nil"/>
              <w:bottom w:val="single" w:sz="4" w:space="0" w:color="auto"/>
              <w:right w:val="single" w:sz="4" w:space="0" w:color="auto"/>
            </w:tcBorders>
            <w:shd w:val="clear" w:color="auto" w:fill="auto"/>
            <w:noWrap/>
            <w:hideMark/>
          </w:tcPr>
          <w:p w14:paraId="292F6D39"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 </w:t>
            </w:r>
          </w:p>
        </w:tc>
      </w:tr>
      <w:tr w:rsidR="005617ED" w:rsidRPr="00AF31E0" w14:paraId="0A47F2C4"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4A04C616"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7</w:t>
            </w:r>
          </w:p>
        </w:tc>
        <w:tc>
          <w:tcPr>
            <w:tcW w:w="8500" w:type="dxa"/>
            <w:tcBorders>
              <w:top w:val="nil"/>
              <w:left w:val="nil"/>
              <w:bottom w:val="single" w:sz="4" w:space="0" w:color="auto"/>
              <w:right w:val="single" w:sz="4" w:space="0" w:color="auto"/>
            </w:tcBorders>
            <w:shd w:val="clear" w:color="auto" w:fill="auto"/>
            <w:hideMark/>
          </w:tcPr>
          <w:p w14:paraId="343009CB" w14:textId="77777777" w:rsidR="005617ED" w:rsidRPr="00AF31E0" w:rsidRDefault="005617ED" w:rsidP="00D42128">
            <w:pPr>
              <w:spacing w:after="0" w:line="240" w:lineRule="auto"/>
              <w:jc w:val="left"/>
              <w:rPr>
                <w:rFonts w:eastAsia="Times New Roman" w:cs="Arial"/>
                <w:b/>
                <w:bCs/>
                <w:color w:val="FF0000"/>
                <w:szCs w:val="20"/>
                <w:lang w:val="en-US" w:eastAsia="en-US"/>
              </w:rPr>
            </w:pPr>
            <w:r w:rsidRPr="00AF31E0">
              <w:rPr>
                <w:rFonts w:eastAsia="Times New Roman" w:cs="Arial"/>
                <w:b/>
                <w:bCs/>
                <w:color w:val="FF0000"/>
                <w:szCs w:val="20"/>
                <w:lang w:val="en-US" w:eastAsia="en-US"/>
              </w:rPr>
              <w:t>Protection and Representation of the Rights and Interests of Indigenous Peoples</w:t>
            </w:r>
          </w:p>
        </w:tc>
        <w:tc>
          <w:tcPr>
            <w:tcW w:w="10900" w:type="dxa"/>
            <w:tcBorders>
              <w:top w:val="nil"/>
              <w:left w:val="nil"/>
              <w:bottom w:val="single" w:sz="4" w:space="0" w:color="auto"/>
              <w:right w:val="single" w:sz="4" w:space="0" w:color="auto"/>
            </w:tcBorders>
            <w:shd w:val="clear" w:color="auto" w:fill="auto"/>
            <w:noWrap/>
            <w:hideMark/>
          </w:tcPr>
          <w:p w14:paraId="31F47562"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The Kingdom of Eswatini Constitution Act No.1 of 2005</w:t>
            </w:r>
          </w:p>
        </w:tc>
      </w:tr>
      <w:tr w:rsidR="005617ED" w:rsidRPr="00AF31E0" w14:paraId="716E7359"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05390B98"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787E7725" w14:textId="77777777" w:rsidR="005617ED" w:rsidRPr="00AF31E0" w:rsidRDefault="005617ED" w:rsidP="00D42128">
            <w:pPr>
              <w:spacing w:after="0" w:line="240" w:lineRule="auto"/>
              <w:jc w:val="left"/>
              <w:rPr>
                <w:rFonts w:eastAsia="Times New Roman" w:cs="Arial"/>
                <w:b/>
                <w:bCs/>
                <w:color w:val="000000"/>
                <w:szCs w:val="20"/>
                <w:lang w:val="en-US" w:eastAsia="en-US"/>
              </w:rPr>
            </w:pPr>
            <w:r w:rsidRPr="00AF31E0">
              <w:rPr>
                <w:rFonts w:eastAsia="Times New Roman" w:cs="Arial"/>
                <w:b/>
                <w:bCs/>
                <w:color w:val="000000"/>
                <w:szCs w:val="20"/>
                <w:lang w:val="en-US" w:eastAsia="en-US"/>
              </w:rPr>
              <w:t> </w:t>
            </w:r>
          </w:p>
        </w:tc>
        <w:tc>
          <w:tcPr>
            <w:tcW w:w="10900" w:type="dxa"/>
            <w:tcBorders>
              <w:top w:val="nil"/>
              <w:left w:val="nil"/>
              <w:bottom w:val="single" w:sz="4" w:space="0" w:color="auto"/>
              <w:right w:val="single" w:sz="4" w:space="0" w:color="auto"/>
            </w:tcBorders>
            <w:shd w:val="clear" w:color="auto" w:fill="auto"/>
            <w:noWrap/>
            <w:hideMark/>
          </w:tcPr>
          <w:p w14:paraId="26ADB7BC"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 </w:t>
            </w:r>
          </w:p>
        </w:tc>
      </w:tr>
      <w:tr w:rsidR="005617ED" w:rsidRPr="00AF31E0" w14:paraId="4852D928"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354C052F" w14:textId="77777777" w:rsidR="005617ED" w:rsidRPr="00AF31E0" w:rsidRDefault="005617ED" w:rsidP="00D42128">
            <w:pPr>
              <w:spacing w:after="0" w:line="240" w:lineRule="auto"/>
              <w:jc w:val="center"/>
              <w:rPr>
                <w:rFonts w:eastAsia="Times New Roman" w:cs="Arial"/>
                <w:color w:val="000000"/>
                <w:szCs w:val="20"/>
                <w:lang w:val="en-US" w:eastAsia="en-US"/>
              </w:rPr>
            </w:pPr>
            <w:r w:rsidRPr="00AF31E0">
              <w:rPr>
                <w:rFonts w:eastAsia="Times New Roman" w:cs="Arial"/>
                <w:color w:val="000000"/>
                <w:szCs w:val="20"/>
                <w:lang w:val="en-US" w:eastAsia="en-US"/>
              </w:rPr>
              <w:t>8</w:t>
            </w:r>
          </w:p>
        </w:tc>
        <w:tc>
          <w:tcPr>
            <w:tcW w:w="8500" w:type="dxa"/>
            <w:tcBorders>
              <w:top w:val="nil"/>
              <w:left w:val="nil"/>
              <w:bottom w:val="single" w:sz="4" w:space="0" w:color="auto"/>
              <w:right w:val="single" w:sz="4" w:space="0" w:color="auto"/>
            </w:tcBorders>
            <w:shd w:val="clear" w:color="auto" w:fill="auto"/>
            <w:hideMark/>
          </w:tcPr>
          <w:p w14:paraId="406FAC9F" w14:textId="77777777" w:rsidR="005617ED" w:rsidRPr="00AF31E0" w:rsidRDefault="005617ED" w:rsidP="00D42128">
            <w:pPr>
              <w:spacing w:after="0" w:line="240" w:lineRule="auto"/>
              <w:jc w:val="left"/>
              <w:rPr>
                <w:rFonts w:eastAsia="Times New Roman" w:cs="Arial"/>
                <w:b/>
                <w:bCs/>
                <w:color w:val="ED7D31"/>
                <w:szCs w:val="20"/>
                <w:lang w:val="en-US" w:eastAsia="en-US"/>
              </w:rPr>
            </w:pPr>
            <w:r w:rsidRPr="00AF31E0">
              <w:rPr>
                <w:rFonts w:eastAsia="Times New Roman" w:cs="Arial"/>
                <w:b/>
                <w:bCs/>
                <w:color w:val="ED7D31"/>
                <w:szCs w:val="20"/>
                <w:lang w:val="en-US" w:eastAsia="en-US"/>
              </w:rPr>
              <w:t>Protection of Cultural Heritage</w:t>
            </w:r>
          </w:p>
        </w:tc>
        <w:tc>
          <w:tcPr>
            <w:tcW w:w="10900" w:type="dxa"/>
            <w:tcBorders>
              <w:top w:val="nil"/>
              <w:left w:val="nil"/>
              <w:bottom w:val="single" w:sz="4" w:space="0" w:color="auto"/>
              <w:right w:val="single" w:sz="4" w:space="0" w:color="auto"/>
            </w:tcBorders>
            <w:shd w:val="clear" w:color="auto" w:fill="auto"/>
            <w:noWrap/>
            <w:hideMark/>
          </w:tcPr>
          <w:p w14:paraId="173E33B8" w14:textId="77777777" w:rsidR="005617ED" w:rsidRPr="00AF31E0" w:rsidRDefault="005617ED" w:rsidP="00D42128">
            <w:pPr>
              <w:spacing w:after="0" w:line="240" w:lineRule="auto"/>
              <w:jc w:val="left"/>
              <w:rPr>
                <w:rFonts w:eastAsia="Times New Roman" w:cs="Arial"/>
                <w:color w:val="000000"/>
                <w:szCs w:val="20"/>
                <w:lang w:val="en-US" w:eastAsia="en-US"/>
              </w:rPr>
            </w:pPr>
            <w:r w:rsidRPr="00AF31E0">
              <w:rPr>
                <w:rFonts w:eastAsia="Times New Roman" w:cs="Arial"/>
                <w:color w:val="000000"/>
                <w:szCs w:val="20"/>
                <w:lang w:val="en-US" w:eastAsia="en-US"/>
              </w:rPr>
              <w:t>The National Trust Commission Act No. 9 of 1972</w:t>
            </w:r>
          </w:p>
        </w:tc>
      </w:tr>
    </w:tbl>
    <w:p w14:paraId="2D61C007" w14:textId="77777777" w:rsidR="005617ED" w:rsidRPr="004A5110" w:rsidRDefault="005617ED" w:rsidP="005617ED">
      <w:pPr>
        <w:pStyle w:val="ListParagraph"/>
        <w:ind w:left="0" w:right="1131"/>
        <w:rPr>
          <w:rFonts w:eastAsiaTheme="majorEastAsia" w:cs="Arial"/>
          <w:bCs/>
          <w:caps/>
          <w:color w:val="auto"/>
          <w:szCs w:val="20"/>
          <w:lang w:val="en-ZA" w:eastAsia="en-US"/>
        </w:rPr>
        <w:sectPr w:rsidR="005617ED" w:rsidRPr="004A5110" w:rsidSect="00D42128">
          <w:pgSz w:w="23811" w:h="16838" w:orient="landscape" w:code="8"/>
          <w:pgMar w:top="1440" w:right="1440" w:bottom="1440" w:left="1440" w:header="708" w:footer="708" w:gutter="0"/>
          <w:cols w:space="708"/>
          <w:docGrid w:linePitch="360"/>
        </w:sectPr>
      </w:pPr>
      <w:r w:rsidRPr="004A5110">
        <w:rPr>
          <w:rFonts w:eastAsiaTheme="majorEastAsia" w:cs="Arial"/>
          <w:b/>
          <w:caps/>
          <w:color w:val="auto"/>
          <w:szCs w:val="20"/>
          <w:lang w:val="en-ZA" w:eastAsia="en-US"/>
        </w:rPr>
        <w:t xml:space="preserve">Note:  </w:t>
      </w:r>
      <w:r w:rsidRPr="004A5110">
        <w:rPr>
          <w:rFonts w:eastAsiaTheme="majorEastAsia" w:cs="Arial"/>
          <w:bCs/>
          <w:color w:val="auto"/>
          <w:szCs w:val="20"/>
          <w:lang w:val="en-ZA" w:eastAsia="en-US"/>
        </w:rPr>
        <w:t>The definition of ‘environment’ in the Environmental Management Act no. 5 of 2002 recognises the inter-relationships between the biophysical environment and the health and wellbeing of people, but it does not recognise the socio-economic milieu as being an integral part of the environment. EIAs are required to consider 'social components and processes' as part of the affected environment</w:t>
      </w:r>
      <w:r w:rsidRPr="004A5110">
        <w:rPr>
          <w:rFonts w:eastAsiaTheme="majorEastAsia" w:cs="Arial"/>
          <w:bCs/>
          <w:caps/>
          <w:color w:val="auto"/>
          <w:szCs w:val="20"/>
          <w:lang w:val="en-ZA" w:eastAsia="en-US"/>
        </w:rPr>
        <w:t>.</w:t>
      </w:r>
    </w:p>
    <w:p w14:paraId="1A10A6FC" w14:textId="77777777" w:rsidR="005617ED" w:rsidRPr="004A5110" w:rsidRDefault="005617ED" w:rsidP="005617ED">
      <w:pPr>
        <w:pStyle w:val="ListParagraph"/>
        <w:ind w:left="360"/>
        <w:rPr>
          <w:rFonts w:eastAsiaTheme="majorEastAsia" w:cs="Arial"/>
          <w:b/>
          <w:caps/>
          <w:color w:val="auto"/>
          <w:szCs w:val="20"/>
          <w:lang w:val="en-ZA" w:eastAsia="en-US"/>
        </w:rPr>
      </w:pPr>
      <w:r w:rsidRPr="004A5110">
        <w:rPr>
          <w:rFonts w:eastAsiaTheme="majorEastAsia" w:cs="Arial"/>
          <w:b/>
          <w:caps/>
          <w:color w:val="auto"/>
          <w:szCs w:val="20"/>
          <w:lang w:val="en-ZA" w:eastAsia="en-US"/>
        </w:rPr>
        <w:lastRenderedPageBreak/>
        <w:t>Malawi:</w:t>
      </w:r>
    </w:p>
    <w:p w14:paraId="0BE2CE3E" w14:textId="77777777" w:rsidR="005617ED" w:rsidRPr="004A5110" w:rsidRDefault="005617ED" w:rsidP="005617ED">
      <w:pPr>
        <w:pStyle w:val="ListParagraph"/>
        <w:ind w:left="360"/>
        <w:rPr>
          <w:rFonts w:eastAsiaTheme="majorEastAsia" w:cs="Arial"/>
          <w:b/>
          <w:caps/>
          <w:color w:val="auto"/>
          <w:szCs w:val="20"/>
          <w:lang w:val="en-ZA" w:eastAsia="en-US"/>
        </w:rPr>
      </w:pPr>
    </w:p>
    <w:tbl>
      <w:tblPr>
        <w:tblW w:w="20060" w:type="dxa"/>
        <w:tblLook w:val="04A0" w:firstRow="1" w:lastRow="0" w:firstColumn="1" w:lastColumn="0" w:noHBand="0" w:noVBand="1"/>
      </w:tblPr>
      <w:tblGrid>
        <w:gridCol w:w="420"/>
        <w:gridCol w:w="8500"/>
        <w:gridCol w:w="11140"/>
      </w:tblGrid>
      <w:tr w:rsidR="005617ED" w:rsidRPr="0031750A" w14:paraId="74C40CFB" w14:textId="77777777" w:rsidTr="00D42128">
        <w:trPr>
          <w:trHeight w:val="312"/>
        </w:trPr>
        <w:tc>
          <w:tcPr>
            <w:tcW w:w="420"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170ED8F3" w14:textId="77777777" w:rsidR="005617ED" w:rsidRPr="0031750A" w:rsidRDefault="005617ED" w:rsidP="00D42128">
            <w:pPr>
              <w:spacing w:after="0" w:line="240" w:lineRule="auto"/>
              <w:jc w:val="center"/>
              <w:rPr>
                <w:rFonts w:eastAsia="Times New Roman" w:cs="Arial"/>
                <w:color w:val="FFFFFF"/>
                <w:szCs w:val="20"/>
                <w:lang w:val="en-US" w:eastAsia="en-US"/>
              </w:rPr>
            </w:pPr>
            <w:r w:rsidRPr="0031750A">
              <w:rPr>
                <w:rFonts w:eastAsia="Times New Roman" w:cs="Arial"/>
                <w:color w:val="FFFFFF"/>
                <w:szCs w:val="20"/>
                <w:lang w:val="en-US" w:eastAsia="en-US"/>
              </w:rPr>
              <w:t>#</w:t>
            </w:r>
          </w:p>
        </w:tc>
        <w:tc>
          <w:tcPr>
            <w:tcW w:w="8500" w:type="dxa"/>
            <w:tcBorders>
              <w:top w:val="single" w:sz="4" w:space="0" w:color="auto"/>
              <w:left w:val="nil"/>
              <w:bottom w:val="single" w:sz="4" w:space="0" w:color="auto"/>
              <w:right w:val="single" w:sz="4" w:space="0" w:color="auto"/>
            </w:tcBorders>
            <w:shd w:val="clear" w:color="000000" w:fill="808080"/>
            <w:vAlign w:val="center"/>
            <w:hideMark/>
          </w:tcPr>
          <w:p w14:paraId="2FA58D23" w14:textId="77777777" w:rsidR="005617ED" w:rsidRPr="0031750A" w:rsidRDefault="005617ED" w:rsidP="00D42128">
            <w:pPr>
              <w:spacing w:after="0" w:line="240" w:lineRule="auto"/>
              <w:jc w:val="center"/>
              <w:rPr>
                <w:rFonts w:eastAsia="Times New Roman" w:cs="Arial"/>
                <w:b/>
                <w:bCs/>
                <w:color w:val="FFFFFF"/>
                <w:szCs w:val="20"/>
                <w:lang w:val="en-US" w:eastAsia="en-US"/>
              </w:rPr>
            </w:pPr>
            <w:r w:rsidRPr="0031750A">
              <w:rPr>
                <w:rFonts w:eastAsia="Times New Roman" w:cs="Arial"/>
                <w:b/>
                <w:bCs/>
                <w:color w:val="FFFFFF"/>
                <w:szCs w:val="20"/>
                <w:lang w:val="en-US" w:eastAsia="en-US"/>
              </w:rPr>
              <w:t>Standard</w:t>
            </w:r>
          </w:p>
        </w:tc>
        <w:tc>
          <w:tcPr>
            <w:tcW w:w="11140" w:type="dxa"/>
            <w:tcBorders>
              <w:top w:val="single" w:sz="4" w:space="0" w:color="auto"/>
              <w:left w:val="nil"/>
              <w:bottom w:val="single" w:sz="4" w:space="0" w:color="auto"/>
              <w:right w:val="single" w:sz="4" w:space="0" w:color="auto"/>
            </w:tcBorders>
            <w:shd w:val="clear" w:color="000000" w:fill="808080"/>
            <w:vAlign w:val="center"/>
            <w:hideMark/>
          </w:tcPr>
          <w:p w14:paraId="7D244DA7" w14:textId="77777777" w:rsidR="005617ED" w:rsidRPr="0031750A" w:rsidRDefault="005617ED" w:rsidP="00D42128">
            <w:pPr>
              <w:spacing w:after="0" w:line="240" w:lineRule="auto"/>
              <w:jc w:val="center"/>
              <w:rPr>
                <w:rFonts w:eastAsia="Times New Roman" w:cs="Arial"/>
                <w:b/>
                <w:bCs/>
                <w:color w:val="FFFFFF"/>
                <w:szCs w:val="20"/>
                <w:lang w:val="en-US" w:eastAsia="en-US"/>
              </w:rPr>
            </w:pPr>
            <w:r w:rsidRPr="0031750A">
              <w:rPr>
                <w:rFonts w:eastAsia="Times New Roman" w:cs="Arial"/>
                <w:b/>
                <w:bCs/>
                <w:color w:val="FFFFFF"/>
                <w:szCs w:val="20"/>
                <w:lang w:val="en-US" w:eastAsia="en-US"/>
              </w:rPr>
              <w:t>Law</w:t>
            </w:r>
          </w:p>
        </w:tc>
      </w:tr>
      <w:tr w:rsidR="005617ED" w:rsidRPr="0031750A" w14:paraId="207D30A1"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032E934" w14:textId="77777777" w:rsidR="005617ED" w:rsidRPr="0031750A" w:rsidRDefault="005617ED" w:rsidP="00D42128">
            <w:pPr>
              <w:spacing w:after="0" w:line="240" w:lineRule="auto"/>
              <w:jc w:val="center"/>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C2938A5" w14:textId="77777777" w:rsidR="005617ED" w:rsidRPr="0031750A" w:rsidRDefault="005617ED" w:rsidP="00D42128">
            <w:pPr>
              <w:spacing w:after="0" w:line="240" w:lineRule="auto"/>
              <w:jc w:val="left"/>
              <w:rPr>
                <w:rFonts w:eastAsia="Times New Roman" w:cs="Arial"/>
                <w:b/>
                <w:bCs/>
                <w:color w:val="000000"/>
                <w:szCs w:val="20"/>
                <w:lang w:val="en-US" w:eastAsia="en-US"/>
              </w:rPr>
            </w:pPr>
            <w:r w:rsidRPr="0031750A">
              <w:rPr>
                <w:rFonts w:eastAsia="Times New Roman" w:cs="Arial"/>
                <w:b/>
                <w:b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346EFA18" w14:textId="77777777" w:rsidR="005617ED" w:rsidRPr="0031750A" w:rsidRDefault="005617ED" w:rsidP="00D42128">
            <w:pPr>
              <w:spacing w:after="0" w:line="240" w:lineRule="auto"/>
              <w:jc w:val="left"/>
              <w:rPr>
                <w:rFonts w:eastAsia="Times New Roman" w:cs="Arial"/>
                <w:b/>
                <w:bCs/>
                <w:color w:val="000000"/>
                <w:szCs w:val="20"/>
                <w:lang w:val="en-US" w:eastAsia="en-US"/>
              </w:rPr>
            </w:pPr>
            <w:r w:rsidRPr="0031750A">
              <w:rPr>
                <w:rFonts w:eastAsia="Times New Roman" w:cs="Arial"/>
                <w:b/>
                <w:bCs/>
                <w:color w:val="000000"/>
                <w:szCs w:val="20"/>
                <w:lang w:val="en-US" w:eastAsia="en-US"/>
              </w:rPr>
              <w:t> </w:t>
            </w:r>
          </w:p>
        </w:tc>
      </w:tr>
      <w:tr w:rsidR="005617ED" w:rsidRPr="0031750A" w14:paraId="6B71E829"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DBF5605" w14:textId="77777777" w:rsidR="005617ED" w:rsidRPr="0031750A" w:rsidRDefault="005617ED" w:rsidP="00D42128">
            <w:pPr>
              <w:spacing w:after="0" w:line="240" w:lineRule="auto"/>
              <w:jc w:val="center"/>
              <w:rPr>
                <w:rFonts w:eastAsia="Times New Roman" w:cs="Arial"/>
                <w:color w:val="000000"/>
                <w:szCs w:val="20"/>
                <w:lang w:val="en-US" w:eastAsia="en-US"/>
              </w:rPr>
            </w:pPr>
            <w:r w:rsidRPr="0031750A">
              <w:rPr>
                <w:rFonts w:eastAsia="Times New Roman" w:cs="Arial"/>
                <w:color w:val="000000"/>
                <w:szCs w:val="20"/>
                <w:lang w:val="en-US" w:eastAsia="en-US"/>
              </w:rPr>
              <w:t>1</w:t>
            </w:r>
          </w:p>
        </w:tc>
        <w:tc>
          <w:tcPr>
            <w:tcW w:w="8500" w:type="dxa"/>
            <w:tcBorders>
              <w:top w:val="nil"/>
              <w:left w:val="nil"/>
              <w:bottom w:val="single" w:sz="4" w:space="0" w:color="auto"/>
              <w:right w:val="single" w:sz="4" w:space="0" w:color="auto"/>
            </w:tcBorders>
            <w:shd w:val="clear" w:color="auto" w:fill="auto"/>
            <w:hideMark/>
          </w:tcPr>
          <w:p w14:paraId="3053ED3C" w14:textId="77777777" w:rsidR="005617ED" w:rsidRPr="0031750A" w:rsidRDefault="005617ED" w:rsidP="00D42128">
            <w:pPr>
              <w:spacing w:after="0" w:line="240" w:lineRule="auto"/>
              <w:jc w:val="left"/>
              <w:rPr>
                <w:rFonts w:eastAsia="Times New Roman" w:cs="Arial"/>
                <w:b/>
                <w:bCs/>
                <w:color w:val="00B050"/>
                <w:szCs w:val="20"/>
                <w:lang w:val="en-US" w:eastAsia="en-US"/>
              </w:rPr>
            </w:pPr>
            <w:r w:rsidRPr="0031750A">
              <w:rPr>
                <w:rFonts w:eastAsia="Times New Roman" w:cs="Arial"/>
                <w:b/>
                <w:bCs/>
                <w:color w:val="00B050"/>
                <w:szCs w:val="20"/>
                <w:lang w:val="en-US" w:eastAsia="en-US"/>
              </w:rPr>
              <w:t>Assessment and Management of Environmental and Social Risks and Impacts</w:t>
            </w:r>
          </w:p>
        </w:tc>
        <w:tc>
          <w:tcPr>
            <w:tcW w:w="11140" w:type="dxa"/>
            <w:tcBorders>
              <w:top w:val="nil"/>
              <w:left w:val="nil"/>
              <w:bottom w:val="single" w:sz="4" w:space="0" w:color="auto"/>
              <w:right w:val="single" w:sz="4" w:space="0" w:color="auto"/>
            </w:tcBorders>
            <w:shd w:val="clear" w:color="auto" w:fill="auto"/>
            <w:hideMark/>
          </w:tcPr>
          <w:p w14:paraId="1EC0F489"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Constitution of the Republic of Malawi, 1994</w:t>
            </w:r>
          </w:p>
        </w:tc>
      </w:tr>
      <w:tr w:rsidR="005617ED" w:rsidRPr="0031750A" w14:paraId="1B8870EF"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BE4562C" w14:textId="77777777" w:rsidR="005617ED" w:rsidRPr="0031750A" w:rsidRDefault="005617ED" w:rsidP="00D42128">
            <w:pPr>
              <w:spacing w:after="0" w:line="240" w:lineRule="auto"/>
              <w:jc w:val="center"/>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noWrap/>
            <w:hideMark/>
          </w:tcPr>
          <w:p w14:paraId="51CA9167"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6338F7D4"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Environment Management Act No. 19 of 2017</w:t>
            </w:r>
          </w:p>
        </w:tc>
      </w:tr>
      <w:tr w:rsidR="005617ED" w:rsidRPr="0031750A" w14:paraId="212FE525"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C615066" w14:textId="77777777" w:rsidR="005617ED" w:rsidRPr="0031750A" w:rsidRDefault="005617ED" w:rsidP="00D42128">
            <w:pPr>
              <w:spacing w:after="0" w:line="240" w:lineRule="auto"/>
              <w:jc w:val="center"/>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1C562F26" w14:textId="77777777" w:rsidR="005617ED" w:rsidRPr="0031750A" w:rsidRDefault="005617ED" w:rsidP="00D42128">
            <w:pPr>
              <w:spacing w:after="0" w:line="240" w:lineRule="auto"/>
              <w:ind w:firstLineChars="100" w:firstLine="200"/>
              <w:jc w:val="left"/>
              <w:rPr>
                <w:rFonts w:eastAsia="Times New Roman" w:cs="Arial"/>
                <w:i/>
                <w:iCs/>
                <w:color w:val="000000"/>
                <w:szCs w:val="20"/>
                <w:lang w:val="en-US" w:eastAsia="en-US"/>
              </w:rPr>
            </w:pPr>
            <w:r w:rsidRPr="0031750A">
              <w:rPr>
                <w:rFonts w:eastAsia="Times New Roman" w:cs="Arial"/>
                <w:i/>
                <w:iCs/>
                <w:color w:val="000000"/>
                <w:szCs w:val="20"/>
                <w:lang w:val="en-US" w:eastAsia="en-US"/>
              </w:rPr>
              <w:t xml:space="preserve">System for assessment of environmental and social risks and impacts </w:t>
            </w:r>
          </w:p>
        </w:tc>
        <w:tc>
          <w:tcPr>
            <w:tcW w:w="11140" w:type="dxa"/>
            <w:tcBorders>
              <w:top w:val="nil"/>
              <w:left w:val="nil"/>
              <w:bottom w:val="single" w:sz="4" w:space="0" w:color="auto"/>
              <w:right w:val="single" w:sz="4" w:space="0" w:color="auto"/>
            </w:tcBorders>
            <w:shd w:val="clear" w:color="auto" w:fill="auto"/>
            <w:hideMark/>
          </w:tcPr>
          <w:p w14:paraId="315B9355"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ascii="Segoe UI Emoji" w:eastAsia="Times New Roman" w:hAnsi="Segoe UI Emoji" w:cs="Segoe UI Emoji"/>
                <w:color w:val="000000"/>
                <w:szCs w:val="20"/>
                <w:lang w:val="en-US" w:eastAsia="en-US"/>
              </w:rPr>
              <w:t>✔️</w:t>
            </w:r>
          </w:p>
        </w:tc>
      </w:tr>
      <w:tr w:rsidR="005617ED" w:rsidRPr="0031750A" w14:paraId="5C8388E2"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57677EF" w14:textId="77777777" w:rsidR="005617ED" w:rsidRPr="0031750A" w:rsidRDefault="005617ED" w:rsidP="00D42128">
            <w:pPr>
              <w:spacing w:after="0" w:line="240" w:lineRule="auto"/>
              <w:jc w:val="center"/>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6CE3EE34" w14:textId="77777777" w:rsidR="005617ED" w:rsidRPr="0031750A" w:rsidRDefault="005617ED" w:rsidP="00D42128">
            <w:pPr>
              <w:spacing w:after="0" w:line="240" w:lineRule="auto"/>
              <w:ind w:firstLineChars="100" w:firstLine="200"/>
              <w:jc w:val="left"/>
              <w:rPr>
                <w:rFonts w:eastAsia="Times New Roman" w:cs="Arial"/>
                <w:i/>
                <w:iCs/>
                <w:color w:val="000000"/>
                <w:szCs w:val="20"/>
                <w:lang w:val="en-US" w:eastAsia="en-US"/>
              </w:rPr>
            </w:pPr>
            <w:r w:rsidRPr="0031750A">
              <w:rPr>
                <w:rFonts w:eastAsia="Times New Roman" w:cs="Arial"/>
                <w:i/>
                <w:iCs/>
                <w:color w:val="000000"/>
                <w:szCs w:val="20"/>
                <w:lang w:val="en-US" w:eastAsia="en-US"/>
              </w:rPr>
              <w:t>System for stakeholder engagement</w:t>
            </w:r>
          </w:p>
        </w:tc>
        <w:tc>
          <w:tcPr>
            <w:tcW w:w="11140" w:type="dxa"/>
            <w:tcBorders>
              <w:top w:val="nil"/>
              <w:left w:val="nil"/>
              <w:bottom w:val="single" w:sz="4" w:space="0" w:color="auto"/>
              <w:right w:val="single" w:sz="4" w:space="0" w:color="auto"/>
            </w:tcBorders>
            <w:shd w:val="clear" w:color="auto" w:fill="auto"/>
            <w:hideMark/>
          </w:tcPr>
          <w:p w14:paraId="7F362DAF"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ascii="Segoe UI Emoji" w:eastAsia="Times New Roman" w:hAnsi="Segoe UI Emoji" w:cs="Segoe UI Emoji"/>
                <w:color w:val="000000"/>
                <w:szCs w:val="20"/>
                <w:lang w:val="en-US" w:eastAsia="en-US"/>
              </w:rPr>
              <w:t>✔️</w:t>
            </w:r>
          </w:p>
        </w:tc>
      </w:tr>
      <w:tr w:rsidR="005617ED" w:rsidRPr="0031750A" w14:paraId="148A77A9"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D273F1C" w14:textId="77777777" w:rsidR="005617ED" w:rsidRPr="0031750A" w:rsidRDefault="005617ED" w:rsidP="00D42128">
            <w:pPr>
              <w:spacing w:after="0" w:line="240" w:lineRule="auto"/>
              <w:jc w:val="center"/>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25ACFC6D" w14:textId="77777777" w:rsidR="005617ED" w:rsidRPr="0031750A" w:rsidRDefault="005617ED" w:rsidP="00D42128">
            <w:pPr>
              <w:spacing w:after="0" w:line="240" w:lineRule="auto"/>
              <w:ind w:firstLineChars="100" w:firstLine="200"/>
              <w:jc w:val="left"/>
              <w:rPr>
                <w:rFonts w:eastAsia="Times New Roman" w:cs="Arial"/>
                <w:i/>
                <w:iCs/>
                <w:color w:val="000000"/>
                <w:szCs w:val="20"/>
                <w:lang w:val="en-US" w:eastAsia="en-US"/>
              </w:rPr>
            </w:pPr>
            <w:r w:rsidRPr="0031750A">
              <w:rPr>
                <w:rFonts w:eastAsia="Times New Roman" w:cs="Arial"/>
                <w:i/>
                <w:iCs/>
                <w:color w:val="000000"/>
                <w:szCs w:val="20"/>
                <w:lang w:val="en-US" w:eastAsia="en-US"/>
              </w:rPr>
              <w:t>Requirement for Environmental and Social Management Plan</w:t>
            </w:r>
          </w:p>
        </w:tc>
        <w:tc>
          <w:tcPr>
            <w:tcW w:w="11140" w:type="dxa"/>
            <w:tcBorders>
              <w:top w:val="nil"/>
              <w:left w:val="nil"/>
              <w:bottom w:val="single" w:sz="4" w:space="0" w:color="auto"/>
              <w:right w:val="single" w:sz="4" w:space="0" w:color="auto"/>
            </w:tcBorders>
            <w:shd w:val="clear" w:color="auto" w:fill="auto"/>
            <w:hideMark/>
          </w:tcPr>
          <w:p w14:paraId="785CA09C"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ascii="Segoe UI Emoji" w:eastAsia="Times New Roman" w:hAnsi="Segoe UI Emoji" w:cs="Segoe UI Emoji"/>
                <w:color w:val="000000"/>
                <w:szCs w:val="20"/>
                <w:lang w:val="en-US" w:eastAsia="en-US"/>
              </w:rPr>
              <w:t>✔️</w:t>
            </w:r>
          </w:p>
        </w:tc>
      </w:tr>
      <w:tr w:rsidR="005617ED" w:rsidRPr="0031750A" w14:paraId="7BFA2B2F" w14:textId="77777777" w:rsidTr="00D42128">
        <w:trPr>
          <w:trHeight w:val="624"/>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F1D52F5" w14:textId="77777777" w:rsidR="005617ED" w:rsidRPr="0031750A" w:rsidRDefault="005617ED" w:rsidP="00D42128">
            <w:pPr>
              <w:spacing w:after="0" w:line="240" w:lineRule="auto"/>
              <w:jc w:val="center"/>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43043C33" w14:textId="77777777" w:rsidR="005617ED" w:rsidRPr="0031750A" w:rsidRDefault="005617ED" w:rsidP="00D42128">
            <w:pPr>
              <w:spacing w:after="0" w:line="240" w:lineRule="auto"/>
              <w:ind w:firstLineChars="100" w:firstLine="200"/>
              <w:jc w:val="left"/>
              <w:rPr>
                <w:rFonts w:eastAsia="Times New Roman" w:cs="Arial"/>
                <w:i/>
                <w:iCs/>
                <w:color w:val="000000"/>
                <w:szCs w:val="20"/>
                <w:lang w:val="en-US" w:eastAsia="en-US"/>
              </w:rPr>
            </w:pPr>
            <w:r w:rsidRPr="0031750A">
              <w:rPr>
                <w:rFonts w:eastAsia="Times New Roman" w:cs="Arial"/>
                <w:i/>
                <w:iCs/>
                <w:color w:val="000000"/>
                <w:szCs w:val="20"/>
                <w:lang w:val="en-US" w:eastAsia="en-US"/>
              </w:rPr>
              <w:t>Requirement for Monitoring and Reporting on environmental and social performance</w:t>
            </w:r>
          </w:p>
        </w:tc>
        <w:tc>
          <w:tcPr>
            <w:tcW w:w="11140" w:type="dxa"/>
            <w:tcBorders>
              <w:top w:val="nil"/>
              <w:left w:val="nil"/>
              <w:bottom w:val="single" w:sz="4" w:space="0" w:color="auto"/>
              <w:right w:val="single" w:sz="4" w:space="0" w:color="auto"/>
            </w:tcBorders>
            <w:shd w:val="clear" w:color="auto" w:fill="auto"/>
            <w:hideMark/>
          </w:tcPr>
          <w:p w14:paraId="1486370A"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ascii="Segoe UI Emoji" w:eastAsia="Times New Roman" w:hAnsi="Segoe UI Emoji" w:cs="Segoe UI Emoji"/>
                <w:color w:val="000000"/>
                <w:szCs w:val="20"/>
                <w:lang w:val="en-US" w:eastAsia="en-US"/>
              </w:rPr>
              <w:t>✔️</w:t>
            </w:r>
          </w:p>
        </w:tc>
      </w:tr>
      <w:tr w:rsidR="005617ED" w:rsidRPr="0031750A" w14:paraId="5D66D20E"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7579EE3" w14:textId="77777777" w:rsidR="005617ED" w:rsidRPr="0031750A" w:rsidRDefault="005617ED" w:rsidP="00D42128">
            <w:pPr>
              <w:spacing w:after="0" w:line="240" w:lineRule="auto"/>
              <w:jc w:val="center"/>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07774B33"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068CAA1D"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 </w:t>
            </w:r>
          </w:p>
        </w:tc>
      </w:tr>
      <w:tr w:rsidR="005617ED" w:rsidRPr="0031750A" w14:paraId="2DF32213"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C9553C7" w14:textId="77777777" w:rsidR="005617ED" w:rsidRPr="0031750A" w:rsidRDefault="005617ED" w:rsidP="00D42128">
            <w:pPr>
              <w:spacing w:after="0" w:line="240" w:lineRule="auto"/>
              <w:jc w:val="center"/>
              <w:rPr>
                <w:rFonts w:eastAsia="Times New Roman" w:cs="Arial"/>
                <w:color w:val="000000"/>
                <w:szCs w:val="20"/>
                <w:lang w:val="en-US" w:eastAsia="en-US"/>
              </w:rPr>
            </w:pPr>
            <w:r w:rsidRPr="0031750A">
              <w:rPr>
                <w:rFonts w:eastAsia="Times New Roman" w:cs="Arial"/>
                <w:color w:val="000000"/>
                <w:szCs w:val="20"/>
                <w:lang w:val="en-US" w:eastAsia="en-US"/>
              </w:rPr>
              <w:t>2</w:t>
            </w:r>
          </w:p>
        </w:tc>
        <w:tc>
          <w:tcPr>
            <w:tcW w:w="8500" w:type="dxa"/>
            <w:tcBorders>
              <w:top w:val="nil"/>
              <w:left w:val="nil"/>
              <w:bottom w:val="single" w:sz="4" w:space="0" w:color="auto"/>
              <w:right w:val="single" w:sz="4" w:space="0" w:color="auto"/>
            </w:tcBorders>
            <w:shd w:val="clear" w:color="auto" w:fill="auto"/>
            <w:hideMark/>
          </w:tcPr>
          <w:p w14:paraId="17BBDA54" w14:textId="77777777" w:rsidR="005617ED" w:rsidRPr="0031750A" w:rsidRDefault="005617ED" w:rsidP="00D42128">
            <w:pPr>
              <w:spacing w:after="0" w:line="240" w:lineRule="auto"/>
              <w:jc w:val="left"/>
              <w:rPr>
                <w:rFonts w:eastAsia="Times New Roman" w:cs="Arial"/>
                <w:b/>
                <w:bCs/>
                <w:color w:val="00B050"/>
                <w:szCs w:val="20"/>
                <w:lang w:val="en-US" w:eastAsia="en-US"/>
              </w:rPr>
            </w:pPr>
            <w:r w:rsidRPr="0031750A">
              <w:rPr>
                <w:rFonts w:eastAsia="Times New Roman" w:cs="Arial"/>
                <w:b/>
                <w:bCs/>
                <w:color w:val="00B050"/>
                <w:szCs w:val="20"/>
                <w:lang w:val="en-US" w:eastAsia="en-US"/>
              </w:rPr>
              <w:t>Fair and Just Labour and Working Conditions</w:t>
            </w:r>
          </w:p>
        </w:tc>
        <w:tc>
          <w:tcPr>
            <w:tcW w:w="11140" w:type="dxa"/>
            <w:tcBorders>
              <w:top w:val="nil"/>
              <w:left w:val="nil"/>
              <w:bottom w:val="single" w:sz="4" w:space="0" w:color="auto"/>
              <w:right w:val="single" w:sz="4" w:space="0" w:color="auto"/>
            </w:tcBorders>
            <w:shd w:val="clear" w:color="auto" w:fill="auto"/>
            <w:hideMark/>
          </w:tcPr>
          <w:p w14:paraId="1CB3849C"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Employment Act No. 6 of 2000</w:t>
            </w:r>
          </w:p>
        </w:tc>
      </w:tr>
      <w:tr w:rsidR="005617ED" w:rsidRPr="0031750A" w14:paraId="09285566"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36EFEBA" w14:textId="77777777" w:rsidR="005617ED" w:rsidRPr="0031750A" w:rsidRDefault="005617ED" w:rsidP="00D42128">
            <w:pPr>
              <w:spacing w:after="0" w:line="240" w:lineRule="auto"/>
              <w:jc w:val="center"/>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342F1EE1" w14:textId="77777777" w:rsidR="005617ED" w:rsidRPr="0031750A" w:rsidRDefault="005617ED" w:rsidP="00D42128">
            <w:pPr>
              <w:spacing w:after="0" w:line="240" w:lineRule="auto"/>
              <w:jc w:val="left"/>
              <w:rPr>
                <w:rFonts w:eastAsia="Times New Roman" w:cs="Arial"/>
                <w:b/>
                <w:bCs/>
                <w:color w:val="000000"/>
                <w:szCs w:val="20"/>
                <w:lang w:val="en-US" w:eastAsia="en-US"/>
              </w:rPr>
            </w:pPr>
            <w:r w:rsidRPr="0031750A">
              <w:rPr>
                <w:rFonts w:eastAsia="Times New Roman" w:cs="Arial"/>
                <w:b/>
                <w:b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noWrap/>
            <w:vAlign w:val="bottom"/>
            <w:hideMark/>
          </w:tcPr>
          <w:p w14:paraId="0EC07A81"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Employment (Amendment) Act No. 27 of 2010</w:t>
            </w:r>
          </w:p>
        </w:tc>
      </w:tr>
      <w:tr w:rsidR="005617ED" w:rsidRPr="0031750A" w14:paraId="3F8A6A51"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B60D5CF" w14:textId="77777777" w:rsidR="005617ED" w:rsidRPr="0031750A" w:rsidRDefault="005617ED" w:rsidP="00D42128">
            <w:pPr>
              <w:spacing w:after="0" w:line="240" w:lineRule="auto"/>
              <w:jc w:val="center"/>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7CF76965"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3A9349FE"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Labour Relations Act No. 16 of 1996</w:t>
            </w:r>
          </w:p>
        </w:tc>
      </w:tr>
      <w:tr w:rsidR="005617ED" w:rsidRPr="0031750A" w14:paraId="34F7D8C2"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C1D857C" w14:textId="77777777" w:rsidR="005617ED" w:rsidRPr="0031750A" w:rsidRDefault="005617ED" w:rsidP="00D42128">
            <w:pPr>
              <w:spacing w:after="0" w:line="240" w:lineRule="auto"/>
              <w:jc w:val="center"/>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396BAA4"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58830230"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Workers’ Compensation Act, No. 7 of 2000</w:t>
            </w:r>
          </w:p>
        </w:tc>
      </w:tr>
      <w:tr w:rsidR="005617ED" w:rsidRPr="0031750A" w14:paraId="3EB6AA9A"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34364D8" w14:textId="77777777" w:rsidR="005617ED" w:rsidRPr="0031750A" w:rsidRDefault="005617ED" w:rsidP="00D42128">
            <w:pPr>
              <w:spacing w:after="0" w:line="240" w:lineRule="auto"/>
              <w:jc w:val="center"/>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6B806831"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382A02B5"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Trade Unions Act No. 32 of 1958</w:t>
            </w:r>
          </w:p>
        </w:tc>
      </w:tr>
      <w:tr w:rsidR="005617ED" w:rsidRPr="0031750A" w14:paraId="395A2CFA"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0BBAF6A" w14:textId="77777777" w:rsidR="005617ED" w:rsidRPr="0031750A" w:rsidRDefault="005617ED" w:rsidP="00D42128">
            <w:pPr>
              <w:spacing w:after="0" w:line="240" w:lineRule="auto"/>
              <w:jc w:val="center"/>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3B452457"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668FE53C"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 xml:space="preserve">Occupational Safety, </w:t>
            </w:r>
            <w:proofErr w:type="gramStart"/>
            <w:r w:rsidRPr="0031750A">
              <w:rPr>
                <w:rFonts w:eastAsia="Times New Roman" w:cs="Arial"/>
                <w:color w:val="000000"/>
                <w:szCs w:val="20"/>
                <w:lang w:val="en-US" w:eastAsia="en-US"/>
              </w:rPr>
              <w:t>Health</w:t>
            </w:r>
            <w:proofErr w:type="gramEnd"/>
            <w:r w:rsidRPr="0031750A">
              <w:rPr>
                <w:rFonts w:eastAsia="Times New Roman" w:cs="Arial"/>
                <w:color w:val="000000"/>
                <w:szCs w:val="20"/>
                <w:lang w:val="en-US" w:eastAsia="en-US"/>
              </w:rPr>
              <w:t xml:space="preserve"> and Welfare Act No. 72 of  1997</w:t>
            </w:r>
          </w:p>
        </w:tc>
      </w:tr>
      <w:tr w:rsidR="005617ED" w:rsidRPr="0031750A" w14:paraId="68E6F6BC"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37C482A" w14:textId="77777777" w:rsidR="005617ED" w:rsidRPr="0031750A" w:rsidRDefault="005617ED" w:rsidP="00D42128">
            <w:pPr>
              <w:spacing w:after="0" w:line="240" w:lineRule="auto"/>
              <w:jc w:val="center"/>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61E948D3"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4D9BB120"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 </w:t>
            </w:r>
          </w:p>
        </w:tc>
      </w:tr>
      <w:tr w:rsidR="005617ED" w:rsidRPr="0031750A" w14:paraId="5CA3D6B3"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F946987" w14:textId="77777777" w:rsidR="005617ED" w:rsidRPr="0031750A" w:rsidRDefault="005617ED" w:rsidP="00D42128">
            <w:pPr>
              <w:spacing w:after="0" w:line="240" w:lineRule="auto"/>
              <w:jc w:val="center"/>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7BA15B12" w14:textId="77777777" w:rsidR="005617ED" w:rsidRPr="0031750A" w:rsidRDefault="005617ED" w:rsidP="00D42128">
            <w:pPr>
              <w:spacing w:after="0" w:line="240" w:lineRule="auto"/>
              <w:ind w:firstLineChars="100" w:firstLine="200"/>
              <w:jc w:val="left"/>
              <w:rPr>
                <w:rFonts w:eastAsia="Times New Roman" w:cs="Arial"/>
                <w:i/>
                <w:iCs/>
                <w:color w:val="00B050"/>
                <w:szCs w:val="20"/>
                <w:lang w:val="en-US" w:eastAsia="en-US"/>
              </w:rPr>
            </w:pPr>
            <w:r w:rsidRPr="0031750A">
              <w:rPr>
                <w:rFonts w:eastAsia="Times New Roman" w:cs="Arial"/>
                <w:i/>
                <w:iCs/>
                <w:color w:val="00B050"/>
                <w:szCs w:val="20"/>
                <w:lang w:val="en-US" w:eastAsia="en-US"/>
              </w:rPr>
              <w:t>Freedom of association, collective bargaining and industrial relations</w:t>
            </w:r>
          </w:p>
        </w:tc>
        <w:tc>
          <w:tcPr>
            <w:tcW w:w="11140" w:type="dxa"/>
            <w:tcBorders>
              <w:top w:val="nil"/>
              <w:left w:val="nil"/>
              <w:bottom w:val="single" w:sz="4" w:space="0" w:color="auto"/>
              <w:right w:val="single" w:sz="4" w:space="0" w:color="auto"/>
            </w:tcBorders>
            <w:shd w:val="clear" w:color="auto" w:fill="auto"/>
            <w:hideMark/>
          </w:tcPr>
          <w:p w14:paraId="782FCBA1"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Labour Relations Act No. 16 of 1996</w:t>
            </w:r>
          </w:p>
        </w:tc>
      </w:tr>
      <w:tr w:rsidR="005617ED" w:rsidRPr="0031750A" w14:paraId="7FA5811F"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4706A92" w14:textId="77777777" w:rsidR="005617ED" w:rsidRPr="0031750A" w:rsidRDefault="005617ED" w:rsidP="00D42128">
            <w:pPr>
              <w:spacing w:after="0" w:line="240" w:lineRule="auto"/>
              <w:jc w:val="center"/>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37B518D7" w14:textId="77777777" w:rsidR="005617ED" w:rsidRPr="0031750A" w:rsidRDefault="005617ED" w:rsidP="00D42128">
            <w:pPr>
              <w:spacing w:after="0" w:line="240" w:lineRule="auto"/>
              <w:ind w:firstLineChars="100" w:firstLine="200"/>
              <w:jc w:val="left"/>
              <w:rPr>
                <w:rFonts w:eastAsia="Times New Roman" w:cs="Arial"/>
                <w:i/>
                <w:iCs/>
                <w:color w:val="000000"/>
                <w:szCs w:val="20"/>
                <w:lang w:val="en-US" w:eastAsia="en-US"/>
              </w:rPr>
            </w:pPr>
            <w:r w:rsidRPr="0031750A">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3986B39E"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Trade Unions Act No. 32 of 1958</w:t>
            </w:r>
          </w:p>
        </w:tc>
      </w:tr>
      <w:tr w:rsidR="005617ED" w:rsidRPr="0031750A" w14:paraId="772B29D0"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B578278" w14:textId="77777777" w:rsidR="005617ED" w:rsidRPr="0031750A" w:rsidRDefault="005617ED" w:rsidP="00D42128">
            <w:pPr>
              <w:spacing w:after="0" w:line="240" w:lineRule="auto"/>
              <w:jc w:val="center"/>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3734E0FA" w14:textId="77777777" w:rsidR="005617ED" w:rsidRPr="0031750A" w:rsidRDefault="005617ED" w:rsidP="00D42128">
            <w:pPr>
              <w:spacing w:after="0" w:line="240" w:lineRule="auto"/>
              <w:ind w:firstLineChars="100" w:firstLine="200"/>
              <w:jc w:val="left"/>
              <w:rPr>
                <w:rFonts w:eastAsia="Times New Roman" w:cs="Arial"/>
                <w:i/>
                <w:iCs/>
                <w:color w:val="000000"/>
                <w:szCs w:val="20"/>
                <w:lang w:val="en-US" w:eastAsia="en-US"/>
              </w:rPr>
            </w:pPr>
            <w:r w:rsidRPr="0031750A">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02A7B72F"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 </w:t>
            </w:r>
          </w:p>
        </w:tc>
      </w:tr>
      <w:tr w:rsidR="005617ED" w:rsidRPr="0031750A" w14:paraId="3BACC0A6"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DF0030E" w14:textId="77777777" w:rsidR="005617ED" w:rsidRPr="0031750A" w:rsidRDefault="005617ED" w:rsidP="00D42128">
            <w:pPr>
              <w:spacing w:after="0" w:line="240" w:lineRule="auto"/>
              <w:jc w:val="center"/>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0BB20F9F" w14:textId="77777777" w:rsidR="005617ED" w:rsidRPr="0031750A" w:rsidRDefault="005617ED" w:rsidP="00D42128">
            <w:pPr>
              <w:spacing w:after="0" w:line="240" w:lineRule="auto"/>
              <w:ind w:firstLineChars="100" w:firstLine="200"/>
              <w:jc w:val="left"/>
              <w:rPr>
                <w:rFonts w:eastAsia="Times New Roman" w:cs="Arial"/>
                <w:i/>
                <w:iCs/>
                <w:color w:val="00B050"/>
                <w:szCs w:val="20"/>
                <w:lang w:val="en-US" w:eastAsia="en-US"/>
              </w:rPr>
            </w:pPr>
            <w:r w:rsidRPr="0031750A">
              <w:rPr>
                <w:rFonts w:eastAsia="Times New Roman" w:cs="Arial"/>
                <w:i/>
                <w:iCs/>
                <w:color w:val="00B050"/>
                <w:szCs w:val="20"/>
                <w:lang w:val="en-US" w:eastAsia="en-US"/>
              </w:rPr>
              <w:t>Protection against forced labour</w:t>
            </w:r>
          </w:p>
        </w:tc>
        <w:tc>
          <w:tcPr>
            <w:tcW w:w="11140" w:type="dxa"/>
            <w:tcBorders>
              <w:top w:val="nil"/>
              <w:left w:val="nil"/>
              <w:bottom w:val="single" w:sz="4" w:space="0" w:color="auto"/>
              <w:right w:val="single" w:sz="4" w:space="0" w:color="auto"/>
            </w:tcBorders>
            <w:shd w:val="clear" w:color="auto" w:fill="auto"/>
            <w:hideMark/>
          </w:tcPr>
          <w:p w14:paraId="490E10F1"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Employment Act No. 6 of 2000</w:t>
            </w:r>
          </w:p>
        </w:tc>
      </w:tr>
      <w:tr w:rsidR="005617ED" w:rsidRPr="0031750A" w14:paraId="06937C01"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D6764A3" w14:textId="77777777" w:rsidR="005617ED" w:rsidRPr="0031750A" w:rsidRDefault="005617ED" w:rsidP="00D42128">
            <w:pPr>
              <w:spacing w:after="0" w:line="240" w:lineRule="auto"/>
              <w:jc w:val="center"/>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328CB43B" w14:textId="77777777" w:rsidR="005617ED" w:rsidRPr="0031750A" w:rsidRDefault="005617ED" w:rsidP="00D42128">
            <w:pPr>
              <w:spacing w:after="0" w:line="240" w:lineRule="auto"/>
              <w:ind w:firstLineChars="100" w:firstLine="200"/>
              <w:jc w:val="left"/>
              <w:rPr>
                <w:rFonts w:eastAsia="Times New Roman" w:cs="Arial"/>
                <w:i/>
                <w:iCs/>
                <w:color w:val="000000"/>
                <w:szCs w:val="20"/>
                <w:lang w:val="en-US" w:eastAsia="en-US"/>
              </w:rPr>
            </w:pPr>
            <w:r w:rsidRPr="0031750A">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5AEB0E61"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 </w:t>
            </w:r>
          </w:p>
        </w:tc>
      </w:tr>
      <w:tr w:rsidR="005617ED" w:rsidRPr="0031750A" w14:paraId="6372036A"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308E0E4" w14:textId="77777777" w:rsidR="005617ED" w:rsidRPr="0031750A" w:rsidRDefault="005617ED" w:rsidP="00D42128">
            <w:pPr>
              <w:spacing w:after="0" w:line="240" w:lineRule="auto"/>
              <w:jc w:val="center"/>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66A88350" w14:textId="77777777" w:rsidR="005617ED" w:rsidRPr="0031750A" w:rsidRDefault="005617ED" w:rsidP="00D42128">
            <w:pPr>
              <w:spacing w:after="0" w:line="240" w:lineRule="auto"/>
              <w:ind w:firstLineChars="100" w:firstLine="200"/>
              <w:jc w:val="left"/>
              <w:rPr>
                <w:rFonts w:eastAsia="Times New Roman" w:cs="Arial"/>
                <w:i/>
                <w:iCs/>
                <w:color w:val="00B050"/>
                <w:szCs w:val="20"/>
                <w:lang w:val="en-US" w:eastAsia="en-US"/>
              </w:rPr>
            </w:pPr>
            <w:r w:rsidRPr="0031750A">
              <w:rPr>
                <w:rFonts w:eastAsia="Times New Roman" w:cs="Arial"/>
                <w:i/>
                <w:iCs/>
                <w:color w:val="00B050"/>
                <w:szCs w:val="20"/>
                <w:lang w:val="en-US" w:eastAsia="en-US"/>
              </w:rPr>
              <w:t>Protection of children and young persons and elimination of child labour</w:t>
            </w:r>
          </w:p>
        </w:tc>
        <w:tc>
          <w:tcPr>
            <w:tcW w:w="11140" w:type="dxa"/>
            <w:tcBorders>
              <w:top w:val="nil"/>
              <w:left w:val="nil"/>
              <w:bottom w:val="single" w:sz="4" w:space="0" w:color="auto"/>
              <w:right w:val="single" w:sz="4" w:space="0" w:color="auto"/>
            </w:tcBorders>
            <w:shd w:val="clear" w:color="auto" w:fill="auto"/>
            <w:hideMark/>
          </w:tcPr>
          <w:p w14:paraId="69C270E5"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Employment Act No. 6 of 2000</w:t>
            </w:r>
          </w:p>
        </w:tc>
      </w:tr>
      <w:tr w:rsidR="005617ED" w:rsidRPr="0031750A" w14:paraId="390DCC1E"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7F9EDE0" w14:textId="77777777" w:rsidR="005617ED" w:rsidRPr="0031750A" w:rsidRDefault="005617ED" w:rsidP="00D42128">
            <w:pPr>
              <w:spacing w:after="0" w:line="240" w:lineRule="auto"/>
              <w:jc w:val="center"/>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3A276139" w14:textId="77777777" w:rsidR="005617ED" w:rsidRPr="0031750A" w:rsidRDefault="005617ED" w:rsidP="00D42128">
            <w:pPr>
              <w:spacing w:after="0" w:line="240" w:lineRule="auto"/>
              <w:ind w:firstLineChars="100" w:firstLine="200"/>
              <w:jc w:val="left"/>
              <w:rPr>
                <w:rFonts w:eastAsia="Times New Roman" w:cs="Arial"/>
                <w:i/>
                <w:iCs/>
                <w:color w:val="000000"/>
                <w:szCs w:val="20"/>
                <w:lang w:val="en-US" w:eastAsia="en-US"/>
              </w:rPr>
            </w:pPr>
            <w:r w:rsidRPr="0031750A">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13C9A00D"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Child Care, Protection and Justice Act No. 22 of 2010</w:t>
            </w:r>
          </w:p>
        </w:tc>
      </w:tr>
      <w:tr w:rsidR="005617ED" w:rsidRPr="0031750A" w14:paraId="72D4197C"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15C79FB" w14:textId="77777777" w:rsidR="005617ED" w:rsidRPr="0031750A" w:rsidRDefault="005617ED" w:rsidP="00D42128">
            <w:pPr>
              <w:spacing w:after="0" w:line="240" w:lineRule="auto"/>
              <w:jc w:val="center"/>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33C07F48" w14:textId="77777777" w:rsidR="005617ED" w:rsidRPr="0031750A" w:rsidRDefault="005617ED" w:rsidP="00D42128">
            <w:pPr>
              <w:spacing w:after="0" w:line="240" w:lineRule="auto"/>
              <w:ind w:firstLineChars="100" w:firstLine="200"/>
              <w:jc w:val="left"/>
              <w:rPr>
                <w:rFonts w:eastAsia="Times New Roman" w:cs="Arial"/>
                <w:i/>
                <w:iCs/>
                <w:color w:val="000000"/>
                <w:szCs w:val="20"/>
                <w:lang w:val="en-US" w:eastAsia="en-US"/>
              </w:rPr>
            </w:pPr>
            <w:r w:rsidRPr="0031750A">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7ADFB29D"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 </w:t>
            </w:r>
          </w:p>
        </w:tc>
      </w:tr>
      <w:tr w:rsidR="005617ED" w:rsidRPr="0031750A" w14:paraId="7D3466D2"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DE28BFA" w14:textId="77777777" w:rsidR="005617ED" w:rsidRPr="0031750A" w:rsidRDefault="005617ED" w:rsidP="00D42128">
            <w:pPr>
              <w:spacing w:after="0" w:line="240" w:lineRule="auto"/>
              <w:jc w:val="center"/>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0720DF40" w14:textId="77777777" w:rsidR="005617ED" w:rsidRPr="0031750A" w:rsidRDefault="005617ED" w:rsidP="00D42128">
            <w:pPr>
              <w:spacing w:after="0" w:line="240" w:lineRule="auto"/>
              <w:ind w:firstLineChars="100" w:firstLine="200"/>
              <w:jc w:val="left"/>
              <w:rPr>
                <w:rFonts w:eastAsia="Times New Roman" w:cs="Arial"/>
                <w:i/>
                <w:iCs/>
                <w:color w:val="00B050"/>
                <w:szCs w:val="20"/>
                <w:lang w:val="en-US" w:eastAsia="en-US"/>
              </w:rPr>
            </w:pPr>
            <w:r w:rsidRPr="0031750A">
              <w:rPr>
                <w:rFonts w:eastAsia="Times New Roman" w:cs="Arial"/>
                <w:i/>
                <w:iCs/>
                <w:color w:val="00B050"/>
                <w:szCs w:val="20"/>
                <w:lang w:val="en-US" w:eastAsia="en-US"/>
              </w:rPr>
              <w:t>Equality of treatment and opportunity in relation to employment</w:t>
            </w:r>
          </w:p>
        </w:tc>
        <w:tc>
          <w:tcPr>
            <w:tcW w:w="11140" w:type="dxa"/>
            <w:tcBorders>
              <w:top w:val="nil"/>
              <w:left w:val="nil"/>
              <w:bottom w:val="single" w:sz="4" w:space="0" w:color="auto"/>
              <w:right w:val="single" w:sz="4" w:space="0" w:color="auto"/>
            </w:tcBorders>
            <w:shd w:val="clear" w:color="auto" w:fill="auto"/>
            <w:hideMark/>
          </w:tcPr>
          <w:p w14:paraId="13213D2B"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Employment Act No. 6 of 2000</w:t>
            </w:r>
          </w:p>
        </w:tc>
      </w:tr>
      <w:tr w:rsidR="005617ED" w:rsidRPr="0031750A" w14:paraId="1669BFE1"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E597C13" w14:textId="77777777" w:rsidR="005617ED" w:rsidRPr="0031750A" w:rsidRDefault="005617ED" w:rsidP="00D42128">
            <w:pPr>
              <w:spacing w:after="0" w:line="240" w:lineRule="auto"/>
              <w:jc w:val="center"/>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29F9D36C" w14:textId="77777777" w:rsidR="005617ED" w:rsidRPr="0031750A" w:rsidRDefault="005617ED" w:rsidP="00D42128">
            <w:pPr>
              <w:spacing w:after="0" w:line="240" w:lineRule="auto"/>
              <w:jc w:val="left"/>
              <w:rPr>
                <w:rFonts w:eastAsia="Times New Roman" w:cs="Arial"/>
                <w:i/>
                <w:iCs/>
                <w:color w:val="000000"/>
                <w:szCs w:val="20"/>
                <w:lang w:val="en-US" w:eastAsia="en-US"/>
              </w:rPr>
            </w:pPr>
            <w:r w:rsidRPr="0031750A">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7030AD00"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Gender Equality Act No. 49 of 2012</w:t>
            </w:r>
          </w:p>
        </w:tc>
      </w:tr>
      <w:tr w:rsidR="005617ED" w:rsidRPr="0031750A" w14:paraId="669283A2"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1F2DD59" w14:textId="77777777" w:rsidR="005617ED" w:rsidRPr="0031750A" w:rsidRDefault="005617ED" w:rsidP="00D42128">
            <w:pPr>
              <w:spacing w:after="0" w:line="240" w:lineRule="auto"/>
              <w:jc w:val="center"/>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0D228B88" w14:textId="77777777" w:rsidR="005617ED" w:rsidRPr="0031750A" w:rsidRDefault="005617ED" w:rsidP="00D42128">
            <w:pPr>
              <w:spacing w:after="0" w:line="240" w:lineRule="auto"/>
              <w:jc w:val="left"/>
              <w:rPr>
                <w:rFonts w:eastAsia="Times New Roman" w:cs="Arial"/>
                <w:i/>
                <w:iCs/>
                <w:color w:val="000000"/>
                <w:szCs w:val="20"/>
                <w:lang w:val="en-US" w:eastAsia="en-US"/>
              </w:rPr>
            </w:pPr>
            <w:r w:rsidRPr="0031750A">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014F9EFA"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 </w:t>
            </w:r>
          </w:p>
        </w:tc>
      </w:tr>
      <w:tr w:rsidR="005617ED" w:rsidRPr="0031750A" w14:paraId="2D71CCA8"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DD0BB24" w14:textId="77777777" w:rsidR="005617ED" w:rsidRPr="0031750A" w:rsidRDefault="005617ED" w:rsidP="00D42128">
            <w:pPr>
              <w:spacing w:after="0" w:line="240" w:lineRule="auto"/>
              <w:jc w:val="center"/>
              <w:rPr>
                <w:rFonts w:eastAsia="Times New Roman" w:cs="Arial"/>
                <w:color w:val="000000"/>
                <w:szCs w:val="20"/>
                <w:lang w:val="en-US" w:eastAsia="en-US"/>
              </w:rPr>
            </w:pPr>
            <w:r w:rsidRPr="0031750A">
              <w:rPr>
                <w:rFonts w:eastAsia="Times New Roman" w:cs="Arial"/>
                <w:color w:val="000000"/>
                <w:szCs w:val="20"/>
                <w:lang w:val="en-US" w:eastAsia="en-US"/>
              </w:rPr>
              <w:t>3</w:t>
            </w:r>
          </w:p>
        </w:tc>
        <w:tc>
          <w:tcPr>
            <w:tcW w:w="8500" w:type="dxa"/>
            <w:tcBorders>
              <w:top w:val="nil"/>
              <w:left w:val="nil"/>
              <w:bottom w:val="single" w:sz="4" w:space="0" w:color="auto"/>
              <w:right w:val="single" w:sz="4" w:space="0" w:color="auto"/>
            </w:tcBorders>
            <w:shd w:val="clear" w:color="auto" w:fill="auto"/>
            <w:hideMark/>
          </w:tcPr>
          <w:p w14:paraId="6BA8187C" w14:textId="77777777" w:rsidR="005617ED" w:rsidRPr="0031750A" w:rsidRDefault="005617ED" w:rsidP="00D42128">
            <w:pPr>
              <w:spacing w:after="0" w:line="240" w:lineRule="auto"/>
              <w:jc w:val="left"/>
              <w:rPr>
                <w:rFonts w:eastAsia="Times New Roman" w:cs="Arial"/>
                <w:b/>
                <w:bCs/>
                <w:color w:val="ED7D31"/>
                <w:szCs w:val="20"/>
                <w:lang w:val="en-US" w:eastAsia="en-US"/>
              </w:rPr>
            </w:pPr>
            <w:r w:rsidRPr="0031750A">
              <w:rPr>
                <w:rFonts w:eastAsia="Times New Roman" w:cs="Arial"/>
                <w:b/>
                <w:bCs/>
                <w:color w:val="ED7D31"/>
                <w:szCs w:val="20"/>
                <w:lang w:val="en-US" w:eastAsia="en-US"/>
              </w:rPr>
              <w:t>Resource Efficiency and Pollution Prevention and Management</w:t>
            </w:r>
          </w:p>
        </w:tc>
        <w:tc>
          <w:tcPr>
            <w:tcW w:w="11140" w:type="dxa"/>
            <w:tcBorders>
              <w:top w:val="nil"/>
              <w:left w:val="nil"/>
              <w:bottom w:val="single" w:sz="4" w:space="0" w:color="auto"/>
              <w:right w:val="single" w:sz="4" w:space="0" w:color="auto"/>
            </w:tcBorders>
            <w:shd w:val="clear" w:color="auto" w:fill="auto"/>
            <w:hideMark/>
          </w:tcPr>
          <w:p w14:paraId="2AC04708"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 </w:t>
            </w:r>
          </w:p>
        </w:tc>
      </w:tr>
      <w:tr w:rsidR="005617ED" w:rsidRPr="0031750A" w14:paraId="7276DF04"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1C51F34" w14:textId="77777777" w:rsidR="005617ED" w:rsidRPr="0031750A" w:rsidRDefault="005617ED" w:rsidP="00D42128">
            <w:pPr>
              <w:spacing w:after="0" w:line="240" w:lineRule="auto"/>
              <w:jc w:val="center"/>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024ABD06" w14:textId="77777777" w:rsidR="005617ED" w:rsidRPr="0031750A" w:rsidRDefault="005617ED" w:rsidP="00D42128">
            <w:pPr>
              <w:spacing w:after="0" w:line="240" w:lineRule="auto"/>
              <w:jc w:val="left"/>
              <w:rPr>
                <w:rFonts w:eastAsia="Times New Roman" w:cs="Arial"/>
                <w:i/>
                <w:iCs/>
                <w:color w:val="00B050"/>
                <w:szCs w:val="20"/>
                <w:lang w:val="en-US" w:eastAsia="en-US"/>
              </w:rPr>
            </w:pPr>
            <w:r w:rsidRPr="0031750A">
              <w:rPr>
                <w:rFonts w:eastAsia="Times New Roman" w:cs="Arial"/>
                <w:i/>
                <w:iCs/>
                <w:color w:val="00B050"/>
                <w:szCs w:val="20"/>
                <w:lang w:val="en-US" w:eastAsia="en-US"/>
              </w:rPr>
              <w:t>Efficient and sustainable use of finite resources</w:t>
            </w:r>
          </w:p>
        </w:tc>
        <w:tc>
          <w:tcPr>
            <w:tcW w:w="11140" w:type="dxa"/>
            <w:tcBorders>
              <w:top w:val="nil"/>
              <w:left w:val="nil"/>
              <w:bottom w:val="single" w:sz="4" w:space="0" w:color="auto"/>
              <w:right w:val="single" w:sz="4" w:space="0" w:color="auto"/>
            </w:tcBorders>
            <w:shd w:val="clear" w:color="auto" w:fill="auto"/>
            <w:hideMark/>
          </w:tcPr>
          <w:p w14:paraId="08424C54"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Environment Management Act No. 19 of 2017</w:t>
            </w:r>
          </w:p>
        </w:tc>
      </w:tr>
      <w:tr w:rsidR="005617ED" w:rsidRPr="0031750A" w14:paraId="0906F8C3"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55690FC" w14:textId="77777777" w:rsidR="005617ED" w:rsidRPr="0031750A" w:rsidRDefault="005617ED" w:rsidP="00D42128">
            <w:pPr>
              <w:spacing w:after="0" w:line="240" w:lineRule="auto"/>
              <w:jc w:val="center"/>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7504F6F9" w14:textId="77777777" w:rsidR="005617ED" w:rsidRPr="0031750A" w:rsidRDefault="005617ED" w:rsidP="00D42128">
            <w:pPr>
              <w:spacing w:after="0" w:line="240" w:lineRule="auto"/>
              <w:jc w:val="left"/>
              <w:rPr>
                <w:rFonts w:eastAsia="Times New Roman" w:cs="Arial"/>
                <w:i/>
                <w:iCs/>
                <w:color w:val="000000"/>
                <w:szCs w:val="20"/>
                <w:lang w:val="en-US" w:eastAsia="en-US"/>
              </w:rPr>
            </w:pPr>
            <w:r w:rsidRPr="0031750A">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5A83B015"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Mines and Minerals Act No. 8 of 2019</w:t>
            </w:r>
          </w:p>
        </w:tc>
      </w:tr>
      <w:tr w:rsidR="005617ED" w:rsidRPr="0031750A" w14:paraId="6A42495E"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B82103A" w14:textId="77777777" w:rsidR="005617ED" w:rsidRPr="0031750A" w:rsidRDefault="005617ED" w:rsidP="00D42128">
            <w:pPr>
              <w:spacing w:after="0" w:line="240" w:lineRule="auto"/>
              <w:jc w:val="center"/>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77B57488" w14:textId="77777777" w:rsidR="005617ED" w:rsidRPr="0031750A" w:rsidRDefault="005617ED" w:rsidP="00D42128">
            <w:pPr>
              <w:spacing w:after="0" w:line="240" w:lineRule="auto"/>
              <w:jc w:val="left"/>
              <w:rPr>
                <w:rFonts w:eastAsia="Times New Roman" w:cs="Arial"/>
                <w:i/>
                <w:iCs/>
                <w:color w:val="000000"/>
                <w:szCs w:val="20"/>
                <w:lang w:val="en-US" w:eastAsia="en-US"/>
              </w:rPr>
            </w:pPr>
            <w:r w:rsidRPr="0031750A">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0744822A"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Forestry Act No. 4 of 1997</w:t>
            </w:r>
          </w:p>
        </w:tc>
      </w:tr>
      <w:tr w:rsidR="005617ED" w:rsidRPr="0031750A" w14:paraId="5A330819"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C057943" w14:textId="77777777" w:rsidR="005617ED" w:rsidRPr="0031750A" w:rsidRDefault="005617ED" w:rsidP="00D42128">
            <w:pPr>
              <w:spacing w:after="0" w:line="240" w:lineRule="auto"/>
              <w:jc w:val="center"/>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4909B836" w14:textId="77777777" w:rsidR="005617ED" w:rsidRPr="0031750A" w:rsidRDefault="005617ED" w:rsidP="00D42128">
            <w:pPr>
              <w:spacing w:after="0" w:line="240" w:lineRule="auto"/>
              <w:jc w:val="left"/>
              <w:rPr>
                <w:rFonts w:eastAsia="Times New Roman" w:cs="Arial"/>
                <w:i/>
                <w:iCs/>
                <w:color w:val="000000"/>
                <w:szCs w:val="20"/>
                <w:lang w:val="en-US" w:eastAsia="en-US"/>
              </w:rPr>
            </w:pPr>
            <w:r w:rsidRPr="0031750A">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14ECC44A"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Water Resources Act No. 2 of 2013</w:t>
            </w:r>
          </w:p>
        </w:tc>
      </w:tr>
      <w:tr w:rsidR="005617ED" w:rsidRPr="0031750A" w14:paraId="3F7D39A6"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2CA9047" w14:textId="77777777" w:rsidR="005617ED" w:rsidRPr="0031750A" w:rsidRDefault="005617ED" w:rsidP="00D42128">
            <w:pPr>
              <w:spacing w:after="0" w:line="240" w:lineRule="auto"/>
              <w:jc w:val="center"/>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600DF4E5" w14:textId="77777777" w:rsidR="005617ED" w:rsidRPr="0031750A" w:rsidRDefault="005617ED" w:rsidP="00D42128">
            <w:pPr>
              <w:spacing w:after="0" w:line="240" w:lineRule="auto"/>
              <w:jc w:val="left"/>
              <w:rPr>
                <w:rFonts w:eastAsia="Times New Roman" w:cs="Arial"/>
                <w:i/>
                <w:iCs/>
                <w:color w:val="000000"/>
                <w:szCs w:val="20"/>
                <w:lang w:val="en-US" w:eastAsia="en-US"/>
              </w:rPr>
            </w:pPr>
            <w:r w:rsidRPr="0031750A">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1278CDD6"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National Parks and Wildlife Act No. 11 of 1992</w:t>
            </w:r>
          </w:p>
        </w:tc>
      </w:tr>
      <w:tr w:rsidR="005617ED" w:rsidRPr="0031750A" w14:paraId="684950E8"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21963E8" w14:textId="77777777" w:rsidR="005617ED" w:rsidRPr="0031750A" w:rsidRDefault="005617ED" w:rsidP="00D42128">
            <w:pPr>
              <w:spacing w:after="0" w:line="240" w:lineRule="auto"/>
              <w:jc w:val="center"/>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631A8383" w14:textId="77777777" w:rsidR="005617ED" w:rsidRPr="0031750A" w:rsidRDefault="005617ED" w:rsidP="00D42128">
            <w:pPr>
              <w:spacing w:after="0" w:line="240" w:lineRule="auto"/>
              <w:jc w:val="left"/>
              <w:rPr>
                <w:rFonts w:eastAsia="Times New Roman" w:cs="Arial"/>
                <w:i/>
                <w:iCs/>
                <w:color w:val="000000"/>
                <w:szCs w:val="20"/>
                <w:lang w:val="en-US" w:eastAsia="en-US"/>
              </w:rPr>
            </w:pPr>
            <w:r w:rsidRPr="0031750A">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0B341654"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 </w:t>
            </w:r>
          </w:p>
        </w:tc>
      </w:tr>
      <w:tr w:rsidR="005617ED" w:rsidRPr="0031750A" w14:paraId="23A363FA"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FB1BD8E" w14:textId="77777777" w:rsidR="005617ED" w:rsidRPr="0031750A" w:rsidRDefault="005617ED" w:rsidP="00D42128">
            <w:pPr>
              <w:spacing w:after="0" w:line="240" w:lineRule="auto"/>
              <w:jc w:val="center"/>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40C1D24B" w14:textId="77777777" w:rsidR="005617ED" w:rsidRPr="0031750A" w:rsidRDefault="005617ED" w:rsidP="00D42128">
            <w:pPr>
              <w:spacing w:after="0" w:line="240" w:lineRule="auto"/>
              <w:jc w:val="left"/>
              <w:rPr>
                <w:rFonts w:eastAsia="Times New Roman" w:cs="Arial"/>
                <w:i/>
                <w:iCs/>
                <w:color w:val="ED7D31"/>
                <w:szCs w:val="20"/>
                <w:lang w:val="en-US" w:eastAsia="en-US"/>
              </w:rPr>
            </w:pPr>
            <w:r w:rsidRPr="0031750A">
              <w:rPr>
                <w:rFonts w:eastAsia="Times New Roman" w:cs="Arial"/>
                <w:i/>
                <w:iCs/>
                <w:color w:val="ED7D31"/>
                <w:szCs w:val="20"/>
                <w:lang w:val="en-US" w:eastAsia="en-US"/>
              </w:rPr>
              <w:t>Pollution Prevention and Mitigation</w:t>
            </w:r>
          </w:p>
        </w:tc>
        <w:tc>
          <w:tcPr>
            <w:tcW w:w="11140" w:type="dxa"/>
            <w:tcBorders>
              <w:top w:val="nil"/>
              <w:left w:val="nil"/>
              <w:bottom w:val="single" w:sz="4" w:space="0" w:color="auto"/>
              <w:right w:val="single" w:sz="4" w:space="0" w:color="auto"/>
            </w:tcBorders>
            <w:shd w:val="clear" w:color="auto" w:fill="auto"/>
            <w:hideMark/>
          </w:tcPr>
          <w:p w14:paraId="66AD5BB0"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Environment Management Act No. 19 of 2017</w:t>
            </w:r>
          </w:p>
        </w:tc>
      </w:tr>
      <w:tr w:rsidR="005617ED" w:rsidRPr="0031750A" w14:paraId="755C2D2E"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E3F3D05" w14:textId="77777777" w:rsidR="005617ED" w:rsidRPr="0031750A" w:rsidRDefault="005617ED" w:rsidP="00D42128">
            <w:pPr>
              <w:spacing w:after="0" w:line="240" w:lineRule="auto"/>
              <w:jc w:val="center"/>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6B14C26E"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1673D918"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Mines and Minerals Act No. 8 of 2019</w:t>
            </w:r>
          </w:p>
        </w:tc>
      </w:tr>
      <w:tr w:rsidR="005617ED" w:rsidRPr="0031750A" w14:paraId="723CD535"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C3E3824" w14:textId="77777777" w:rsidR="005617ED" w:rsidRPr="0031750A" w:rsidRDefault="005617ED" w:rsidP="00D42128">
            <w:pPr>
              <w:spacing w:after="0" w:line="240" w:lineRule="auto"/>
              <w:jc w:val="center"/>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29FCB5CA"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5ED6D1D6"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Water Resources Act No. 2 of 2013</w:t>
            </w:r>
          </w:p>
        </w:tc>
      </w:tr>
      <w:tr w:rsidR="005617ED" w:rsidRPr="0031750A" w14:paraId="7845A1A0"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2CC439F" w14:textId="77777777" w:rsidR="005617ED" w:rsidRPr="0031750A" w:rsidRDefault="005617ED" w:rsidP="00D42128">
            <w:pPr>
              <w:spacing w:after="0" w:line="240" w:lineRule="auto"/>
              <w:jc w:val="center"/>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114AFDDC"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04F9A543"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Water Resources (Water Pollution Control) Regulations, CAP 72:03, 1978</w:t>
            </w:r>
          </w:p>
        </w:tc>
      </w:tr>
      <w:tr w:rsidR="005617ED" w:rsidRPr="0031750A" w14:paraId="0326E12B"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256705C" w14:textId="77777777" w:rsidR="005617ED" w:rsidRPr="0031750A" w:rsidRDefault="005617ED" w:rsidP="00D42128">
            <w:pPr>
              <w:spacing w:after="0" w:line="240" w:lineRule="auto"/>
              <w:jc w:val="center"/>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69214F5D"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3DEE89BD"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 </w:t>
            </w:r>
          </w:p>
        </w:tc>
      </w:tr>
      <w:tr w:rsidR="005617ED" w:rsidRPr="0031750A" w14:paraId="2CC4AE0B" w14:textId="77777777" w:rsidTr="00D42128">
        <w:trPr>
          <w:trHeight w:val="624"/>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598E95E" w14:textId="77777777" w:rsidR="005617ED" w:rsidRPr="0031750A" w:rsidRDefault="005617ED" w:rsidP="00D42128">
            <w:pPr>
              <w:spacing w:after="0" w:line="240" w:lineRule="auto"/>
              <w:jc w:val="center"/>
              <w:rPr>
                <w:rFonts w:eastAsia="Times New Roman" w:cs="Arial"/>
                <w:color w:val="000000"/>
                <w:szCs w:val="20"/>
                <w:lang w:val="en-US" w:eastAsia="en-US"/>
              </w:rPr>
            </w:pPr>
            <w:r w:rsidRPr="0031750A">
              <w:rPr>
                <w:rFonts w:eastAsia="Times New Roman" w:cs="Arial"/>
                <w:color w:val="000000"/>
                <w:szCs w:val="20"/>
                <w:lang w:val="en-US" w:eastAsia="en-US"/>
              </w:rPr>
              <w:lastRenderedPageBreak/>
              <w:t>4</w:t>
            </w:r>
          </w:p>
        </w:tc>
        <w:tc>
          <w:tcPr>
            <w:tcW w:w="8500" w:type="dxa"/>
            <w:tcBorders>
              <w:top w:val="nil"/>
              <w:left w:val="nil"/>
              <w:bottom w:val="single" w:sz="4" w:space="0" w:color="auto"/>
              <w:right w:val="single" w:sz="4" w:space="0" w:color="auto"/>
            </w:tcBorders>
            <w:shd w:val="clear" w:color="auto" w:fill="auto"/>
            <w:hideMark/>
          </w:tcPr>
          <w:p w14:paraId="563D7E36" w14:textId="77777777" w:rsidR="005617ED" w:rsidRPr="0031750A" w:rsidRDefault="005617ED" w:rsidP="00D42128">
            <w:pPr>
              <w:spacing w:after="0" w:line="240" w:lineRule="auto"/>
              <w:jc w:val="left"/>
              <w:rPr>
                <w:rFonts w:eastAsia="Times New Roman" w:cs="Arial"/>
                <w:b/>
                <w:bCs/>
                <w:color w:val="FF0000"/>
                <w:szCs w:val="20"/>
                <w:lang w:val="en-US" w:eastAsia="en-US"/>
              </w:rPr>
            </w:pPr>
            <w:r w:rsidRPr="0031750A">
              <w:rPr>
                <w:rFonts w:eastAsia="Times New Roman" w:cs="Arial"/>
                <w:b/>
                <w:bCs/>
                <w:color w:val="FF0000"/>
                <w:szCs w:val="20"/>
                <w:lang w:val="en-US" w:eastAsia="en-US"/>
              </w:rPr>
              <w:t>Health, Safety and Security of Project-Affected Communities in relation to Project Activities and Infrastructure</w:t>
            </w:r>
          </w:p>
        </w:tc>
        <w:tc>
          <w:tcPr>
            <w:tcW w:w="11140" w:type="dxa"/>
            <w:tcBorders>
              <w:top w:val="nil"/>
              <w:left w:val="nil"/>
              <w:bottom w:val="single" w:sz="4" w:space="0" w:color="auto"/>
              <w:right w:val="single" w:sz="4" w:space="0" w:color="auto"/>
            </w:tcBorders>
            <w:shd w:val="clear" w:color="auto" w:fill="auto"/>
            <w:hideMark/>
          </w:tcPr>
          <w:p w14:paraId="101FBDE5"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 </w:t>
            </w:r>
          </w:p>
        </w:tc>
      </w:tr>
      <w:tr w:rsidR="005617ED" w:rsidRPr="0031750A" w14:paraId="02CA1927" w14:textId="77777777" w:rsidTr="00D42128">
        <w:trPr>
          <w:trHeight w:val="93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055AA26" w14:textId="77777777" w:rsidR="005617ED" w:rsidRPr="0031750A" w:rsidRDefault="005617ED" w:rsidP="00D42128">
            <w:pPr>
              <w:spacing w:after="0" w:line="240" w:lineRule="auto"/>
              <w:jc w:val="center"/>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416D3897" w14:textId="77777777" w:rsidR="005617ED" w:rsidRPr="0031750A" w:rsidRDefault="005617ED" w:rsidP="00D42128">
            <w:pPr>
              <w:spacing w:after="0" w:line="240" w:lineRule="auto"/>
              <w:jc w:val="left"/>
              <w:rPr>
                <w:rFonts w:eastAsia="Times New Roman" w:cs="Arial"/>
                <w:i/>
                <w:iCs/>
                <w:color w:val="ED7D31"/>
                <w:szCs w:val="20"/>
                <w:lang w:val="en-US" w:eastAsia="en-US"/>
              </w:rPr>
            </w:pPr>
            <w:r w:rsidRPr="0031750A">
              <w:rPr>
                <w:rFonts w:eastAsia="Times New Roman" w:cs="Arial"/>
                <w:i/>
                <w:iCs/>
                <w:color w:val="ED7D31"/>
                <w:szCs w:val="20"/>
                <w:lang w:val="en-US" w:eastAsia="en-US"/>
              </w:rPr>
              <w:t>Obligation to avoid and minimise risks and impacts on project-affected communities, including community exposure to traffic and road risks, diseases and hazardous materials and emergency events</w:t>
            </w:r>
          </w:p>
        </w:tc>
        <w:tc>
          <w:tcPr>
            <w:tcW w:w="11140" w:type="dxa"/>
            <w:tcBorders>
              <w:top w:val="nil"/>
              <w:left w:val="nil"/>
              <w:bottom w:val="single" w:sz="4" w:space="0" w:color="auto"/>
              <w:right w:val="single" w:sz="4" w:space="0" w:color="auto"/>
            </w:tcBorders>
            <w:shd w:val="clear" w:color="auto" w:fill="auto"/>
            <w:hideMark/>
          </w:tcPr>
          <w:p w14:paraId="1620C8F5"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 xml:space="preserve">Public Health Act, CAP 34:01 of 1948 </w:t>
            </w:r>
          </w:p>
        </w:tc>
      </w:tr>
      <w:tr w:rsidR="005617ED" w:rsidRPr="0031750A" w14:paraId="1AFA3A42"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E339ED9" w14:textId="77777777" w:rsidR="005617ED" w:rsidRPr="0031750A" w:rsidRDefault="005617ED" w:rsidP="00D42128">
            <w:pPr>
              <w:spacing w:after="0" w:line="240" w:lineRule="auto"/>
              <w:jc w:val="center"/>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3D61AEB8" w14:textId="77777777" w:rsidR="005617ED" w:rsidRPr="0031750A" w:rsidRDefault="005617ED" w:rsidP="00D42128">
            <w:pPr>
              <w:spacing w:after="0" w:line="240" w:lineRule="auto"/>
              <w:jc w:val="left"/>
              <w:rPr>
                <w:rFonts w:eastAsia="Times New Roman" w:cs="Arial"/>
                <w:i/>
                <w:iCs/>
                <w:color w:val="ED7D31"/>
                <w:szCs w:val="20"/>
                <w:lang w:val="en-US" w:eastAsia="en-US"/>
              </w:rPr>
            </w:pPr>
            <w:r w:rsidRPr="0031750A">
              <w:rPr>
                <w:rFonts w:eastAsia="Times New Roman" w:cs="Arial"/>
                <w:i/>
                <w:iCs/>
                <w:color w:val="ED7D31"/>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6778A90D"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 xml:space="preserve">Occupational Safety, </w:t>
            </w:r>
            <w:proofErr w:type="gramStart"/>
            <w:r w:rsidRPr="0031750A">
              <w:rPr>
                <w:rFonts w:eastAsia="Times New Roman" w:cs="Arial"/>
                <w:color w:val="000000"/>
                <w:szCs w:val="20"/>
                <w:lang w:val="en-US" w:eastAsia="en-US"/>
              </w:rPr>
              <w:t>Health</w:t>
            </w:r>
            <w:proofErr w:type="gramEnd"/>
            <w:r w:rsidRPr="0031750A">
              <w:rPr>
                <w:rFonts w:eastAsia="Times New Roman" w:cs="Arial"/>
                <w:color w:val="000000"/>
                <w:szCs w:val="20"/>
                <w:lang w:val="en-US" w:eastAsia="en-US"/>
              </w:rPr>
              <w:t xml:space="preserve"> and Welfare Act No. 72 of  1997</w:t>
            </w:r>
          </w:p>
        </w:tc>
      </w:tr>
      <w:tr w:rsidR="005617ED" w:rsidRPr="0031750A" w14:paraId="4B694C10"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C99A3FC" w14:textId="77777777" w:rsidR="005617ED" w:rsidRPr="0031750A" w:rsidRDefault="005617ED" w:rsidP="00D42128">
            <w:pPr>
              <w:spacing w:after="0" w:line="240" w:lineRule="auto"/>
              <w:jc w:val="center"/>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7D34C240" w14:textId="77777777" w:rsidR="005617ED" w:rsidRPr="0031750A" w:rsidRDefault="005617ED" w:rsidP="00D42128">
            <w:pPr>
              <w:spacing w:after="0" w:line="240" w:lineRule="auto"/>
              <w:jc w:val="left"/>
              <w:rPr>
                <w:rFonts w:eastAsia="Times New Roman" w:cs="Arial"/>
                <w:i/>
                <w:iCs/>
                <w:color w:val="000000"/>
                <w:szCs w:val="20"/>
                <w:lang w:val="en-US" w:eastAsia="en-US"/>
              </w:rPr>
            </w:pPr>
            <w:r w:rsidRPr="0031750A">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6C0D0AEE"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 xml:space="preserve">HIV and AIDS (Prevention and Management) Act No. 9 of 2018 </w:t>
            </w:r>
          </w:p>
        </w:tc>
      </w:tr>
      <w:tr w:rsidR="005617ED" w:rsidRPr="0031750A" w14:paraId="37A9E0BD"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197E88B" w14:textId="77777777" w:rsidR="005617ED" w:rsidRPr="0031750A" w:rsidRDefault="005617ED" w:rsidP="00D42128">
            <w:pPr>
              <w:spacing w:after="0" w:line="240" w:lineRule="auto"/>
              <w:jc w:val="center"/>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BC0D118" w14:textId="77777777" w:rsidR="005617ED" w:rsidRPr="0031750A" w:rsidRDefault="005617ED" w:rsidP="00D42128">
            <w:pPr>
              <w:spacing w:after="0" w:line="240" w:lineRule="auto"/>
              <w:jc w:val="left"/>
              <w:rPr>
                <w:rFonts w:eastAsia="Times New Roman" w:cs="Arial"/>
                <w:i/>
                <w:iCs/>
                <w:color w:val="000000"/>
                <w:szCs w:val="20"/>
                <w:lang w:val="en-US" w:eastAsia="en-US"/>
              </w:rPr>
            </w:pPr>
            <w:r w:rsidRPr="0031750A">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0F227331"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Mines and Minerals Act No. 8 of 2019</w:t>
            </w:r>
          </w:p>
        </w:tc>
      </w:tr>
      <w:tr w:rsidR="005617ED" w:rsidRPr="0031750A" w14:paraId="7935E9E0"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B1F8682" w14:textId="77777777" w:rsidR="005617ED" w:rsidRPr="0031750A" w:rsidRDefault="005617ED" w:rsidP="00D42128">
            <w:pPr>
              <w:spacing w:after="0" w:line="240" w:lineRule="auto"/>
              <w:jc w:val="center"/>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377E684" w14:textId="77777777" w:rsidR="005617ED" w:rsidRPr="0031750A" w:rsidRDefault="005617ED" w:rsidP="00D42128">
            <w:pPr>
              <w:spacing w:after="0" w:line="240" w:lineRule="auto"/>
              <w:jc w:val="left"/>
              <w:rPr>
                <w:rFonts w:eastAsia="Times New Roman" w:cs="Arial"/>
                <w:i/>
                <w:iCs/>
                <w:color w:val="000000"/>
                <w:szCs w:val="20"/>
                <w:lang w:val="en-US" w:eastAsia="en-US"/>
              </w:rPr>
            </w:pPr>
            <w:r w:rsidRPr="0031750A">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39D3461F"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Pesticides Act No. 12 of 2000</w:t>
            </w:r>
          </w:p>
        </w:tc>
      </w:tr>
      <w:tr w:rsidR="005617ED" w:rsidRPr="0031750A" w14:paraId="394293F3"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45A35AE" w14:textId="77777777" w:rsidR="005617ED" w:rsidRPr="0031750A" w:rsidRDefault="005617ED" w:rsidP="00D42128">
            <w:pPr>
              <w:spacing w:after="0" w:line="240" w:lineRule="auto"/>
              <w:jc w:val="center"/>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33CA1F11" w14:textId="77777777" w:rsidR="005617ED" w:rsidRPr="0031750A" w:rsidRDefault="005617ED" w:rsidP="00D42128">
            <w:pPr>
              <w:spacing w:after="0" w:line="240" w:lineRule="auto"/>
              <w:jc w:val="left"/>
              <w:rPr>
                <w:rFonts w:eastAsia="Times New Roman" w:cs="Arial"/>
                <w:i/>
                <w:iCs/>
                <w:color w:val="000000"/>
                <w:szCs w:val="20"/>
                <w:lang w:val="en-US" w:eastAsia="en-US"/>
              </w:rPr>
            </w:pPr>
            <w:r w:rsidRPr="0031750A">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6C169442"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Explosives Regulations, 1972</w:t>
            </w:r>
          </w:p>
        </w:tc>
      </w:tr>
      <w:tr w:rsidR="005617ED" w:rsidRPr="0031750A" w14:paraId="23D348D4"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A32A160" w14:textId="77777777" w:rsidR="005617ED" w:rsidRPr="0031750A" w:rsidRDefault="005617ED" w:rsidP="00D42128">
            <w:pPr>
              <w:spacing w:after="0" w:line="240" w:lineRule="auto"/>
              <w:jc w:val="center"/>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1365C063" w14:textId="77777777" w:rsidR="005617ED" w:rsidRPr="0031750A" w:rsidRDefault="005617ED" w:rsidP="00D42128">
            <w:pPr>
              <w:spacing w:after="0" w:line="240" w:lineRule="auto"/>
              <w:jc w:val="left"/>
              <w:rPr>
                <w:rFonts w:eastAsia="Times New Roman" w:cs="Arial"/>
                <w:i/>
                <w:iCs/>
                <w:color w:val="000000"/>
                <w:szCs w:val="20"/>
                <w:lang w:val="en-US" w:eastAsia="en-US"/>
              </w:rPr>
            </w:pPr>
            <w:r w:rsidRPr="0031750A">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419247A4"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 </w:t>
            </w:r>
          </w:p>
        </w:tc>
      </w:tr>
      <w:tr w:rsidR="005617ED" w:rsidRPr="0031750A" w14:paraId="51F0A8F0" w14:textId="77777777" w:rsidTr="00D42128">
        <w:trPr>
          <w:trHeight w:val="624"/>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B9DB638" w14:textId="77777777" w:rsidR="005617ED" w:rsidRPr="0031750A" w:rsidRDefault="005617ED" w:rsidP="00D42128">
            <w:pPr>
              <w:spacing w:after="0" w:line="240" w:lineRule="auto"/>
              <w:jc w:val="center"/>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6C646DF0" w14:textId="77777777" w:rsidR="005617ED" w:rsidRPr="0031750A" w:rsidRDefault="005617ED" w:rsidP="00D42128">
            <w:pPr>
              <w:spacing w:after="0" w:line="240" w:lineRule="auto"/>
              <w:jc w:val="left"/>
              <w:rPr>
                <w:rFonts w:eastAsia="Times New Roman" w:cs="Arial"/>
                <w:i/>
                <w:iCs/>
                <w:color w:val="FF0000"/>
                <w:szCs w:val="20"/>
                <w:lang w:val="en-US" w:eastAsia="en-US"/>
              </w:rPr>
            </w:pPr>
            <w:r w:rsidRPr="0031750A">
              <w:rPr>
                <w:rFonts w:eastAsia="Times New Roman" w:cs="Arial"/>
                <w:i/>
                <w:iCs/>
                <w:color w:val="FF0000"/>
                <w:szCs w:val="20"/>
                <w:lang w:val="en-US" w:eastAsia="en-US"/>
              </w:rPr>
              <w:t>Ensure safeguarding of  personnel and property in a manner that reduces risks to project-affected individuals and communities</w:t>
            </w:r>
          </w:p>
        </w:tc>
        <w:tc>
          <w:tcPr>
            <w:tcW w:w="11140" w:type="dxa"/>
            <w:tcBorders>
              <w:top w:val="nil"/>
              <w:left w:val="nil"/>
              <w:bottom w:val="single" w:sz="4" w:space="0" w:color="auto"/>
              <w:right w:val="single" w:sz="4" w:space="0" w:color="auto"/>
            </w:tcBorders>
            <w:shd w:val="clear" w:color="auto" w:fill="auto"/>
            <w:hideMark/>
          </w:tcPr>
          <w:p w14:paraId="63DA8A18"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Constitution of the Republic of Malawi, 1994</w:t>
            </w:r>
          </w:p>
        </w:tc>
      </w:tr>
      <w:tr w:rsidR="005617ED" w:rsidRPr="0031750A" w14:paraId="1DC7F4D0"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88DE072" w14:textId="77777777" w:rsidR="005617ED" w:rsidRPr="0031750A" w:rsidRDefault="005617ED" w:rsidP="00D42128">
            <w:pPr>
              <w:spacing w:after="0" w:line="240" w:lineRule="auto"/>
              <w:jc w:val="center"/>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15E8466A" w14:textId="77777777" w:rsidR="005617ED" w:rsidRPr="0031750A" w:rsidRDefault="005617ED" w:rsidP="00D42128">
            <w:pPr>
              <w:spacing w:after="0" w:line="240" w:lineRule="auto"/>
              <w:jc w:val="left"/>
              <w:rPr>
                <w:rFonts w:eastAsia="Times New Roman" w:cs="Arial"/>
                <w:i/>
                <w:iCs/>
                <w:color w:val="000000"/>
                <w:szCs w:val="20"/>
                <w:lang w:val="en-US" w:eastAsia="en-US"/>
              </w:rPr>
            </w:pPr>
            <w:r w:rsidRPr="0031750A">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0AE2118D"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 xml:space="preserve">Mining Safety Regulations, 1982 </w:t>
            </w:r>
          </w:p>
        </w:tc>
      </w:tr>
      <w:tr w:rsidR="005617ED" w:rsidRPr="0031750A" w14:paraId="4D1C035E"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B0797F2" w14:textId="77777777" w:rsidR="005617ED" w:rsidRPr="0031750A" w:rsidRDefault="005617ED" w:rsidP="00D42128">
            <w:pPr>
              <w:spacing w:after="0" w:line="240" w:lineRule="auto"/>
              <w:jc w:val="center"/>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0D5CE43A" w14:textId="77777777" w:rsidR="005617ED" w:rsidRPr="0031750A" w:rsidRDefault="005617ED" w:rsidP="00D42128">
            <w:pPr>
              <w:spacing w:after="0" w:line="240" w:lineRule="auto"/>
              <w:jc w:val="left"/>
              <w:rPr>
                <w:rFonts w:eastAsia="Times New Roman" w:cs="Arial"/>
                <w:i/>
                <w:iCs/>
                <w:color w:val="000000"/>
                <w:szCs w:val="20"/>
                <w:lang w:val="en-US" w:eastAsia="en-US"/>
              </w:rPr>
            </w:pPr>
            <w:r w:rsidRPr="0031750A">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3FAC3939"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 xml:space="preserve">Occupational Safety, </w:t>
            </w:r>
            <w:proofErr w:type="gramStart"/>
            <w:r w:rsidRPr="0031750A">
              <w:rPr>
                <w:rFonts w:eastAsia="Times New Roman" w:cs="Arial"/>
                <w:color w:val="000000"/>
                <w:szCs w:val="20"/>
                <w:lang w:val="en-US" w:eastAsia="en-US"/>
              </w:rPr>
              <w:t>Health</w:t>
            </w:r>
            <w:proofErr w:type="gramEnd"/>
            <w:r w:rsidRPr="0031750A">
              <w:rPr>
                <w:rFonts w:eastAsia="Times New Roman" w:cs="Arial"/>
                <w:color w:val="000000"/>
                <w:szCs w:val="20"/>
                <w:lang w:val="en-US" w:eastAsia="en-US"/>
              </w:rPr>
              <w:t xml:space="preserve"> and Welfare Act No. 72 of  1997</w:t>
            </w:r>
          </w:p>
        </w:tc>
      </w:tr>
      <w:tr w:rsidR="005617ED" w:rsidRPr="0031750A" w14:paraId="501378C5"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6BA07D0" w14:textId="77777777" w:rsidR="005617ED" w:rsidRPr="0031750A" w:rsidRDefault="005617ED" w:rsidP="00D42128">
            <w:pPr>
              <w:spacing w:after="0" w:line="240" w:lineRule="auto"/>
              <w:jc w:val="center"/>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69CA8828"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19D65F51"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 </w:t>
            </w:r>
          </w:p>
        </w:tc>
      </w:tr>
      <w:tr w:rsidR="005617ED" w:rsidRPr="0031750A" w14:paraId="4C874150" w14:textId="77777777" w:rsidTr="00D42128">
        <w:trPr>
          <w:trHeight w:val="624"/>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60D0F4F" w14:textId="77777777" w:rsidR="005617ED" w:rsidRPr="0031750A" w:rsidRDefault="005617ED" w:rsidP="00D42128">
            <w:pPr>
              <w:spacing w:after="0" w:line="240" w:lineRule="auto"/>
              <w:jc w:val="center"/>
              <w:rPr>
                <w:rFonts w:eastAsia="Times New Roman" w:cs="Arial"/>
                <w:color w:val="000000"/>
                <w:szCs w:val="20"/>
                <w:lang w:val="en-US" w:eastAsia="en-US"/>
              </w:rPr>
            </w:pPr>
            <w:r w:rsidRPr="0031750A">
              <w:rPr>
                <w:rFonts w:eastAsia="Times New Roman" w:cs="Arial"/>
                <w:color w:val="000000"/>
                <w:szCs w:val="20"/>
                <w:lang w:val="en-US" w:eastAsia="en-US"/>
              </w:rPr>
              <w:t>5</w:t>
            </w:r>
          </w:p>
        </w:tc>
        <w:tc>
          <w:tcPr>
            <w:tcW w:w="8500" w:type="dxa"/>
            <w:tcBorders>
              <w:top w:val="nil"/>
              <w:left w:val="nil"/>
              <w:bottom w:val="single" w:sz="4" w:space="0" w:color="auto"/>
              <w:right w:val="single" w:sz="4" w:space="0" w:color="auto"/>
            </w:tcBorders>
            <w:shd w:val="clear" w:color="auto" w:fill="auto"/>
            <w:hideMark/>
          </w:tcPr>
          <w:p w14:paraId="0E111934" w14:textId="77777777" w:rsidR="005617ED" w:rsidRPr="0031750A" w:rsidRDefault="005617ED" w:rsidP="00D42128">
            <w:pPr>
              <w:spacing w:after="0" w:line="240" w:lineRule="auto"/>
              <w:jc w:val="left"/>
              <w:rPr>
                <w:rFonts w:eastAsia="Times New Roman" w:cs="Arial"/>
                <w:b/>
                <w:bCs/>
                <w:color w:val="FF0000"/>
                <w:szCs w:val="20"/>
                <w:lang w:val="en-US" w:eastAsia="en-US"/>
              </w:rPr>
            </w:pPr>
            <w:r w:rsidRPr="0031750A">
              <w:rPr>
                <w:rFonts w:eastAsia="Times New Roman" w:cs="Arial"/>
                <w:b/>
                <w:bCs/>
                <w:color w:val="FF0000"/>
                <w:szCs w:val="20"/>
                <w:lang w:val="en-US" w:eastAsia="en-US"/>
              </w:rPr>
              <w:t>Fair and Just Processes in Land Acquisition, Restrictions on Land Use and Involuntary Resettlement</w:t>
            </w:r>
          </w:p>
        </w:tc>
        <w:tc>
          <w:tcPr>
            <w:tcW w:w="11140" w:type="dxa"/>
            <w:tcBorders>
              <w:top w:val="nil"/>
              <w:left w:val="nil"/>
              <w:bottom w:val="single" w:sz="4" w:space="0" w:color="auto"/>
              <w:right w:val="single" w:sz="4" w:space="0" w:color="auto"/>
            </w:tcBorders>
            <w:shd w:val="clear" w:color="auto" w:fill="auto"/>
            <w:hideMark/>
          </w:tcPr>
          <w:p w14:paraId="410088A7"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Land Act No. 16 of 2016</w:t>
            </w:r>
          </w:p>
        </w:tc>
      </w:tr>
      <w:tr w:rsidR="005617ED" w:rsidRPr="0031750A" w14:paraId="0DE4EB48"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BE1814F" w14:textId="77777777" w:rsidR="005617ED" w:rsidRPr="0031750A" w:rsidRDefault="005617ED" w:rsidP="00D42128">
            <w:pPr>
              <w:spacing w:after="0" w:line="240" w:lineRule="auto"/>
              <w:jc w:val="center"/>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152ABF72"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23FF22C0"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 </w:t>
            </w:r>
          </w:p>
        </w:tc>
      </w:tr>
      <w:tr w:rsidR="005617ED" w:rsidRPr="0031750A" w14:paraId="4D0F247F" w14:textId="77777777" w:rsidTr="00D42128">
        <w:trPr>
          <w:trHeight w:val="624"/>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222E03B" w14:textId="77777777" w:rsidR="005617ED" w:rsidRPr="0031750A" w:rsidRDefault="005617ED" w:rsidP="00D42128">
            <w:pPr>
              <w:spacing w:after="0" w:line="240" w:lineRule="auto"/>
              <w:jc w:val="center"/>
              <w:rPr>
                <w:rFonts w:eastAsia="Times New Roman" w:cs="Arial"/>
                <w:color w:val="000000"/>
                <w:szCs w:val="20"/>
                <w:lang w:val="en-US" w:eastAsia="en-US"/>
              </w:rPr>
            </w:pPr>
            <w:r w:rsidRPr="0031750A">
              <w:rPr>
                <w:rFonts w:eastAsia="Times New Roman" w:cs="Arial"/>
                <w:color w:val="000000"/>
                <w:szCs w:val="20"/>
                <w:lang w:val="en-US" w:eastAsia="en-US"/>
              </w:rPr>
              <w:t>6</w:t>
            </w:r>
          </w:p>
        </w:tc>
        <w:tc>
          <w:tcPr>
            <w:tcW w:w="8500" w:type="dxa"/>
            <w:tcBorders>
              <w:top w:val="nil"/>
              <w:left w:val="nil"/>
              <w:bottom w:val="single" w:sz="4" w:space="0" w:color="auto"/>
              <w:right w:val="single" w:sz="4" w:space="0" w:color="auto"/>
            </w:tcBorders>
            <w:shd w:val="clear" w:color="auto" w:fill="auto"/>
            <w:hideMark/>
          </w:tcPr>
          <w:p w14:paraId="2F00FE51" w14:textId="77777777" w:rsidR="005617ED" w:rsidRPr="0031750A" w:rsidRDefault="005617ED" w:rsidP="00D42128">
            <w:pPr>
              <w:spacing w:after="0" w:line="240" w:lineRule="auto"/>
              <w:jc w:val="left"/>
              <w:rPr>
                <w:rFonts w:eastAsia="Times New Roman" w:cs="Arial"/>
                <w:b/>
                <w:bCs/>
                <w:color w:val="ED7D31"/>
                <w:szCs w:val="20"/>
                <w:lang w:val="en-US" w:eastAsia="en-US"/>
              </w:rPr>
            </w:pPr>
            <w:r w:rsidRPr="0031750A">
              <w:rPr>
                <w:rFonts w:eastAsia="Times New Roman" w:cs="Arial"/>
                <w:b/>
                <w:bCs/>
                <w:color w:val="ED7D31"/>
                <w:szCs w:val="20"/>
                <w:lang w:val="en-US" w:eastAsia="en-US"/>
              </w:rPr>
              <w:t>Biodiversity Conservation and Sustainable Use and Management of Living Natural Resources</w:t>
            </w:r>
          </w:p>
        </w:tc>
        <w:tc>
          <w:tcPr>
            <w:tcW w:w="11140" w:type="dxa"/>
            <w:tcBorders>
              <w:top w:val="nil"/>
              <w:left w:val="nil"/>
              <w:bottom w:val="single" w:sz="4" w:space="0" w:color="auto"/>
              <w:right w:val="single" w:sz="4" w:space="0" w:color="auto"/>
            </w:tcBorders>
            <w:shd w:val="clear" w:color="auto" w:fill="auto"/>
            <w:hideMark/>
          </w:tcPr>
          <w:p w14:paraId="54293CD2"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Environment Management Act No. 19 of 2017</w:t>
            </w:r>
          </w:p>
        </w:tc>
      </w:tr>
      <w:tr w:rsidR="005617ED" w:rsidRPr="0031750A" w14:paraId="3ED2B101"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8F7FEAB" w14:textId="77777777" w:rsidR="005617ED" w:rsidRPr="0031750A" w:rsidRDefault="005617ED" w:rsidP="00D42128">
            <w:pPr>
              <w:spacing w:after="0" w:line="240" w:lineRule="auto"/>
              <w:jc w:val="center"/>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3CF1BA7E"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208C3B7B"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Water Resources Act No. 2 of 2013</w:t>
            </w:r>
          </w:p>
        </w:tc>
      </w:tr>
      <w:tr w:rsidR="005617ED" w:rsidRPr="0031750A" w14:paraId="3549DBFF"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3DD4C9B" w14:textId="77777777" w:rsidR="005617ED" w:rsidRPr="0031750A" w:rsidRDefault="005617ED" w:rsidP="00D42128">
            <w:pPr>
              <w:spacing w:after="0" w:line="240" w:lineRule="auto"/>
              <w:jc w:val="center"/>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4BD09699"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1C2E3F94"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Forestry Act No. 4 of 1997</w:t>
            </w:r>
          </w:p>
        </w:tc>
      </w:tr>
      <w:tr w:rsidR="005617ED" w:rsidRPr="0031750A" w14:paraId="7B72E706"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D898732" w14:textId="77777777" w:rsidR="005617ED" w:rsidRPr="0031750A" w:rsidRDefault="005617ED" w:rsidP="00D42128">
            <w:pPr>
              <w:spacing w:after="0" w:line="240" w:lineRule="auto"/>
              <w:jc w:val="center"/>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01486E5"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3E87D13D"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National Parks and Wildlife Act No. 11 of 1992</w:t>
            </w:r>
          </w:p>
        </w:tc>
      </w:tr>
      <w:tr w:rsidR="005617ED" w:rsidRPr="0031750A" w14:paraId="14AD140A"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215D788" w14:textId="77777777" w:rsidR="005617ED" w:rsidRPr="0031750A" w:rsidRDefault="005617ED" w:rsidP="00D42128">
            <w:pPr>
              <w:spacing w:after="0" w:line="240" w:lineRule="auto"/>
              <w:jc w:val="center"/>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1AFA23BF"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093A17BB"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 </w:t>
            </w:r>
          </w:p>
        </w:tc>
      </w:tr>
      <w:tr w:rsidR="005617ED" w:rsidRPr="0031750A" w14:paraId="1D5402A7"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EE67276" w14:textId="77777777" w:rsidR="005617ED" w:rsidRPr="0031750A" w:rsidRDefault="005617ED" w:rsidP="00D42128">
            <w:pPr>
              <w:spacing w:after="0" w:line="240" w:lineRule="auto"/>
              <w:jc w:val="center"/>
              <w:rPr>
                <w:rFonts w:eastAsia="Times New Roman" w:cs="Arial"/>
                <w:color w:val="000000"/>
                <w:szCs w:val="20"/>
                <w:lang w:val="en-US" w:eastAsia="en-US"/>
              </w:rPr>
            </w:pPr>
            <w:r w:rsidRPr="0031750A">
              <w:rPr>
                <w:rFonts w:eastAsia="Times New Roman" w:cs="Arial"/>
                <w:color w:val="000000"/>
                <w:szCs w:val="20"/>
                <w:lang w:val="en-US" w:eastAsia="en-US"/>
              </w:rPr>
              <w:t>7</w:t>
            </w:r>
          </w:p>
        </w:tc>
        <w:tc>
          <w:tcPr>
            <w:tcW w:w="8500" w:type="dxa"/>
            <w:tcBorders>
              <w:top w:val="nil"/>
              <w:left w:val="nil"/>
              <w:bottom w:val="single" w:sz="4" w:space="0" w:color="auto"/>
              <w:right w:val="single" w:sz="4" w:space="0" w:color="auto"/>
            </w:tcBorders>
            <w:shd w:val="clear" w:color="auto" w:fill="auto"/>
            <w:hideMark/>
          </w:tcPr>
          <w:p w14:paraId="79C206DC" w14:textId="77777777" w:rsidR="005617ED" w:rsidRPr="0031750A" w:rsidRDefault="005617ED" w:rsidP="00D42128">
            <w:pPr>
              <w:spacing w:after="0" w:line="240" w:lineRule="auto"/>
              <w:jc w:val="left"/>
              <w:rPr>
                <w:rFonts w:eastAsia="Times New Roman" w:cs="Arial"/>
                <w:b/>
                <w:bCs/>
                <w:color w:val="FF0000"/>
                <w:szCs w:val="20"/>
                <w:lang w:val="en-US" w:eastAsia="en-US"/>
              </w:rPr>
            </w:pPr>
            <w:r w:rsidRPr="0031750A">
              <w:rPr>
                <w:rFonts w:eastAsia="Times New Roman" w:cs="Arial"/>
                <w:b/>
                <w:bCs/>
                <w:color w:val="FF0000"/>
                <w:szCs w:val="20"/>
                <w:lang w:val="en-US" w:eastAsia="en-US"/>
              </w:rPr>
              <w:t>Protection and Representation of the Rights and Interests of Indigenous Peoples</w:t>
            </w:r>
          </w:p>
        </w:tc>
        <w:tc>
          <w:tcPr>
            <w:tcW w:w="11140" w:type="dxa"/>
            <w:tcBorders>
              <w:top w:val="nil"/>
              <w:left w:val="nil"/>
              <w:bottom w:val="single" w:sz="4" w:space="0" w:color="auto"/>
              <w:right w:val="single" w:sz="4" w:space="0" w:color="auto"/>
            </w:tcBorders>
            <w:shd w:val="clear" w:color="auto" w:fill="auto"/>
            <w:hideMark/>
          </w:tcPr>
          <w:p w14:paraId="238E18A4"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Land Act No. 16 of 2016</w:t>
            </w:r>
          </w:p>
        </w:tc>
      </w:tr>
      <w:tr w:rsidR="005617ED" w:rsidRPr="0031750A" w14:paraId="546E8CD7"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AF6878D" w14:textId="77777777" w:rsidR="005617ED" w:rsidRPr="0031750A" w:rsidRDefault="005617ED" w:rsidP="00D42128">
            <w:pPr>
              <w:spacing w:after="0" w:line="240" w:lineRule="auto"/>
              <w:jc w:val="center"/>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noWrap/>
            <w:hideMark/>
          </w:tcPr>
          <w:p w14:paraId="1EBAFF9F"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06ED309C"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Customary Land Act No. 19 of 2016</w:t>
            </w:r>
          </w:p>
        </w:tc>
      </w:tr>
      <w:tr w:rsidR="005617ED" w:rsidRPr="0031750A" w14:paraId="2E5B1287"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01DE87A" w14:textId="77777777" w:rsidR="005617ED" w:rsidRPr="0031750A" w:rsidRDefault="005617ED" w:rsidP="00D42128">
            <w:pPr>
              <w:spacing w:after="0" w:line="240" w:lineRule="auto"/>
              <w:jc w:val="center"/>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noWrap/>
            <w:hideMark/>
          </w:tcPr>
          <w:p w14:paraId="066C5808"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0579D7DE"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 </w:t>
            </w:r>
          </w:p>
        </w:tc>
      </w:tr>
      <w:tr w:rsidR="005617ED" w:rsidRPr="0031750A" w14:paraId="5C5CF0D1"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6E28554" w14:textId="77777777" w:rsidR="005617ED" w:rsidRPr="0031750A" w:rsidRDefault="005617ED" w:rsidP="00D42128">
            <w:pPr>
              <w:spacing w:after="0" w:line="240" w:lineRule="auto"/>
              <w:jc w:val="center"/>
              <w:rPr>
                <w:rFonts w:eastAsia="Times New Roman" w:cs="Arial"/>
                <w:color w:val="000000"/>
                <w:szCs w:val="20"/>
                <w:lang w:val="en-US" w:eastAsia="en-US"/>
              </w:rPr>
            </w:pPr>
            <w:r w:rsidRPr="0031750A">
              <w:rPr>
                <w:rFonts w:eastAsia="Times New Roman" w:cs="Arial"/>
                <w:color w:val="000000"/>
                <w:szCs w:val="20"/>
                <w:lang w:val="en-US" w:eastAsia="en-US"/>
              </w:rPr>
              <w:t>8</w:t>
            </w:r>
          </w:p>
        </w:tc>
        <w:tc>
          <w:tcPr>
            <w:tcW w:w="8500" w:type="dxa"/>
            <w:tcBorders>
              <w:top w:val="nil"/>
              <w:left w:val="nil"/>
              <w:bottom w:val="single" w:sz="4" w:space="0" w:color="auto"/>
              <w:right w:val="single" w:sz="4" w:space="0" w:color="auto"/>
            </w:tcBorders>
            <w:shd w:val="clear" w:color="auto" w:fill="auto"/>
            <w:hideMark/>
          </w:tcPr>
          <w:p w14:paraId="6B21E1DF" w14:textId="77777777" w:rsidR="005617ED" w:rsidRPr="0031750A" w:rsidRDefault="005617ED" w:rsidP="00D42128">
            <w:pPr>
              <w:spacing w:after="0" w:line="240" w:lineRule="auto"/>
              <w:jc w:val="left"/>
              <w:rPr>
                <w:rFonts w:eastAsia="Times New Roman" w:cs="Arial"/>
                <w:b/>
                <w:bCs/>
                <w:color w:val="ED7D31"/>
                <w:szCs w:val="20"/>
                <w:lang w:val="en-US" w:eastAsia="en-US"/>
              </w:rPr>
            </w:pPr>
            <w:r w:rsidRPr="0031750A">
              <w:rPr>
                <w:rFonts w:eastAsia="Times New Roman" w:cs="Arial"/>
                <w:b/>
                <w:bCs/>
                <w:color w:val="ED7D31"/>
                <w:szCs w:val="20"/>
                <w:lang w:val="en-US" w:eastAsia="en-US"/>
              </w:rPr>
              <w:t>Protection of Cultural Heritage</w:t>
            </w:r>
          </w:p>
        </w:tc>
        <w:tc>
          <w:tcPr>
            <w:tcW w:w="11140" w:type="dxa"/>
            <w:tcBorders>
              <w:top w:val="nil"/>
              <w:left w:val="nil"/>
              <w:bottom w:val="single" w:sz="4" w:space="0" w:color="auto"/>
              <w:right w:val="single" w:sz="4" w:space="0" w:color="auto"/>
            </w:tcBorders>
            <w:shd w:val="clear" w:color="auto" w:fill="auto"/>
            <w:hideMark/>
          </w:tcPr>
          <w:p w14:paraId="0DE319AE" w14:textId="77777777" w:rsidR="005617ED" w:rsidRPr="0031750A" w:rsidRDefault="005617ED" w:rsidP="00D42128">
            <w:pPr>
              <w:spacing w:after="0" w:line="240" w:lineRule="auto"/>
              <w:jc w:val="left"/>
              <w:rPr>
                <w:rFonts w:eastAsia="Times New Roman" w:cs="Arial"/>
                <w:color w:val="000000"/>
                <w:szCs w:val="20"/>
                <w:lang w:val="en-US" w:eastAsia="en-US"/>
              </w:rPr>
            </w:pPr>
            <w:r w:rsidRPr="0031750A">
              <w:rPr>
                <w:rFonts w:eastAsia="Times New Roman" w:cs="Arial"/>
                <w:color w:val="000000"/>
                <w:szCs w:val="20"/>
                <w:lang w:val="en-US" w:eastAsia="en-US"/>
              </w:rPr>
              <w:t>Monuments and Relics Act CAP 29.01 of 1990</w:t>
            </w:r>
          </w:p>
        </w:tc>
      </w:tr>
    </w:tbl>
    <w:p w14:paraId="748F5C23" w14:textId="77777777" w:rsidR="005617ED" w:rsidRPr="004A5110" w:rsidRDefault="005617ED" w:rsidP="005617ED">
      <w:pPr>
        <w:pStyle w:val="ListParagraph"/>
        <w:ind w:left="360"/>
        <w:rPr>
          <w:rFonts w:eastAsiaTheme="majorEastAsia" w:cs="Arial"/>
          <w:b/>
          <w:caps/>
          <w:color w:val="auto"/>
          <w:szCs w:val="20"/>
          <w:lang w:val="en-ZA" w:eastAsia="en-US"/>
        </w:rPr>
        <w:sectPr w:rsidR="005617ED" w:rsidRPr="004A5110" w:rsidSect="00D42128">
          <w:pgSz w:w="23811" w:h="16838" w:orient="landscape" w:code="8"/>
          <w:pgMar w:top="1440" w:right="1440" w:bottom="1440" w:left="1440" w:header="708" w:footer="708" w:gutter="0"/>
          <w:cols w:space="708"/>
          <w:docGrid w:linePitch="360"/>
        </w:sectPr>
      </w:pPr>
    </w:p>
    <w:p w14:paraId="3ACE9F3B" w14:textId="77777777" w:rsidR="005617ED" w:rsidRPr="004A5110" w:rsidRDefault="005617ED" w:rsidP="005617ED">
      <w:pPr>
        <w:pStyle w:val="ListParagraph"/>
        <w:ind w:left="360"/>
        <w:rPr>
          <w:rFonts w:eastAsiaTheme="majorEastAsia" w:cs="Arial"/>
          <w:b/>
          <w:caps/>
          <w:color w:val="auto"/>
          <w:szCs w:val="20"/>
          <w:lang w:val="en-ZA" w:eastAsia="en-US"/>
        </w:rPr>
      </w:pPr>
      <w:r w:rsidRPr="004A5110">
        <w:rPr>
          <w:rFonts w:eastAsiaTheme="majorEastAsia" w:cs="Arial"/>
          <w:b/>
          <w:caps/>
          <w:color w:val="auto"/>
          <w:szCs w:val="20"/>
          <w:lang w:val="en-ZA" w:eastAsia="en-US"/>
        </w:rPr>
        <w:lastRenderedPageBreak/>
        <w:t>Mozambique:</w:t>
      </w:r>
    </w:p>
    <w:p w14:paraId="23BF5F4B" w14:textId="77777777" w:rsidR="005617ED" w:rsidRPr="004A5110" w:rsidRDefault="005617ED" w:rsidP="005617ED">
      <w:pPr>
        <w:pStyle w:val="ListParagraph"/>
        <w:ind w:left="360"/>
        <w:rPr>
          <w:rFonts w:eastAsiaTheme="majorEastAsia" w:cs="Arial"/>
          <w:b/>
          <w:caps/>
          <w:color w:val="auto"/>
          <w:szCs w:val="20"/>
          <w:lang w:val="en-ZA" w:eastAsia="en-US"/>
        </w:rPr>
      </w:pPr>
    </w:p>
    <w:tbl>
      <w:tblPr>
        <w:tblW w:w="20760" w:type="dxa"/>
        <w:tblLook w:val="04A0" w:firstRow="1" w:lastRow="0" w:firstColumn="1" w:lastColumn="0" w:noHBand="0" w:noVBand="1"/>
      </w:tblPr>
      <w:tblGrid>
        <w:gridCol w:w="420"/>
        <w:gridCol w:w="8500"/>
        <w:gridCol w:w="11840"/>
      </w:tblGrid>
      <w:tr w:rsidR="005617ED" w:rsidRPr="00A62B5D" w14:paraId="5341B666" w14:textId="77777777" w:rsidTr="00D42128">
        <w:trPr>
          <w:trHeight w:val="312"/>
        </w:trPr>
        <w:tc>
          <w:tcPr>
            <w:tcW w:w="420"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7FB7974F" w14:textId="77777777" w:rsidR="005617ED" w:rsidRPr="00A62B5D" w:rsidRDefault="005617ED" w:rsidP="00D42128">
            <w:pPr>
              <w:spacing w:after="0" w:line="240" w:lineRule="auto"/>
              <w:jc w:val="center"/>
              <w:rPr>
                <w:rFonts w:eastAsia="Times New Roman" w:cs="Arial"/>
                <w:color w:val="FFFFFF"/>
                <w:szCs w:val="20"/>
                <w:lang w:val="en-US" w:eastAsia="en-US"/>
              </w:rPr>
            </w:pPr>
            <w:r w:rsidRPr="00A62B5D">
              <w:rPr>
                <w:rFonts w:eastAsia="Times New Roman" w:cs="Arial"/>
                <w:color w:val="FFFFFF"/>
                <w:szCs w:val="20"/>
                <w:lang w:val="en-US" w:eastAsia="en-US"/>
              </w:rPr>
              <w:t>#</w:t>
            </w:r>
          </w:p>
        </w:tc>
        <w:tc>
          <w:tcPr>
            <w:tcW w:w="8500" w:type="dxa"/>
            <w:tcBorders>
              <w:top w:val="single" w:sz="4" w:space="0" w:color="auto"/>
              <w:left w:val="nil"/>
              <w:bottom w:val="single" w:sz="4" w:space="0" w:color="auto"/>
              <w:right w:val="single" w:sz="4" w:space="0" w:color="auto"/>
            </w:tcBorders>
            <w:shd w:val="clear" w:color="000000" w:fill="808080"/>
            <w:vAlign w:val="center"/>
            <w:hideMark/>
          </w:tcPr>
          <w:p w14:paraId="4134B473" w14:textId="77777777" w:rsidR="005617ED" w:rsidRPr="00A62B5D" w:rsidRDefault="005617ED" w:rsidP="00D42128">
            <w:pPr>
              <w:spacing w:after="0" w:line="240" w:lineRule="auto"/>
              <w:jc w:val="center"/>
              <w:rPr>
                <w:rFonts w:eastAsia="Times New Roman" w:cs="Arial"/>
                <w:b/>
                <w:bCs/>
                <w:color w:val="FFFFFF"/>
                <w:szCs w:val="20"/>
                <w:lang w:val="en-US" w:eastAsia="en-US"/>
              </w:rPr>
            </w:pPr>
            <w:r w:rsidRPr="00A62B5D">
              <w:rPr>
                <w:rFonts w:eastAsia="Times New Roman" w:cs="Arial"/>
                <w:b/>
                <w:bCs/>
                <w:color w:val="FFFFFF"/>
                <w:szCs w:val="20"/>
                <w:lang w:val="en-US" w:eastAsia="en-US"/>
              </w:rPr>
              <w:t>Standard</w:t>
            </w:r>
          </w:p>
        </w:tc>
        <w:tc>
          <w:tcPr>
            <w:tcW w:w="11840" w:type="dxa"/>
            <w:tcBorders>
              <w:top w:val="single" w:sz="4" w:space="0" w:color="auto"/>
              <w:left w:val="nil"/>
              <w:bottom w:val="single" w:sz="4" w:space="0" w:color="auto"/>
              <w:right w:val="single" w:sz="4" w:space="0" w:color="auto"/>
            </w:tcBorders>
            <w:shd w:val="clear" w:color="000000" w:fill="808080"/>
            <w:vAlign w:val="center"/>
            <w:hideMark/>
          </w:tcPr>
          <w:p w14:paraId="1DFB7845" w14:textId="77777777" w:rsidR="005617ED" w:rsidRPr="00A62B5D" w:rsidRDefault="005617ED" w:rsidP="00D42128">
            <w:pPr>
              <w:spacing w:after="0" w:line="240" w:lineRule="auto"/>
              <w:jc w:val="center"/>
              <w:rPr>
                <w:rFonts w:eastAsia="Times New Roman" w:cs="Arial"/>
                <w:b/>
                <w:bCs/>
                <w:color w:val="FFFFFF"/>
                <w:szCs w:val="20"/>
                <w:lang w:val="en-US" w:eastAsia="en-US"/>
              </w:rPr>
            </w:pPr>
            <w:r w:rsidRPr="00A62B5D">
              <w:rPr>
                <w:rFonts w:eastAsia="Times New Roman" w:cs="Arial"/>
                <w:b/>
                <w:bCs/>
                <w:color w:val="FFFFFF"/>
                <w:szCs w:val="20"/>
                <w:lang w:val="en-US" w:eastAsia="en-US"/>
              </w:rPr>
              <w:t>Law</w:t>
            </w:r>
          </w:p>
        </w:tc>
      </w:tr>
      <w:tr w:rsidR="005617ED" w:rsidRPr="00A62B5D" w14:paraId="7CAEDFF5"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AFF3DE6"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noWrap/>
            <w:hideMark/>
          </w:tcPr>
          <w:p w14:paraId="4CF66809"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11840" w:type="dxa"/>
            <w:tcBorders>
              <w:top w:val="nil"/>
              <w:left w:val="nil"/>
              <w:bottom w:val="single" w:sz="4" w:space="0" w:color="auto"/>
              <w:right w:val="single" w:sz="4" w:space="0" w:color="auto"/>
            </w:tcBorders>
            <w:shd w:val="clear" w:color="auto" w:fill="auto"/>
            <w:hideMark/>
          </w:tcPr>
          <w:p w14:paraId="2402060D"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r>
      <w:tr w:rsidR="005617ED" w:rsidRPr="00A62B5D" w14:paraId="293A9029"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5BD2C5E5"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1</w:t>
            </w:r>
          </w:p>
        </w:tc>
        <w:tc>
          <w:tcPr>
            <w:tcW w:w="8500" w:type="dxa"/>
            <w:tcBorders>
              <w:top w:val="nil"/>
              <w:left w:val="nil"/>
              <w:bottom w:val="single" w:sz="4" w:space="0" w:color="auto"/>
              <w:right w:val="single" w:sz="4" w:space="0" w:color="auto"/>
            </w:tcBorders>
            <w:shd w:val="clear" w:color="auto" w:fill="auto"/>
            <w:hideMark/>
          </w:tcPr>
          <w:p w14:paraId="3FFEC0D3" w14:textId="77777777" w:rsidR="005617ED" w:rsidRPr="00A62B5D" w:rsidRDefault="005617ED" w:rsidP="00D42128">
            <w:pPr>
              <w:spacing w:after="0" w:line="240" w:lineRule="auto"/>
              <w:jc w:val="left"/>
              <w:rPr>
                <w:rFonts w:eastAsia="Times New Roman" w:cs="Arial"/>
                <w:b/>
                <w:bCs/>
                <w:color w:val="00B050"/>
                <w:szCs w:val="20"/>
                <w:lang w:val="en-US" w:eastAsia="en-US"/>
              </w:rPr>
            </w:pPr>
            <w:r w:rsidRPr="00A62B5D">
              <w:rPr>
                <w:rFonts w:eastAsia="Times New Roman" w:cs="Arial"/>
                <w:b/>
                <w:bCs/>
                <w:color w:val="00B050"/>
                <w:szCs w:val="20"/>
                <w:lang w:val="en-US" w:eastAsia="en-US"/>
              </w:rPr>
              <w:t>Assessment and Management of Environmental and Social Risks and Impacts</w:t>
            </w:r>
          </w:p>
        </w:tc>
        <w:tc>
          <w:tcPr>
            <w:tcW w:w="11840" w:type="dxa"/>
            <w:tcBorders>
              <w:top w:val="nil"/>
              <w:left w:val="nil"/>
              <w:bottom w:val="single" w:sz="4" w:space="0" w:color="auto"/>
              <w:right w:val="single" w:sz="4" w:space="0" w:color="auto"/>
            </w:tcBorders>
            <w:shd w:val="clear" w:color="auto" w:fill="auto"/>
            <w:hideMark/>
          </w:tcPr>
          <w:p w14:paraId="2B38484E"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Constitution of the Republic of Mozambique, 2004</w:t>
            </w:r>
          </w:p>
        </w:tc>
      </w:tr>
      <w:tr w:rsidR="005617ED" w:rsidRPr="00A62B5D" w14:paraId="39D1EEEA"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46B934BC"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noWrap/>
            <w:hideMark/>
          </w:tcPr>
          <w:p w14:paraId="4A28E0D8"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11840" w:type="dxa"/>
            <w:tcBorders>
              <w:top w:val="nil"/>
              <w:left w:val="nil"/>
              <w:bottom w:val="single" w:sz="4" w:space="0" w:color="auto"/>
              <w:right w:val="single" w:sz="4" w:space="0" w:color="auto"/>
            </w:tcBorders>
            <w:shd w:val="clear" w:color="auto" w:fill="auto"/>
            <w:hideMark/>
          </w:tcPr>
          <w:p w14:paraId="1D46A26D"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xml:space="preserve">Environmental Law No. 20/97 </w:t>
            </w:r>
          </w:p>
        </w:tc>
      </w:tr>
      <w:tr w:rsidR="005617ED" w:rsidRPr="00A62B5D" w14:paraId="12304284"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45C74D24"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09E73885" w14:textId="77777777" w:rsidR="005617ED" w:rsidRPr="00A62B5D" w:rsidRDefault="005617ED" w:rsidP="00D42128">
            <w:pPr>
              <w:spacing w:after="0" w:line="240" w:lineRule="auto"/>
              <w:jc w:val="left"/>
              <w:rPr>
                <w:rFonts w:eastAsia="Times New Roman" w:cs="Arial"/>
                <w:b/>
                <w:bCs/>
                <w:color w:val="ED7D31"/>
                <w:szCs w:val="20"/>
                <w:lang w:val="en-US" w:eastAsia="en-US"/>
              </w:rPr>
            </w:pPr>
            <w:r w:rsidRPr="00A62B5D">
              <w:rPr>
                <w:rFonts w:eastAsia="Times New Roman" w:cs="Arial"/>
                <w:b/>
                <w:bCs/>
                <w:color w:val="ED7D31"/>
                <w:szCs w:val="20"/>
                <w:lang w:val="en-US" w:eastAsia="en-US"/>
              </w:rPr>
              <w:t> </w:t>
            </w:r>
          </w:p>
        </w:tc>
        <w:tc>
          <w:tcPr>
            <w:tcW w:w="11840" w:type="dxa"/>
            <w:tcBorders>
              <w:top w:val="nil"/>
              <w:left w:val="nil"/>
              <w:bottom w:val="single" w:sz="4" w:space="0" w:color="auto"/>
              <w:right w:val="single" w:sz="4" w:space="0" w:color="auto"/>
            </w:tcBorders>
            <w:shd w:val="clear" w:color="auto" w:fill="auto"/>
            <w:hideMark/>
          </w:tcPr>
          <w:p w14:paraId="06700303"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Regulation for Environmental Impact Assessment Process, Decree No. 54/2015</w:t>
            </w:r>
          </w:p>
        </w:tc>
      </w:tr>
      <w:tr w:rsidR="005617ED" w:rsidRPr="00A62B5D" w14:paraId="2A936F95"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60746CCF"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6D7F3D81" w14:textId="77777777" w:rsidR="005617ED" w:rsidRPr="00A62B5D" w:rsidRDefault="005617ED" w:rsidP="00D42128">
            <w:pPr>
              <w:spacing w:after="0" w:line="240" w:lineRule="auto"/>
              <w:jc w:val="left"/>
              <w:rPr>
                <w:rFonts w:eastAsia="Times New Roman" w:cs="Arial"/>
                <w:b/>
                <w:bCs/>
                <w:color w:val="ED7D31"/>
                <w:szCs w:val="20"/>
                <w:lang w:val="en-US" w:eastAsia="en-US"/>
              </w:rPr>
            </w:pPr>
            <w:r w:rsidRPr="00A62B5D">
              <w:rPr>
                <w:rFonts w:eastAsia="Times New Roman" w:cs="Arial"/>
                <w:b/>
                <w:bCs/>
                <w:color w:val="ED7D31"/>
                <w:szCs w:val="20"/>
                <w:lang w:val="en-US" w:eastAsia="en-US"/>
              </w:rPr>
              <w:t> </w:t>
            </w:r>
          </w:p>
        </w:tc>
        <w:tc>
          <w:tcPr>
            <w:tcW w:w="11840" w:type="dxa"/>
            <w:tcBorders>
              <w:top w:val="nil"/>
              <w:left w:val="nil"/>
              <w:bottom w:val="single" w:sz="4" w:space="0" w:color="auto"/>
              <w:right w:val="single" w:sz="4" w:space="0" w:color="auto"/>
            </w:tcBorders>
            <w:shd w:val="clear" w:color="auto" w:fill="auto"/>
            <w:hideMark/>
          </w:tcPr>
          <w:p w14:paraId="456764D1"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Regulation for the Environmental Audit Process, Decree No. 25/2011</w:t>
            </w:r>
          </w:p>
        </w:tc>
      </w:tr>
      <w:tr w:rsidR="005617ED" w:rsidRPr="00A62B5D" w14:paraId="5DF4A1E1"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752C6FCE"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44CA3962" w14:textId="77777777" w:rsidR="005617ED" w:rsidRPr="00A62B5D" w:rsidRDefault="005617ED" w:rsidP="00D42128">
            <w:pPr>
              <w:spacing w:after="0" w:line="240" w:lineRule="auto"/>
              <w:jc w:val="left"/>
              <w:rPr>
                <w:rFonts w:eastAsia="Times New Roman" w:cs="Arial"/>
                <w:b/>
                <w:bCs/>
                <w:color w:val="ED7D31"/>
                <w:szCs w:val="20"/>
                <w:lang w:val="en-US" w:eastAsia="en-US"/>
              </w:rPr>
            </w:pPr>
            <w:r w:rsidRPr="00A62B5D">
              <w:rPr>
                <w:rFonts w:eastAsia="Times New Roman" w:cs="Arial"/>
                <w:b/>
                <w:bCs/>
                <w:color w:val="ED7D31"/>
                <w:szCs w:val="20"/>
                <w:lang w:val="en-US" w:eastAsia="en-US"/>
              </w:rPr>
              <w:t> </w:t>
            </w:r>
          </w:p>
        </w:tc>
        <w:tc>
          <w:tcPr>
            <w:tcW w:w="11840" w:type="dxa"/>
            <w:tcBorders>
              <w:top w:val="nil"/>
              <w:left w:val="nil"/>
              <w:bottom w:val="single" w:sz="4" w:space="0" w:color="auto"/>
              <w:right w:val="single" w:sz="4" w:space="0" w:color="auto"/>
            </w:tcBorders>
            <w:shd w:val="clear" w:color="auto" w:fill="auto"/>
            <w:hideMark/>
          </w:tcPr>
          <w:p w14:paraId="1D082EB5"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Regulation for the Environmental Inspection Process, Decree No. 11/2006</w:t>
            </w:r>
          </w:p>
        </w:tc>
      </w:tr>
      <w:tr w:rsidR="005617ED" w:rsidRPr="00A62B5D" w14:paraId="09C3DD45"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0CF32390"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66A7F139" w14:textId="77777777" w:rsidR="005617ED" w:rsidRPr="00A62B5D" w:rsidRDefault="005617ED" w:rsidP="00D42128">
            <w:pPr>
              <w:spacing w:after="0" w:line="240" w:lineRule="auto"/>
              <w:jc w:val="left"/>
              <w:rPr>
                <w:rFonts w:eastAsia="Times New Roman" w:cs="Arial"/>
                <w:b/>
                <w:bCs/>
                <w:color w:val="ED7D31"/>
                <w:szCs w:val="20"/>
                <w:lang w:val="en-US" w:eastAsia="en-US"/>
              </w:rPr>
            </w:pPr>
            <w:r w:rsidRPr="00A62B5D">
              <w:rPr>
                <w:rFonts w:eastAsia="Times New Roman" w:cs="Arial"/>
                <w:b/>
                <w:bCs/>
                <w:color w:val="ED7D31"/>
                <w:szCs w:val="20"/>
                <w:lang w:val="en-US" w:eastAsia="en-US"/>
              </w:rPr>
              <w:t> </w:t>
            </w:r>
          </w:p>
        </w:tc>
        <w:tc>
          <w:tcPr>
            <w:tcW w:w="11840" w:type="dxa"/>
            <w:tcBorders>
              <w:top w:val="nil"/>
              <w:left w:val="nil"/>
              <w:bottom w:val="single" w:sz="4" w:space="0" w:color="auto"/>
              <w:right w:val="single" w:sz="4" w:space="0" w:color="auto"/>
            </w:tcBorders>
            <w:shd w:val="clear" w:color="auto" w:fill="auto"/>
            <w:hideMark/>
          </w:tcPr>
          <w:p w14:paraId="53DE1476"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Guidance for the Public Participation Process of the ESIA Process, Decree No. 130/2006</w:t>
            </w:r>
          </w:p>
        </w:tc>
      </w:tr>
      <w:tr w:rsidR="005617ED" w:rsidRPr="00A62B5D" w14:paraId="02852E05"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3A0C50D8"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058651D4" w14:textId="77777777" w:rsidR="005617ED" w:rsidRPr="00A62B5D" w:rsidRDefault="005617ED" w:rsidP="00D42128">
            <w:pPr>
              <w:spacing w:after="0" w:line="240" w:lineRule="auto"/>
              <w:ind w:firstLineChars="100" w:firstLine="200"/>
              <w:jc w:val="left"/>
              <w:rPr>
                <w:rFonts w:eastAsia="Times New Roman" w:cs="Arial"/>
                <w:i/>
                <w:iCs/>
                <w:color w:val="000000"/>
                <w:szCs w:val="20"/>
                <w:lang w:val="en-US" w:eastAsia="en-US"/>
              </w:rPr>
            </w:pPr>
            <w:r w:rsidRPr="00A62B5D">
              <w:rPr>
                <w:rFonts w:eastAsia="Times New Roman" w:cs="Arial"/>
                <w:i/>
                <w:iCs/>
                <w:color w:val="000000"/>
                <w:szCs w:val="20"/>
                <w:lang w:val="en-US" w:eastAsia="en-US"/>
              </w:rPr>
              <w:t xml:space="preserve">System for assessment of environmental and social risks and impacts </w:t>
            </w:r>
          </w:p>
        </w:tc>
        <w:tc>
          <w:tcPr>
            <w:tcW w:w="11840" w:type="dxa"/>
            <w:tcBorders>
              <w:top w:val="nil"/>
              <w:left w:val="nil"/>
              <w:bottom w:val="single" w:sz="4" w:space="0" w:color="auto"/>
              <w:right w:val="single" w:sz="4" w:space="0" w:color="auto"/>
            </w:tcBorders>
            <w:shd w:val="clear" w:color="auto" w:fill="auto"/>
            <w:hideMark/>
          </w:tcPr>
          <w:p w14:paraId="0CFDDFF3"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ascii="Segoe UI Emoji" w:eastAsia="Times New Roman" w:hAnsi="Segoe UI Emoji" w:cs="Segoe UI Emoji"/>
                <w:color w:val="000000"/>
                <w:szCs w:val="20"/>
                <w:lang w:val="en-US" w:eastAsia="en-US"/>
              </w:rPr>
              <w:t>✔️</w:t>
            </w:r>
          </w:p>
        </w:tc>
      </w:tr>
      <w:tr w:rsidR="005617ED" w:rsidRPr="00A62B5D" w14:paraId="687913DF"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4A4326E5"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0D37F810" w14:textId="77777777" w:rsidR="005617ED" w:rsidRPr="00A62B5D" w:rsidRDefault="005617ED" w:rsidP="00D42128">
            <w:pPr>
              <w:spacing w:after="0" w:line="240" w:lineRule="auto"/>
              <w:ind w:firstLineChars="100" w:firstLine="200"/>
              <w:jc w:val="left"/>
              <w:rPr>
                <w:rFonts w:eastAsia="Times New Roman" w:cs="Arial"/>
                <w:i/>
                <w:iCs/>
                <w:color w:val="000000"/>
                <w:szCs w:val="20"/>
                <w:lang w:val="en-US" w:eastAsia="en-US"/>
              </w:rPr>
            </w:pPr>
            <w:r w:rsidRPr="00A62B5D">
              <w:rPr>
                <w:rFonts w:eastAsia="Times New Roman" w:cs="Arial"/>
                <w:i/>
                <w:iCs/>
                <w:color w:val="000000"/>
                <w:szCs w:val="20"/>
                <w:lang w:val="en-US" w:eastAsia="en-US"/>
              </w:rPr>
              <w:t>System for stakeholder engagement</w:t>
            </w:r>
          </w:p>
        </w:tc>
        <w:tc>
          <w:tcPr>
            <w:tcW w:w="11840" w:type="dxa"/>
            <w:tcBorders>
              <w:top w:val="nil"/>
              <w:left w:val="nil"/>
              <w:bottom w:val="single" w:sz="4" w:space="0" w:color="auto"/>
              <w:right w:val="single" w:sz="4" w:space="0" w:color="auto"/>
            </w:tcBorders>
            <w:shd w:val="clear" w:color="auto" w:fill="auto"/>
            <w:hideMark/>
          </w:tcPr>
          <w:p w14:paraId="37343243"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ascii="Segoe UI Emoji" w:eastAsia="Times New Roman" w:hAnsi="Segoe UI Emoji" w:cs="Segoe UI Emoji"/>
                <w:color w:val="000000"/>
                <w:szCs w:val="20"/>
                <w:lang w:val="en-US" w:eastAsia="en-US"/>
              </w:rPr>
              <w:t>✔️</w:t>
            </w:r>
          </w:p>
        </w:tc>
      </w:tr>
      <w:tr w:rsidR="005617ED" w:rsidRPr="00A62B5D" w14:paraId="445D544C"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07FC428F"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739214AE" w14:textId="77777777" w:rsidR="005617ED" w:rsidRPr="00A62B5D" w:rsidRDefault="005617ED" w:rsidP="00D42128">
            <w:pPr>
              <w:spacing w:after="0" w:line="240" w:lineRule="auto"/>
              <w:ind w:firstLineChars="100" w:firstLine="200"/>
              <w:jc w:val="left"/>
              <w:rPr>
                <w:rFonts w:eastAsia="Times New Roman" w:cs="Arial"/>
                <w:i/>
                <w:iCs/>
                <w:color w:val="000000"/>
                <w:szCs w:val="20"/>
                <w:lang w:val="en-US" w:eastAsia="en-US"/>
              </w:rPr>
            </w:pPr>
            <w:r w:rsidRPr="00A62B5D">
              <w:rPr>
                <w:rFonts w:eastAsia="Times New Roman" w:cs="Arial"/>
                <w:i/>
                <w:iCs/>
                <w:color w:val="000000"/>
                <w:szCs w:val="20"/>
                <w:lang w:val="en-US" w:eastAsia="en-US"/>
              </w:rPr>
              <w:t>Requirement for Environmental and Social Management Plan</w:t>
            </w:r>
          </w:p>
        </w:tc>
        <w:tc>
          <w:tcPr>
            <w:tcW w:w="11840" w:type="dxa"/>
            <w:tcBorders>
              <w:top w:val="nil"/>
              <w:left w:val="nil"/>
              <w:bottom w:val="single" w:sz="4" w:space="0" w:color="auto"/>
              <w:right w:val="single" w:sz="4" w:space="0" w:color="auto"/>
            </w:tcBorders>
            <w:shd w:val="clear" w:color="auto" w:fill="auto"/>
            <w:hideMark/>
          </w:tcPr>
          <w:p w14:paraId="463041E9"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ascii="Segoe UI Emoji" w:eastAsia="Times New Roman" w:hAnsi="Segoe UI Emoji" w:cs="Segoe UI Emoji"/>
                <w:color w:val="000000"/>
                <w:szCs w:val="20"/>
                <w:lang w:val="en-US" w:eastAsia="en-US"/>
              </w:rPr>
              <w:t>✔️</w:t>
            </w:r>
          </w:p>
        </w:tc>
      </w:tr>
      <w:tr w:rsidR="005617ED" w:rsidRPr="00A62B5D" w14:paraId="01B5B7FE" w14:textId="77777777" w:rsidTr="00D42128">
        <w:trPr>
          <w:trHeight w:val="624"/>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4B77BA7B"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4B39D67A" w14:textId="77777777" w:rsidR="005617ED" w:rsidRPr="00A62B5D" w:rsidRDefault="005617ED" w:rsidP="00D42128">
            <w:pPr>
              <w:spacing w:after="0" w:line="240" w:lineRule="auto"/>
              <w:ind w:firstLineChars="100" w:firstLine="200"/>
              <w:jc w:val="left"/>
              <w:rPr>
                <w:rFonts w:eastAsia="Times New Roman" w:cs="Arial"/>
                <w:i/>
                <w:iCs/>
                <w:color w:val="000000"/>
                <w:szCs w:val="20"/>
                <w:lang w:val="en-US" w:eastAsia="en-US"/>
              </w:rPr>
            </w:pPr>
            <w:r w:rsidRPr="00A62B5D">
              <w:rPr>
                <w:rFonts w:eastAsia="Times New Roman" w:cs="Arial"/>
                <w:i/>
                <w:iCs/>
                <w:color w:val="000000"/>
                <w:szCs w:val="20"/>
                <w:lang w:val="en-US" w:eastAsia="en-US"/>
              </w:rPr>
              <w:t>Requirement for Monitoring and Reporting on environmental and social performance</w:t>
            </w:r>
          </w:p>
        </w:tc>
        <w:tc>
          <w:tcPr>
            <w:tcW w:w="11840" w:type="dxa"/>
            <w:tcBorders>
              <w:top w:val="nil"/>
              <w:left w:val="nil"/>
              <w:bottom w:val="single" w:sz="4" w:space="0" w:color="auto"/>
              <w:right w:val="single" w:sz="4" w:space="0" w:color="auto"/>
            </w:tcBorders>
            <w:shd w:val="clear" w:color="auto" w:fill="auto"/>
            <w:hideMark/>
          </w:tcPr>
          <w:p w14:paraId="04E5DF57"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ascii="Segoe UI Emoji" w:eastAsia="Times New Roman" w:hAnsi="Segoe UI Emoji" w:cs="Segoe UI Emoji"/>
                <w:color w:val="000000"/>
                <w:szCs w:val="20"/>
                <w:lang w:val="en-US" w:eastAsia="en-US"/>
              </w:rPr>
              <w:t>✔️</w:t>
            </w:r>
          </w:p>
        </w:tc>
      </w:tr>
      <w:tr w:rsidR="005617ED" w:rsidRPr="00A62B5D" w14:paraId="62B62F49"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33604545"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0F4E322D" w14:textId="77777777" w:rsidR="005617ED" w:rsidRPr="00A62B5D" w:rsidRDefault="005617ED" w:rsidP="00D42128">
            <w:pPr>
              <w:spacing w:after="0" w:line="240" w:lineRule="auto"/>
              <w:jc w:val="left"/>
              <w:rPr>
                <w:rFonts w:eastAsia="Times New Roman" w:cs="Arial"/>
                <w:i/>
                <w:iCs/>
                <w:color w:val="000000"/>
                <w:szCs w:val="20"/>
                <w:lang w:val="en-US" w:eastAsia="en-US"/>
              </w:rPr>
            </w:pPr>
            <w:r w:rsidRPr="00A62B5D">
              <w:rPr>
                <w:rFonts w:eastAsia="Times New Roman" w:cs="Arial"/>
                <w:i/>
                <w:iCs/>
                <w:color w:val="000000"/>
                <w:szCs w:val="20"/>
                <w:lang w:val="en-US" w:eastAsia="en-US"/>
              </w:rPr>
              <w:t> </w:t>
            </w:r>
          </w:p>
        </w:tc>
        <w:tc>
          <w:tcPr>
            <w:tcW w:w="11840" w:type="dxa"/>
            <w:tcBorders>
              <w:top w:val="nil"/>
              <w:left w:val="nil"/>
              <w:bottom w:val="single" w:sz="4" w:space="0" w:color="auto"/>
              <w:right w:val="single" w:sz="4" w:space="0" w:color="auto"/>
            </w:tcBorders>
            <w:shd w:val="clear" w:color="auto" w:fill="auto"/>
            <w:hideMark/>
          </w:tcPr>
          <w:p w14:paraId="45E7A51D"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r>
      <w:tr w:rsidR="005617ED" w:rsidRPr="00A62B5D" w14:paraId="3928AABF"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0240F6FD"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2</w:t>
            </w:r>
          </w:p>
        </w:tc>
        <w:tc>
          <w:tcPr>
            <w:tcW w:w="8500" w:type="dxa"/>
            <w:tcBorders>
              <w:top w:val="nil"/>
              <w:left w:val="nil"/>
              <w:bottom w:val="single" w:sz="4" w:space="0" w:color="auto"/>
              <w:right w:val="single" w:sz="4" w:space="0" w:color="auto"/>
            </w:tcBorders>
            <w:shd w:val="clear" w:color="auto" w:fill="auto"/>
            <w:hideMark/>
          </w:tcPr>
          <w:p w14:paraId="114FF7DE" w14:textId="77777777" w:rsidR="005617ED" w:rsidRPr="00A62B5D" w:rsidRDefault="005617ED" w:rsidP="00D42128">
            <w:pPr>
              <w:spacing w:after="0" w:line="240" w:lineRule="auto"/>
              <w:jc w:val="left"/>
              <w:rPr>
                <w:rFonts w:eastAsia="Times New Roman" w:cs="Arial"/>
                <w:b/>
                <w:bCs/>
                <w:color w:val="ED7D31"/>
                <w:szCs w:val="20"/>
                <w:lang w:val="en-US" w:eastAsia="en-US"/>
              </w:rPr>
            </w:pPr>
            <w:r w:rsidRPr="00A62B5D">
              <w:rPr>
                <w:rFonts w:eastAsia="Times New Roman" w:cs="Arial"/>
                <w:b/>
                <w:bCs/>
                <w:color w:val="ED7D31"/>
                <w:szCs w:val="20"/>
                <w:lang w:val="en-US" w:eastAsia="en-US"/>
              </w:rPr>
              <w:t>Fair and Just Labour and Working Conditions</w:t>
            </w:r>
          </w:p>
        </w:tc>
        <w:tc>
          <w:tcPr>
            <w:tcW w:w="11840" w:type="dxa"/>
            <w:tcBorders>
              <w:top w:val="nil"/>
              <w:left w:val="nil"/>
              <w:bottom w:val="single" w:sz="4" w:space="0" w:color="auto"/>
              <w:right w:val="single" w:sz="4" w:space="0" w:color="auto"/>
            </w:tcBorders>
            <w:shd w:val="clear" w:color="auto" w:fill="auto"/>
            <w:hideMark/>
          </w:tcPr>
          <w:p w14:paraId="43E4BCB8"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Constitution of the Republic of Mozambique, 2004</w:t>
            </w:r>
          </w:p>
        </w:tc>
      </w:tr>
      <w:tr w:rsidR="005617ED" w:rsidRPr="00A62B5D" w14:paraId="316503F0"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682B3B4C"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noWrap/>
            <w:hideMark/>
          </w:tcPr>
          <w:p w14:paraId="5D8ED19D"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11840" w:type="dxa"/>
            <w:tcBorders>
              <w:top w:val="nil"/>
              <w:left w:val="nil"/>
              <w:bottom w:val="single" w:sz="4" w:space="0" w:color="auto"/>
              <w:right w:val="single" w:sz="4" w:space="0" w:color="auto"/>
            </w:tcBorders>
            <w:shd w:val="clear" w:color="auto" w:fill="auto"/>
            <w:hideMark/>
          </w:tcPr>
          <w:p w14:paraId="4B0C494E"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New Labour Law No. 23/07</w:t>
            </w:r>
          </w:p>
        </w:tc>
      </w:tr>
      <w:tr w:rsidR="005617ED" w:rsidRPr="00A62B5D" w14:paraId="6ED29C16"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0B54D66C"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0B2A49B"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11840" w:type="dxa"/>
            <w:tcBorders>
              <w:top w:val="nil"/>
              <w:left w:val="nil"/>
              <w:bottom w:val="single" w:sz="4" w:space="0" w:color="auto"/>
              <w:right w:val="single" w:sz="4" w:space="0" w:color="auto"/>
            </w:tcBorders>
            <w:shd w:val="clear" w:color="auto" w:fill="auto"/>
            <w:hideMark/>
          </w:tcPr>
          <w:p w14:paraId="7061B110"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r>
      <w:tr w:rsidR="005617ED" w:rsidRPr="00A62B5D" w14:paraId="28305C25"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20BAD9C7"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3B415C6B" w14:textId="77777777" w:rsidR="005617ED" w:rsidRPr="00A62B5D" w:rsidRDefault="005617ED" w:rsidP="00D42128">
            <w:pPr>
              <w:spacing w:after="0" w:line="240" w:lineRule="auto"/>
              <w:ind w:firstLineChars="100" w:firstLine="200"/>
              <w:jc w:val="left"/>
              <w:rPr>
                <w:rFonts w:eastAsia="Times New Roman" w:cs="Arial"/>
                <w:i/>
                <w:iCs/>
                <w:color w:val="ED7D31"/>
                <w:szCs w:val="20"/>
                <w:lang w:val="en-US" w:eastAsia="en-US"/>
              </w:rPr>
            </w:pPr>
            <w:r w:rsidRPr="00A62B5D">
              <w:rPr>
                <w:rFonts w:eastAsia="Times New Roman" w:cs="Arial"/>
                <w:i/>
                <w:iCs/>
                <w:color w:val="ED7D31"/>
                <w:szCs w:val="20"/>
                <w:lang w:val="en-US" w:eastAsia="en-US"/>
              </w:rPr>
              <w:t>Freedom of association, collective bargaining and industrial relations</w:t>
            </w:r>
          </w:p>
        </w:tc>
        <w:tc>
          <w:tcPr>
            <w:tcW w:w="11840" w:type="dxa"/>
            <w:tcBorders>
              <w:top w:val="nil"/>
              <w:left w:val="nil"/>
              <w:bottom w:val="single" w:sz="4" w:space="0" w:color="auto"/>
              <w:right w:val="single" w:sz="4" w:space="0" w:color="auto"/>
            </w:tcBorders>
            <w:shd w:val="clear" w:color="auto" w:fill="auto"/>
            <w:hideMark/>
          </w:tcPr>
          <w:p w14:paraId="55834664"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New Labour Law No. 23/07</w:t>
            </w:r>
          </w:p>
        </w:tc>
      </w:tr>
      <w:tr w:rsidR="005617ED" w:rsidRPr="00A62B5D" w14:paraId="471678E2"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624BCDE8"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11272EA7" w14:textId="77777777" w:rsidR="005617ED" w:rsidRPr="00A62B5D" w:rsidRDefault="005617ED" w:rsidP="00D42128">
            <w:pPr>
              <w:spacing w:after="0" w:line="240" w:lineRule="auto"/>
              <w:ind w:firstLineChars="100" w:firstLine="200"/>
              <w:jc w:val="left"/>
              <w:rPr>
                <w:rFonts w:eastAsia="Times New Roman" w:cs="Arial"/>
                <w:i/>
                <w:iCs/>
                <w:color w:val="ED7D31"/>
                <w:szCs w:val="20"/>
                <w:lang w:val="en-US" w:eastAsia="en-US"/>
              </w:rPr>
            </w:pPr>
            <w:r w:rsidRPr="00A62B5D">
              <w:rPr>
                <w:rFonts w:eastAsia="Times New Roman" w:cs="Arial"/>
                <w:i/>
                <w:iCs/>
                <w:color w:val="ED7D31"/>
                <w:szCs w:val="20"/>
                <w:lang w:val="en-US" w:eastAsia="en-US"/>
              </w:rPr>
              <w:t> </w:t>
            </w:r>
          </w:p>
        </w:tc>
        <w:tc>
          <w:tcPr>
            <w:tcW w:w="11840" w:type="dxa"/>
            <w:tcBorders>
              <w:top w:val="nil"/>
              <w:left w:val="nil"/>
              <w:bottom w:val="single" w:sz="4" w:space="0" w:color="auto"/>
              <w:right w:val="single" w:sz="4" w:space="0" w:color="auto"/>
            </w:tcBorders>
            <w:shd w:val="clear" w:color="auto" w:fill="auto"/>
            <w:hideMark/>
          </w:tcPr>
          <w:p w14:paraId="27356954"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r>
      <w:tr w:rsidR="005617ED" w:rsidRPr="00A62B5D" w14:paraId="49FC2AC6"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442846E0"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833D1DF" w14:textId="77777777" w:rsidR="005617ED" w:rsidRPr="00A62B5D" w:rsidRDefault="005617ED" w:rsidP="00D42128">
            <w:pPr>
              <w:spacing w:after="0" w:line="240" w:lineRule="auto"/>
              <w:ind w:firstLineChars="100" w:firstLine="200"/>
              <w:jc w:val="left"/>
              <w:rPr>
                <w:rFonts w:eastAsia="Times New Roman" w:cs="Arial"/>
                <w:i/>
                <w:iCs/>
                <w:color w:val="ED7D31"/>
                <w:szCs w:val="20"/>
                <w:lang w:val="en-US" w:eastAsia="en-US"/>
              </w:rPr>
            </w:pPr>
            <w:r w:rsidRPr="00A62B5D">
              <w:rPr>
                <w:rFonts w:eastAsia="Times New Roman" w:cs="Arial"/>
                <w:i/>
                <w:iCs/>
                <w:color w:val="ED7D31"/>
                <w:szCs w:val="20"/>
                <w:lang w:val="en-US" w:eastAsia="en-US"/>
              </w:rPr>
              <w:t> </w:t>
            </w:r>
          </w:p>
        </w:tc>
        <w:tc>
          <w:tcPr>
            <w:tcW w:w="11840" w:type="dxa"/>
            <w:tcBorders>
              <w:top w:val="nil"/>
              <w:left w:val="nil"/>
              <w:bottom w:val="single" w:sz="4" w:space="0" w:color="auto"/>
              <w:right w:val="single" w:sz="4" w:space="0" w:color="auto"/>
            </w:tcBorders>
            <w:shd w:val="clear" w:color="auto" w:fill="auto"/>
            <w:hideMark/>
          </w:tcPr>
          <w:p w14:paraId="57073153"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New Labour Law No. 23/07</w:t>
            </w:r>
          </w:p>
        </w:tc>
      </w:tr>
      <w:tr w:rsidR="005617ED" w:rsidRPr="00A62B5D" w14:paraId="79015F7A"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6A01BDCD"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FDB5370" w14:textId="77777777" w:rsidR="005617ED" w:rsidRPr="00A62B5D" w:rsidRDefault="005617ED" w:rsidP="00D42128">
            <w:pPr>
              <w:spacing w:after="0" w:line="240" w:lineRule="auto"/>
              <w:ind w:firstLineChars="100" w:firstLine="200"/>
              <w:jc w:val="left"/>
              <w:rPr>
                <w:rFonts w:eastAsia="Times New Roman" w:cs="Arial"/>
                <w:i/>
                <w:iCs/>
                <w:color w:val="ED7D31"/>
                <w:szCs w:val="20"/>
                <w:lang w:val="en-US" w:eastAsia="en-US"/>
              </w:rPr>
            </w:pPr>
            <w:r w:rsidRPr="00A62B5D">
              <w:rPr>
                <w:rFonts w:eastAsia="Times New Roman" w:cs="Arial"/>
                <w:i/>
                <w:iCs/>
                <w:color w:val="ED7D31"/>
                <w:szCs w:val="20"/>
                <w:lang w:val="en-US" w:eastAsia="en-US"/>
              </w:rPr>
              <w:t>Protection against forced labour</w:t>
            </w:r>
          </w:p>
        </w:tc>
        <w:tc>
          <w:tcPr>
            <w:tcW w:w="11840" w:type="dxa"/>
            <w:tcBorders>
              <w:top w:val="nil"/>
              <w:left w:val="nil"/>
              <w:bottom w:val="single" w:sz="4" w:space="0" w:color="auto"/>
              <w:right w:val="single" w:sz="4" w:space="0" w:color="auto"/>
            </w:tcBorders>
            <w:shd w:val="clear" w:color="auto" w:fill="auto"/>
            <w:hideMark/>
          </w:tcPr>
          <w:p w14:paraId="7C1CD417"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Law No. 6/2008, which establishes the legal regime applicable to the prevention and combat of human trafficking</w:t>
            </w:r>
          </w:p>
        </w:tc>
      </w:tr>
      <w:tr w:rsidR="005617ED" w:rsidRPr="00A62B5D" w14:paraId="7AA93F09"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44B8C587"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7F7EAFC5" w14:textId="77777777" w:rsidR="005617ED" w:rsidRPr="00A62B5D" w:rsidRDefault="005617ED" w:rsidP="00D42128">
            <w:pPr>
              <w:spacing w:after="0" w:line="240" w:lineRule="auto"/>
              <w:ind w:firstLineChars="100" w:firstLine="200"/>
              <w:jc w:val="left"/>
              <w:rPr>
                <w:rFonts w:eastAsia="Times New Roman" w:cs="Arial"/>
                <w:i/>
                <w:iCs/>
                <w:color w:val="ED7D31"/>
                <w:szCs w:val="20"/>
                <w:lang w:val="en-US" w:eastAsia="en-US"/>
              </w:rPr>
            </w:pPr>
            <w:r w:rsidRPr="00A62B5D">
              <w:rPr>
                <w:rFonts w:eastAsia="Times New Roman" w:cs="Arial"/>
                <w:i/>
                <w:iCs/>
                <w:color w:val="ED7D31"/>
                <w:szCs w:val="20"/>
                <w:lang w:val="en-US" w:eastAsia="en-US"/>
              </w:rPr>
              <w:t> </w:t>
            </w:r>
          </w:p>
        </w:tc>
        <w:tc>
          <w:tcPr>
            <w:tcW w:w="11840" w:type="dxa"/>
            <w:tcBorders>
              <w:top w:val="nil"/>
              <w:left w:val="nil"/>
              <w:bottom w:val="single" w:sz="4" w:space="0" w:color="auto"/>
              <w:right w:val="single" w:sz="4" w:space="0" w:color="auto"/>
            </w:tcBorders>
            <w:shd w:val="clear" w:color="auto" w:fill="auto"/>
            <w:hideMark/>
          </w:tcPr>
          <w:p w14:paraId="3A2A0FB4"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r>
      <w:tr w:rsidR="005617ED" w:rsidRPr="00A62B5D" w14:paraId="2CE4723A"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49E42385"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0338AD8" w14:textId="77777777" w:rsidR="005617ED" w:rsidRPr="00A62B5D" w:rsidRDefault="005617ED" w:rsidP="00D42128">
            <w:pPr>
              <w:spacing w:after="0" w:line="240" w:lineRule="auto"/>
              <w:ind w:firstLineChars="100" w:firstLine="200"/>
              <w:jc w:val="left"/>
              <w:rPr>
                <w:rFonts w:eastAsia="Times New Roman" w:cs="Arial"/>
                <w:i/>
                <w:iCs/>
                <w:color w:val="ED7D31"/>
                <w:szCs w:val="20"/>
                <w:lang w:val="en-US" w:eastAsia="en-US"/>
              </w:rPr>
            </w:pPr>
            <w:r w:rsidRPr="00A62B5D">
              <w:rPr>
                <w:rFonts w:eastAsia="Times New Roman" w:cs="Arial"/>
                <w:i/>
                <w:iCs/>
                <w:color w:val="ED7D31"/>
                <w:szCs w:val="20"/>
                <w:lang w:val="en-US" w:eastAsia="en-US"/>
              </w:rPr>
              <w:t>Protection of children and young persons and elimination of child labour</w:t>
            </w:r>
          </w:p>
        </w:tc>
        <w:tc>
          <w:tcPr>
            <w:tcW w:w="11840" w:type="dxa"/>
            <w:tcBorders>
              <w:top w:val="nil"/>
              <w:left w:val="nil"/>
              <w:bottom w:val="single" w:sz="4" w:space="0" w:color="auto"/>
              <w:right w:val="single" w:sz="4" w:space="0" w:color="auto"/>
            </w:tcBorders>
            <w:shd w:val="clear" w:color="auto" w:fill="auto"/>
            <w:hideMark/>
          </w:tcPr>
          <w:p w14:paraId="64625F07"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New Labour Law No. 23/07</w:t>
            </w:r>
          </w:p>
        </w:tc>
      </w:tr>
      <w:tr w:rsidR="005617ED" w:rsidRPr="00A62B5D" w14:paraId="48980B3F"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52FED703"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158B73EC" w14:textId="77777777" w:rsidR="005617ED" w:rsidRPr="00A62B5D" w:rsidRDefault="005617ED" w:rsidP="00D42128">
            <w:pPr>
              <w:spacing w:after="0" w:line="240" w:lineRule="auto"/>
              <w:ind w:firstLineChars="100" w:firstLine="200"/>
              <w:jc w:val="left"/>
              <w:rPr>
                <w:rFonts w:eastAsia="Times New Roman" w:cs="Arial"/>
                <w:i/>
                <w:iCs/>
                <w:color w:val="ED7D31"/>
                <w:szCs w:val="20"/>
                <w:lang w:val="en-US" w:eastAsia="en-US"/>
              </w:rPr>
            </w:pPr>
            <w:r w:rsidRPr="00A62B5D">
              <w:rPr>
                <w:rFonts w:eastAsia="Times New Roman" w:cs="Arial"/>
                <w:i/>
                <w:iCs/>
                <w:color w:val="ED7D31"/>
                <w:szCs w:val="20"/>
                <w:lang w:val="en-US" w:eastAsia="en-US"/>
              </w:rPr>
              <w:t> </w:t>
            </w:r>
          </w:p>
        </w:tc>
        <w:tc>
          <w:tcPr>
            <w:tcW w:w="11840" w:type="dxa"/>
            <w:tcBorders>
              <w:top w:val="nil"/>
              <w:left w:val="nil"/>
              <w:bottom w:val="single" w:sz="4" w:space="0" w:color="auto"/>
              <w:right w:val="single" w:sz="4" w:space="0" w:color="auto"/>
            </w:tcBorders>
            <w:shd w:val="clear" w:color="auto" w:fill="auto"/>
            <w:hideMark/>
          </w:tcPr>
          <w:p w14:paraId="21EAD271"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r>
      <w:tr w:rsidR="005617ED" w:rsidRPr="00A62B5D" w14:paraId="1E7FA734"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0BF453B2"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373B850B" w14:textId="77777777" w:rsidR="005617ED" w:rsidRPr="00A62B5D" w:rsidRDefault="005617ED" w:rsidP="00D42128">
            <w:pPr>
              <w:spacing w:after="0" w:line="240" w:lineRule="auto"/>
              <w:ind w:firstLineChars="100" w:firstLine="200"/>
              <w:jc w:val="left"/>
              <w:rPr>
                <w:rFonts w:eastAsia="Times New Roman" w:cs="Arial"/>
                <w:i/>
                <w:iCs/>
                <w:color w:val="ED7D31"/>
                <w:szCs w:val="20"/>
                <w:lang w:val="en-US" w:eastAsia="en-US"/>
              </w:rPr>
            </w:pPr>
            <w:r w:rsidRPr="00A62B5D">
              <w:rPr>
                <w:rFonts w:eastAsia="Times New Roman" w:cs="Arial"/>
                <w:i/>
                <w:iCs/>
                <w:color w:val="ED7D31"/>
                <w:szCs w:val="20"/>
                <w:lang w:val="en-US" w:eastAsia="en-US"/>
              </w:rPr>
              <w:t>Equality of treatment and opportunity in relation to employment</w:t>
            </w:r>
          </w:p>
        </w:tc>
        <w:tc>
          <w:tcPr>
            <w:tcW w:w="11840" w:type="dxa"/>
            <w:tcBorders>
              <w:top w:val="nil"/>
              <w:left w:val="nil"/>
              <w:bottom w:val="single" w:sz="4" w:space="0" w:color="auto"/>
              <w:right w:val="single" w:sz="4" w:space="0" w:color="auto"/>
            </w:tcBorders>
            <w:shd w:val="clear" w:color="auto" w:fill="auto"/>
            <w:hideMark/>
          </w:tcPr>
          <w:p w14:paraId="016BC560"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New Labour Law No. 23/07</w:t>
            </w:r>
          </w:p>
        </w:tc>
      </w:tr>
      <w:tr w:rsidR="005617ED" w:rsidRPr="00A62B5D" w14:paraId="7D17F49D"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223E39A1"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48359C42" w14:textId="77777777" w:rsidR="005617ED" w:rsidRPr="00A62B5D" w:rsidRDefault="005617ED" w:rsidP="00D42128">
            <w:pPr>
              <w:spacing w:after="0" w:line="240" w:lineRule="auto"/>
              <w:jc w:val="left"/>
              <w:rPr>
                <w:rFonts w:eastAsia="Times New Roman" w:cs="Arial"/>
                <w:i/>
                <w:iCs/>
                <w:color w:val="000000"/>
                <w:szCs w:val="20"/>
                <w:lang w:val="en-US" w:eastAsia="en-US"/>
              </w:rPr>
            </w:pPr>
            <w:r w:rsidRPr="00A62B5D">
              <w:rPr>
                <w:rFonts w:eastAsia="Times New Roman" w:cs="Arial"/>
                <w:i/>
                <w:iCs/>
                <w:color w:val="000000"/>
                <w:szCs w:val="20"/>
                <w:lang w:val="en-US" w:eastAsia="en-US"/>
              </w:rPr>
              <w:t> </w:t>
            </w:r>
          </w:p>
        </w:tc>
        <w:tc>
          <w:tcPr>
            <w:tcW w:w="11840" w:type="dxa"/>
            <w:tcBorders>
              <w:top w:val="nil"/>
              <w:left w:val="nil"/>
              <w:bottom w:val="single" w:sz="4" w:space="0" w:color="auto"/>
              <w:right w:val="single" w:sz="4" w:space="0" w:color="auto"/>
            </w:tcBorders>
            <w:shd w:val="clear" w:color="auto" w:fill="auto"/>
            <w:hideMark/>
          </w:tcPr>
          <w:p w14:paraId="4BB86C1A"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r>
      <w:tr w:rsidR="005617ED" w:rsidRPr="00A62B5D" w14:paraId="6CFE5E58"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B101CB4"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3</w:t>
            </w:r>
          </w:p>
        </w:tc>
        <w:tc>
          <w:tcPr>
            <w:tcW w:w="8500" w:type="dxa"/>
            <w:tcBorders>
              <w:top w:val="nil"/>
              <w:left w:val="nil"/>
              <w:bottom w:val="single" w:sz="4" w:space="0" w:color="auto"/>
              <w:right w:val="single" w:sz="4" w:space="0" w:color="auto"/>
            </w:tcBorders>
            <w:shd w:val="clear" w:color="auto" w:fill="auto"/>
            <w:hideMark/>
          </w:tcPr>
          <w:p w14:paraId="5429EDFF" w14:textId="77777777" w:rsidR="005617ED" w:rsidRPr="00A62B5D" w:rsidRDefault="005617ED" w:rsidP="00D42128">
            <w:pPr>
              <w:spacing w:after="0" w:line="240" w:lineRule="auto"/>
              <w:jc w:val="left"/>
              <w:rPr>
                <w:rFonts w:eastAsia="Times New Roman" w:cs="Arial"/>
                <w:b/>
                <w:bCs/>
                <w:color w:val="ED7D31"/>
                <w:szCs w:val="20"/>
                <w:lang w:val="en-US" w:eastAsia="en-US"/>
              </w:rPr>
            </w:pPr>
            <w:r w:rsidRPr="00A62B5D">
              <w:rPr>
                <w:rFonts w:eastAsia="Times New Roman" w:cs="Arial"/>
                <w:b/>
                <w:bCs/>
                <w:color w:val="ED7D31"/>
                <w:szCs w:val="20"/>
                <w:lang w:val="en-US" w:eastAsia="en-US"/>
              </w:rPr>
              <w:t>Resource Efficiency and Pollution Prevention and Management</w:t>
            </w:r>
          </w:p>
        </w:tc>
        <w:tc>
          <w:tcPr>
            <w:tcW w:w="11840" w:type="dxa"/>
            <w:tcBorders>
              <w:top w:val="nil"/>
              <w:left w:val="nil"/>
              <w:bottom w:val="single" w:sz="4" w:space="0" w:color="auto"/>
              <w:right w:val="single" w:sz="4" w:space="0" w:color="auto"/>
            </w:tcBorders>
            <w:shd w:val="clear" w:color="auto" w:fill="auto"/>
            <w:hideMark/>
          </w:tcPr>
          <w:p w14:paraId="679C29D9"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r>
      <w:tr w:rsidR="005617ED" w:rsidRPr="00A62B5D" w14:paraId="68DEF522"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7576411D"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4ACEC25" w14:textId="77777777" w:rsidR="005617ED" w:rsidRPr="00A62B5D" w:rsidRDefault="005617ED" w:rsidP="00D42128">
            <w:pPr>
              <w:spacing w:after="0" w:line="240" w:lineRule="auto"/>
              <w:jc w:val="left"/>
              <w:rPr>
                <w:rFonts w:eastAsia="Times New Roman" w:cs="Arial"/>
                <w:i/>
                <w:iCs/>
                <w:color w:val="ED7D31"/>
                <w:szCs w:val="20"/>
                <w:lang w:val="en-US" w:eastAsia="en-US"/>
              </w:rPr>
            </w:pPr>
            <w:r w:rsidRPr="00A62B5D">
              <w:rPr>
                <w:rFonts w:eastAsia="Times New Roman" w:cs="Arial"/>
                <w:i/>
                <w:iCs/>
                <w:color w:val="ED7D31"/>
                <w:szCs w:val="20"/>
                <w:lang w:val="en-US" w:eastAsia="en-US"/>
              </w:rPr>
              <w:t>Efficient and sustainable use of finite resources</w:t>
            </w:r>
          </w:p>
        </w:tc>
        <w:tc>
          <w:tcPr>
            <w:tcW w:w="11840" w:type="dxa"/>
            <w:tcBorders>
              <w:top w:val="nil"/>
              <w:left w:val="nil"/>
              <w:bottom w:val="single" w:sz="4" w:space="0" w:color="auto"/>
              <w:right w:val="single" w:sz="4" w:space="0" w:color="auto"/>
            </w:tcBorders>
            <w:shd w:val="clear" w:color="auto" w:fill="auto"/>
            <w:hideMark/>
          </w:tcPr>
          <w:p w14:paraId="08EC35F7"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xml:space="preserve">Environmental Law No. 20/97 </w:t>
            </w:r>
          </w:p>
        </w:tc>
      </w:tr>
      <w:tr w:rsidR="005617ED" w:rsidRPr="00A62B5D" w14:paraId="7D97C6D6"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4C6F003A"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96899F8" w14:textId="77777777" w:rsidR="005617ED" w:rsidRPr="00A62B5D" w:rsidRDefault="005617ED" w:rsidP="00D42128">
            <w:pPr>
              <w:spacing w:after="0" w:line="240" w:lineRule="auto"/>
              <w:jc w:val="left"/>
              <w:rPr>
                <w:rFonts w:eastAsia="Times New Roman" w:cs="Arial"/>
                <w:i/>
                <w:iCs/>
                <w:color w:val="000000"/>
                <w:szCs w:val="20"/>
                <w:lang w:val="en-US" w:eastAsia="en-US"/>
              </w:rPr>
            </w:pPr>
            <w:r w:rsidRPr="00A62B5D">
              <w:rPr>
                <w:rFonts w:eastAsia="Times New Roman" w:cs="Arial"/>
                <w:i/>
                <w:iCs/>
                <w:color w:val="000000"/>
                <w:szCs w:val="20"/>
                <w:lang w:val="en-US" w:eastAsia="en-US"/>
              </w:rPr>
              <w:t> </w:t>
            </w:r>
          </w:p>
        </w:tc>
        <w:tc>
          <w:tcPr>
            <w:tcW w:w="11840" w:type="dxa"/>
            <w:tcBorders>
              <w:top w:val="nil"/>
              <w:left w:val="nil"/>
              <w:bottom w:val="single" w:sz="4" w:space="0" w:color="auto"/>
              <w:right w:val="single" w:sz="4" w:space="0" w:color="auto"/>
            </w:tcBorders>
            <w:shd w:val="clear" w:color="auto" w:fill="auto"/>
            <w:noWrap/>
            <w:vAlign w:val="bottom"/>
            <w:hideMark/>
          </w:tcPr>
          <w:p w14:paraId="1CE7A453"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The Forestry and Wildlife Act No. 10/99</w:t>
            </w:r>
          </w:p>
        </w:tc>
      </w:tr>
      <w:tr w:rsidR="005617ED" w:rsidRPr="00A62B5D" w14:paraId="408431F0"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42B3F2E8"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0C7A8F2B" w14:textId="77777777" w:rsidR="005617ED" w:rsidRPr="00A62B5D" w:rsidRDefault="005617ED" w:rsidP="00D42128">
            <w:pPr>
              <w:spacing w:after="0" w:line="240" w:lineRule="auto"/>
              <w:jc w:val="left"/>
              <w:rPr>
                <w:rFonts w:eastAsia="Times New Roman" w:cs="Arial"/>
                <w:i/>
                <w:iCs/>
                <w:color w:val="000000"/>
                <w:szCs w:val="20"/>
                <w:lang w:val="en-US" w:eastAsia="en-US"/>
              </w:rPr>
            </w:pPr>
            <w:r w:rsidRPr="00A62B5D">
              <w:rPr>
                <w:rFonts w:eastAsia="Times New Roman" w:cs="Arial"/>
                <w:i/>
                <w:iCs/>
                <w:color w:val="000000"/>
                <w:szCs w:val="20"/>
                <w:lang w:val="en-US" w:eastAsia="en-US"/>
              </w:rPr>
              <w:t> </w:t>
            </w:r>
          </w:p>
        </w:tc>
        <w:tc>
          <w:tcPr>
            <w:tcW w:w="11840" w:type="dxa"/>
            <w:tcBorders>
              <w:top w:val="nil"/>
              <w:left w:val="nil"/>
              <w:bottom w:val="single" w:sz="4" w:space="0" w:color="auto"/>
              <w:right w:val="single" w:sz="4" w:space="0" w:color="auto"/>
            </w:tcBorders>
            <w:shd w:val="clear" w:color="auto" w:fill="auto"/>
            <w:hideMark/>
          </w:tcPr>
          <w:p w14:paraId="54D312C7"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National Water Law No. 16/91</w:t>
            </w:r>
          </w:p>
        </w:tc>
      </w:tr>
      <w:tr w:rsidR="005617ED" w:rsidRPr="00A62B5D" w14:paraId="101D11CC"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2A7C8F44"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0790FDB2" w14:textId="77777777" w:rsidR="005617ED" w:rsidRPr="00A62B5D" w:rsidRDefault="005617ED" w:rsidP="00D42128">
            <w:pPr>
              <w:spacing w:after="0" w:line="240" w:lineRule="auto"/>
              <w:jc w:val="left"/>
              <w:rPr>
                <w:rFonts w:eastAsia="Times New Roman" w:cs="Arial"/>
                <w:i/>
                <w:iCs/>
                <w:color w:val="000000"/>
                <w:szCs w:val="20"/>
                <w:lang w:val="en-US" w:eastAsia="en-US"/>
              </w:rPr>
            </w:pPr>
            <w:r w:rsidRPr="00A62B5D">
              <w:rPr>
                <w:rFonts w:eastAsia="Times New Roman" w:cs="Arial"/>
                <w:i/>
                <w:iCs/>
                <w:color w:val="000000"/>
                <w:szCs w:val="20"/>
                <w:lang w:val="en-US" w:eastAsia="en-US"/>
              </w:rPr>
              <w:t> </w:t>
            </w:r>
          </w:p>
        </w:tc>
        <w:tc>
          <w:tcPr>
            <w:tcW w:w="11840" w:type="dxa"/>
            <w:tcBorders>
              <w:top w:val="nil"/>
              <w:left w:val="nil"/>
              <w:bottom w:val="single" w:sz="4" w:space="0" w:color="auto"/>
              <w:right w:val="single" w:sz="4" w:space="0" w:color="auto"/>
            </w:tcBorders>
            <w:shd w:val="clear" w:color="auto" w:fill="auto"/>
            <w:hideMark/>
          </w:tcPr>
          <w:p w14:paraId="60614EE8"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Mining Law No. 20/14</w:t>
            </w:r>
          </w:p>
        </w:tc>
      </w:tr>
      <w:tr w:rsidR="005617ED" w:rsidRPr="00A62B5D" w14:paraId="2A5D3B21"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464067B8"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2FD7E8EB" w14:textId="77777777" w:rsidR="005617ED" w:rsidRPr="00A62B5D" w:rsidRDefault="005617ED" w:rsidP="00D42128">
            <w:pPr>
              <w:spacing w:after="0" w:line="240" w:lineRule="auto"/>
              <w:jc w:val="left"/>
              <w:rPr>
                <w:rFonts w:eastAsia="Times New Roman" w:cs="Arial"/>
                <w:i/>
                <w:iCs/>
                <w:color w:val="000000"/>
                <w:szCs w:val="20"/>
                <w:lang w:val="en-US" w:eastAsia="en-US"/>
              </w:rPr>
            </w:pPr>
            <w:r w:rsidRPr="00A62B5D">
              <w:rPr>
                <w:rFonts w:eastAsia="Times New Roman" w:cs="Arial"/>
                <w:i/>
                <w:iCs/>
                <w:color w:val="000000"/>
                <w:szCs w:val="20"/>
                <w:lang w:val="en-US" w:eastAsia="en-US"/>
              </w:rPr>
              <w:t> </w:t>
            </w:r>
          </w:p>
        </w:tc>
        <w:tc>
          <w:tcPr>
            <w:tcW w:w="11840" w:type="dxa"/>
            <w:tcBorders>
              <w:top w:val="nil"/>
              <w:left w:val="nil"/>
              <w:bottom w:val="single" w:sz="4" w:space="0" w:color="auto"/>
              <w:right w:val="single" w:sz="4" w:space="0" w:color="auto"/>
            </w:tcBorders>
            <w:shd w:val="clear" w:color="auto" w:fill="auto"/>
            <w:hideMark/>
          </w:tcPr>
          <w:p w14:paraId="090F4881"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xml:space="preserve">Mining Regulations, Decree No. 26/2004 </w:t>
            </w:r>
          </w:p>
        </w:tc>
      </w:tr>
      <w:tr w:rsidR="005617ED" w:rsidRPr="00A62B5D" w14:paraId="4DB4EBDC"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55B238A7"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31344C70" w14:textId="77777777" w:rsidR="005617ED" w:rsidRPr="00A62B5D" w:rsidRDefault="005617ED" w:rsidP="00D42128">
            <w:pPr>
              <w:spacing w:after="0" w:line="240" w:lineRule="auto"/>
              <w:jc w:val="left"/>
              <w:rPr>
                <w:rFonts w:eastAsia="Times New Roman" w:cs="Arial"/>
                <w:i/>
                <w:iCs/>
                <w:color w:val="000000"/>
                <w:szCs w:val="20"/>
                <w:lang w:val="en-US" w:eastAsia="en-US"/>
              </w:rPr>
            </w:pPr>
            <w:r w:rsidRPr="00A62B5D">
              <w:rPr>
                <w:rFonts w:eastAsia="Times New Roman" w:cs="Arial"/>
                <w:i/>
                <w:iCs/>
                <w:color w:val="000000"/>
                <w:szCs w:val="20"/>
                <w:lang w:val="en-US" w:eastAsia="en-US"/>
              </w:rPr>
              <w:t> </w:t>
            </w:r>
          </w:p>
        </w:tc>
        <w:tc>
          <w:tcPr>
            <w:tcW w:w="11840" w:type="dxa"/>
            <w:tcBorders>
              <w:top w:val="nil"/>
              <w:left w:val="nil"/>
              <w:bottom w:val="single" w:sz="4" w:space="0" w:color="auto"/>
              <w:right w:val="single" w:sz="4" w:space="0" w:color="auto"/>
            </w:tcBorders>
            <w:shd w:val="clear" w:color="auto" w:fill="auto"/>
            <w:hideMark/>
          </w:tcPr>
          <w:p w14:paraId="3E654280"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r>
      <w:tr w:rsidR="005617ED" w:rsidRPr="00A62B5D" w14:paraId="3EEFD607"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30C93C14"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331286FC" w14:textId="77777777" w:rsidR="005617ED" w:rsidRPr="00A62B5D" w:rsidRDefault="005617ED" w:rsidP="00D42128">
            <w:pPr>
              <w:spacing w:after="0" w:line="240" w:lineRule="auto"/>
              <w:jc w:val="left"/>
              <w:rPr>
                <w:rFonts w:eastAsia="Times New Roman" w:cs="Arial"/>
                <w:i/>
                <w:iCs/>
                <w:color w:val="ED7D31"/>
                <w:szCs w:val="20"/>
                <w:lang w:val="en-US" w:eastAsia="en-US"/>
              </w:rPr>
            </w:pPr>
            <w:r w:rsidRPr="00A62B5D">
              <w:rPr>
                <w:rFonts w:eastAsia="Times New Roman" w:cs="Arial"/>
                <w:i/>
                <w:iCs/>
                <w:color w:val="ED7D31"/>
                <w:szCs w:val="20"/>
                <w:lang w:val="en-US" w:eastAsia="en-US"/>
              </w:rPr>
              <w:t>Pollution Prevention and Mitigation</w:t>
            </w:r>
          </w:p>
        </w:tc>
        <w:tc>
          <w:tcPr>
            <w:tcW w:w="11840" w:type="dxa"/>
            <w:tcBorders>
              <w:top w:val="nil"/>
              <w:left w:val="nil"/>
              <w:bottom w:val="single" w:sz="4" w:space="0" w:color="auto"/>
              <w:right w:val="single" w:sz="4" w:space="0" w:color="auto"/>
            </w:tcBorders>
            <w:shd w:val="clear" w:color="auto" w:fill="auto"/>
            <w:hideMark/>
          </w:tcPr>
          <w:p w14:paraId="68D14278"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xml:space="preserve">Environmental Law No. 20/97 </w:t>
            </w:r>
          </w:p>
        </w:tc>
      </w:tr>
      <w:tr w:rsidR="005617ED" w:rsidRPr="00A62B5D" w14:paraId="533C59CA"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1F29B9E"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noWrap/>
            <w:hideMark/>
          </w:tcPr>
          <w:p w14:paraId="2348C468"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11840" w:type="dxa"/>
            <w:tcBorders>
              <w:top w:val="nil"/>
              <w:left w:val="nil"/>
              <w:bottom w:val="single" w:sz="4" w:space="0" w:color="auto"/>
              <w:right w:val="single" w:sz="4" w:space="0" w:color="auto"/>
            </w:tcBorders>
            <w:shd w:val="clear" w:color="auto" w:fill="auto"/>
            <w:hideMark/>
          </w:tcPr>
          <w:p w14:paraId="39A3929D"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Regulation for Environmental Quality Standards and Effluent Emissions, Decree No. 18/2004</w:t>
            </w:r>
          </w:p>
        </w:tc>
      </w:tr>
      <w:tr w:rsidR="005617ED" w:rsidRPr="00A62B5D" w14:paraId="4867DF71"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4D4D8288"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319587AE"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11840" w:type="dxa"/>
            <w:tcBorders>
              <w:top w:val="nil"/>
              <w:left w:val="nil"/>
              <w:bottom w:val="single" w:sz="4" w:space="0" w:color="auto"/>
              <w:right w:val="single" w:sz="4" w:space="0" w:color="auto"/>
            </w:tcBorders>
            <w:shd w:val="clear" w:color="auto" w:fill="auto"/>
            <w:hideMark/>
          </w:tcPr>
          <w:p w14:paraId="5082E3BE"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Regulations on the Management of Hazardous Waste, Decree No. 83/2014</w:t>
            </w:r>
          </w:p>
        </w:tc>
      </w:tr>
      <w:tr w:rsidR="005617ED" w:rsidRPr="00A62B5D" w14:paraId="565A5165"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53F3CFB6"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4B7454E7"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11840" w:type="dxa"/>
            <w:tcBorders>
              <w:top w:val="nil"/>
              <w:left w:val="nil"/>
              <w:bottom w:val="single" w:sz="4" w:space="0" w:color="auto"/>
              <w:right w:val="single" w:sz="4" w:space="0" w:color="auto"/>
            </w:tcBorders>
            <w:shd w:val="clear" w:color="auto" w:fill="auto"/>
            <w:hideMark/>
          </w:tcPr>
          <w:p w14:paraId="48EA0F50"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Regulations on Waste Management, Decree No. 94/2014</w:t>
            </w:r>
          </w:p>
        </w:tc>
      </w:tr>
      <w:tr w:rsidR="005617ED" w:rsidRPr="00A62B5D" w14:paraId="62FAB62F"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61F167A8"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05227B51"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11840" w:type="dxa"/>
            <w:tcBorders>
              <w:top w:val="nil"/>
              <w:left w:val="nil"/>
              <w:bottom w:val="single" w:sz="4" w:space="0" w:color="auto"/>
              <w:right w:val="single" w:sz="4" w:space="0" w:color="auto"/>
            </w:tcBorders>
            <w:shd w:val="clear" w:color="auto" w:fill="auto"/>
            <w:hideMark/>
          </w:tcPr>
          <w:p w14:paraId="16E17964"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Mining Law No. 20/14</w:t>
            </w:r>
          </w:p>
        </w:tc>
      </w:tr>
      <w:tr w:rsidR="005617ED" w:rsidRPr="00A62B5D" w14:paraId="19C6EA7D"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472C2681"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03CDFF41"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11840" w:type="dxa"/>
            <w:tcBorders>
              <w:top w:val="nil"/>
              <w:left w:val="nil"/>
              <w:bottom w:val="single" w:sz="4" w:space="0" w:color="auto"/>
              <w:right w:val="single" w:sz="4" w:space="0" w:color="auto"/>
            </w:tcBorders>
            <w:shd w:val="clear" w:color="auto" w:fill="auto"/>
            <w:hideMark/>
          </w:tcPr>
          <w:p w14:paraId="10C612AB"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xml:space="preserve">Mining Regulations, Decree No. 26/2004 </w:t>
            </w:r>
          </w:p>
        </w:tc>
      </w:tr>
      <w:tr w:rsidR="005617ED" w:rsidRPr="00A62B5D" w14:paraId="7A8B5AF1"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7F1E7202"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4E08A432"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11840" w:type="dxa"/>
            <w:tcBorders>
              <w:top w:val="nil"/>
              <w:left w:val="nil"/>
              <w:bottom w:val="single" w:sz="4" w:space="0" w:color="auto"/>
              <w:right w:val="single" w:sz="4" w:space="0" w:color="auto"/>
            </w:tcBorders>
            <w:shd w:val="clear" w:color="auto" w:fill="auto"/>
            <w:hideMark/>
          </w:tcPr>
          <w:p w14:paraId="3C8FFA8A"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r>
      <w:tr w:rsidR="005617ED" w:rsidRPr="00A62B5D" w14:paraId="155D4BAC" w14:textId="77777777" w:rsidTr="00D42128">
        <w:trPr>
          <w:trHeight w:val="624"/>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4F2CD572"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lastRenderedPageBreak/>
              <w:t>4</w:t>
            </w:r>
          </w:p>
        </w:tc>
        <w:tc>
          <w:tcPr>
            <w:tcW w:w="8500" w:type="dxa"/>
            <w:tcBorders>
              <w:top w:val="nil"/>
              <w:left w:val="nil"/>
              <w:bottom w:val="single" w:sz="4" w:space="0" w:color="auto"/>
              <w:right w:val="single" w:sz="4" w:space="0" w:color="auto"/>
            </w:tcBorders>
            <w:shd w:val="clear" w:color="auto" w:fill="auto"/>
            <w:hideMark/>
          </w:tcPr>
          <w:p w14:paraId="06056709" w14:textId="77777777" w:rsidR="005617ED" w:rsidRPr="00A62B5D" w:rsidRDefault="005617ED" w:rsidP="00D42128">
            <w:pPr>
              <w:spacing w:after="0" w:line="240" w:lineRule="auto"/>
              <w:jc w:val="left"/>
              <w:rPr>
                <w:rFonts w:eastAsia="Times New Roman" w:cs="Arial"/>
                <w:b/>
                <w:bCs/>
                <w:color w:val="ED7D31"/>
                <w:szCs w:val="20"/>
                <w:lang w:val="en-US" w:eastAsia="en-US"/>
              </w:rPr>
            </w:pPr>
            <w:r w:rsidRPr="00A62B5D">
              <w:rPr>
                <w:rFonts w:eastAsia="Times New Roman" w:cs="Arial"/>
                <w:b/>
                <w:bCs/>
                <w:color w:val="ED7D31"/>
                <w:szCs w:val="20"/>
                <w:lang w:val="en-US" w:eastAsia="en-US"/>
              </w:rPr>
              <w:t>Health, Safety and Security of Project-Affected Communities in relation to Project Activities and Infrastructure</w:t>
            </w:r>
          </w:p>
        </w:tc>
        <w:tc>
          <w:tcPr>
            <w:tcW w:w="11840" w:type="dxa"/>
            <w:tcBorders>
              <w:top w:val="nil"/>
              <w:left w:val="nil"/>
              <w:bottom w:val="single" w:sz="4" w:space="0" w:color="auto"/>
              <w:right w:val="single" w:sz="4" w:space="0" w:color="auto"/>
            </w:tcBorders>
            <w:shd w:val="clear" w:color="auto" w:fill="auto"/>
            <w:hideMark/>
          </w:tcPr>
          <w:p w14:paraId="184E77F9"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r>
      <w:tr w:rsidR="005617ED" w:rsidRPr="00A62B5D" w14:paraId="39F5DD8D" w14:textId="77777777" w:rsidTr="00D42128">
        <w:trPr>
          <w:trHeight w:val="936"/>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372CD283"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4D94BAF0" w14:textId="77777777" w:rsidR="005617ED" w:rsidRPr="00A62B5D" w:rsidRDefault="005617ED" w:rsidP="00D42128">
            <w:pPr>
              <w:spacing w:after="0" w:line="240" w:lineRule="auto"/>
              <w:jc w:val="left"/>
              <w:rPr>
                <w:rFonts w:eastAsia="Times New Roman" w:cs="Arial"/>
                <w:i/>
                <w:iCs/>
                <w:color w:val="ED7D31"/>
                <w:szCs w:val="20"/>
                <w:lang w:val="en-US" w:eastAsia="en-US"/>
              </w:rPr>
            </w:pPr>
            <w:r w:rsidRPr="00A62B5D">
              <w:rPr>
                <w:rFonts w:eastAsia="Times New Roman" w:cs="Arial"/>
                <w:i/>
                <w:iCs/>
                <w:color w:val="ED7D31"/>
                <w:szCs w:val="20"/>
                <w:lang w:val="en-US" w:eastAsia="en-US"/>
              </w:rPr>
              <w:t>Obligation to avoid and minimise risks and impacts on project-affected communities, including community exposure to traffic and road risks, diseases and hazardous materials and emergency events</w:t>
            </w:r>
          </w:p>
        </w:tc>
        <w:tc>
          <w:tcPr>
            <w:tcW w:w="11840" w:type="dxa"/>
            <w:tcBorders>
              <w:top w:val="nil"/>
              <w:left w:val="nil"/>
              <w:bottom w:val="single" w:sz="4" w:space="0" w:color="auto"/>
              <w:right w:val="single" w:sz="4" w:space="0" w:color="auto"/>
            </w:tcBorders>
            <w:shd w:val="clear" w:color="auto" w:fill="auto"/>
            <w:hideMark/>
          </w:tcPr>
          <w:p w14:paraId="5DD470BD"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Constitution of the Republic of Mozambique, 2004</w:t>
            </w:r>
          </w:p>
        </w:tc>
      </w:tr>
      <w:tr w:rsidR="005617ED" w:rsidRPr="00A62B5D" w14:paraId="0A909A5E"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28412A5D"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6702F7D7" w14:textId="77777777" w:rsidR="005617ED" w:rsidRPr="00A62B5D" w:rsidRDefault="005617ED" w:rsidP="00D42128">
            <w:pPr>
              <w:spacing w:after="0" w:line="240" w:lineRule="auto"/>
              <w:jc w:val="left"/>
              <w:rPr>
                <w:rFonts w:eastAsia="Times New Roman" w:cs="Arial"/>
                <w:i/>
                <w:iCs/>
                <w:color w:val="000000"/>
                <w:szCs w:val="20"/>
                <w:lang w:val="en-US" w:eastAsia="en-US"/>
              </w:rPr>
            </w:pPr>
            <w:r w:rsidRPr="00A62B5D">
              <w:rPr>
                <w:rFonts w:eastAsia="Times New Roman" w:cs="Arial"/>
                <w:i/>
                <w:iCs/>
                <w:color w:val="000000"/>
                <w:szCs w:val="20"/>
                <w:lang w:val="en-US" w:eastAsia="en-US"/>
              </w:rPr>
              <w:t> </w:t>
            </w:r>
          </w:p>
        </w:tc>
        <w:tc>
          <w:tcPr>
            <w:tcW w:w="11840" w:type="dxa"/>
            <w:tcBorders>
              <w:top w:val="nil"/>
              <w:left w:val="nil"/>
              <w:bottom w:val="single" w:sz="4" w:space="0" w:color="auto"/>
              <w:right w:val="single" w:sz="4" w:space="0" w:color="auto"/>
            </w:tcBorders>
            <w:shd w:val="clear" w:color="auto" w:fill="auto"/>
            <w:hideMark/>
          </w:tcPr>
          <w:p w14:paraId="77EAECF0"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Law No. 19/2014 protecting workers and job seekers living with HIV/AIDS</w:t>
            </w:r>
          </w:p>
        </w:tc>
      </w:tr>
      <w:tr w:rsidR="005617ED" w:rsidRPr="00A62B5D" w14:paraId="5497524C" w14:textId="77777777" w:rsidTr="00D42128">
        <w:trPr>
          <w:trHeight w:val="624"/>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687EC045"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61A2F2C7" w14:textId="77777777" w:rsidR="005617ED" w:rsidRPr="00A62B5D" w:rsidRDefault="005617ED" w:rsidP="00D42128">
            <w:pPr>
              <w:spacing w:after="0" w:line="240" w:lineRule="auto"/>
              <w:jc w:val="left"/>
              <w:rPr>
                <w:rFonts w:eastAsia="Times New Roman" w:cs="Arial"/>
                <w:i/>
                <w:iCs/>
                <w:color w:val="000000"/>
                <w:szCs w:val="20"/>
                <w:lang w:val="en-US" w:eastAsia="en-US"/>
              </w:rPr>
            </w:pPr>
            <w:r w:rsidRPr="00A62B5D">
              <w:rPr>
                <w:rFonts w:eastAsia="Times New Roman" w:cs="Arial"/>
                <w:i/>
                <w:iCs/>
                <w:color w:val="000000"/>
                <w:szCs w:val="20"/>
                <w:lang w:val="en-US" w:eastAsia="en-US"/>
              </w:rPr>
              <w:t> </w:t>
            </w:r>
          </w:p>
        </w:tc>
        <w:tc>
          <w:tcPr>
            <w:tcW w:w="11840" w:type="dxa"/>
            <w:tcBorders>
              <w:top w:val="nil"/>
              <w:left w:val="nil"/>
              <w:bottom w:val="single" w:sz="4" w:space="0" w:color="auto"/>
              <w:right w:val="single" w:sz="4" w:space="0" w:color="auto"/>
            </w:tcBorders>
            <w:shd w:val="clear" w:color="auto" w:fill="auto"/>
            <w:hideMark/>
          </w:tcPr>
          <w:p w14:paraId="4348A2B8"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xml:space="preserve">General Regulations on Hygiene and Safety on Industrial Plant, Legislative Diploma No. 48/73 and Decree No. 62/2013 </w:t>
            </w:r>
          </w:p>
        </w:tc>
      </w:tr>
      <w:tr w:rsidR="005617ED" w:rsidRPr="00A62B5D" w14:paraId="2607D2C4"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4C3D0533"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BFD5C54" w14:textId="77777777" w:rsidR="005617ED" w:rsidRPr="00A62B5D" w:rsidRDefault="005617ED" w:rsidP="00D42128">
            <w:pPr>
              <w:spacing w:after="0" w:line="240" w:lineRule="auto"/>
              <w:jc w:val="left"/>
              <w:rPr>
                <w:rFonts w:eastAsia="Times New Roman" w:cs="Arial"/>
                <w:i/>
                <w:iCs/>
                <w:color w:val="000000"/>
                <w:szCs w:val="20"/>
                <w:lang w:val="en-US" w:eastAsia="en-US"/>
              </w:rPr>
            </w:pPr>
            <w:r w:rsidRPr="00A62B5D">
              <w:rPr>
                <w:rFonts w:eastAsia="Times New Roman" w:cs="Arial"/>
                <w:i/>
                <w:iCs/>
                <w:color w:val="000000"/>
                <w:szCs w:val="20"/>
                <w:lang w:val="en-US" w:eastAsia="en-US"/>
              </w:rPr>
              <w:t> </w:t>
            </w:r>
          </w:p>
        </w:tc>
        <w:tc>
          <w:tcPr>
            <w:tcW w:w="11840" w:type="dxa"/>
            <w:tcBorders>
              <w:top w:val="nil"/>
              <w:left w:val="nil"/>
              <w:bottom w:val="single" w:sz="4" w:space="0" w:color="auto"/>
              <w:right w:val="single" w:sz="4" w:space="0" w:color="auto"/>
            </w:tcBorders>
            <w:shd w:val="clear" w:color="auto" w:fill="auto"/>
            <w:hideMark/>
          </w:tcPr>
          <w:p w14:paraId="21CBE473"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r>
      <w:tr w:rsidR="005617ED" w:rsidRPr="00A62B5D" w14:paraId="48E80325" w14:textId="77777777" w:rsidTr="00D42128">
        <w:trPr>
          <w:trHeight w:val="624"/>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52D6B85"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0A827748" w14:textId="77777777" w:rsidR="005617ED" w:rsidRPr="00A62B5D" w:rsidRDefault="005617ED" w:rsidP="00D42128">
            <w:pPr>
              <w:spacing w:after="0" w:line="240" w:lineRule="auto"/>
              <w:jc w:val="left"/>
              <w:rPr>
                <w:rFonts w:eastAsia="Times New Roman" w:cs="Arial"/>
                <w:i/>
                <w:iCs/>
                <w:color w:val="ED7D31"/>
                <w:szCs w:val="20"/>
                <w:lang w:val="en-US" w:eastAsia="en-US"/>
              </w:rPr>
            </w:pPr>
            <w:r w:rsidRPr="00A62B5D">
              <w:rPr>
                <w:rFonts w:eastAsia="Times New Roman" w:cs="Arial"/>
                <w:i/>
                <w:iCs/>
                <w:color w:val="ED7D31"/>
                <w:szCs w:val="20"/>
                <w:lang w:val="en-US" w:eastAsia="en-US"/>
              </w:rPr>
              <w:t>Ensure safeguarding of  personnel and property in a manner that reduces risks to project-affected individuals and communities</w:t>
            </w:r>
          </w:p>
        </w:tc>
        <w:tc>
          <w:tcPr>
            <w:tcW w:w="11840" w:type="dxa"/>
            <w:tcBorders>
              <w:top w:val="nil"/>
              <w:left w:val="nil"/>
              <w:bottom w:val="single" w:sz="4" w:space="0" w:color="auto"/>
              <w:right w:val="single" w:sz="4" w:space="0" w:color="auto"/>
            </w:tcBorders>
            <w:shd w:val="clear" w:color="auto" w:fill="auto"/>
            <w:hideMark/>
          </w:tcPr>
          <w:p w14:paraId="4A26ADD8"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Decree no. 62/2013 regulating occupational accidents and professional illnesses</w:t>
            </w:r>
          </w:p>
        </w:tc>
      </w:tr>
      <w:tr w:rsidR="005617ED" w:rsidRPr="00A62B5D" w14:paraId="59623887"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07CD8DD1"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73C64990" w14:textId="77777777" w:rsidR="005617ED" w:rsidRPr="00A62B5D" w:rsidRDefault="005617ED" w:rsidP="00D42128">
            <w:pPr>
              <w:spacing w:after="0" w:line="240" w:lineRule="auto"/>
              <w:jc w:val="left"/>
              <w:rPr>
                <w:rFonts w:eastAsia="Times New Roman" w:cs="Arial"/>
                <w:i/>
                <w:iCs/>
                <w:color w:val="000000"/>
                <w:szCs w:val="20"/>
                <w:lang w:val="en-US" w:eastAsia="en-US"/>
              </w:rPr>
            </w:pPr>
            <w:r w:rsidRPr="00A62B5D">
              <w:rPr>
                <w:rFonts w:eastAsia="Times New Roman" w:cs="Arial"/>
                <w:i/>
                <w:iCs/>
                <w:color w:val="000000"/>
                <w:szCs w:val="20"/>
                <w:lang w:val="en-US" w:eastAsia="en-US"/>
              </w:rPr>
              <w:t> </w:t>
            </w:r>
          </w:p>
        </w:tc>
        <w:tc>
          <w:tcPr>
            <w:tcW w:w="11840" w:type="dxa"/>
            <w:tcBorders>
              <w:top w:val="nil"/>
              <w:left w:val="nil"/>
              <w:bottom w:val="single" w:sz="4" w:space="0" w:color="auto"/>
              <w:right w:val="single" w:sz="4" w:space="0" w:color="auto"/>
            </w:tcBorders>
            <w:shd w:val="clear" w:color="auto" w:fill="auto"/>
            <w:hideMark/>
          </w:tcPr>
          <w:p w14:paraId="190113D3"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Decree no. 31/1989 governing the creation and operation of workplace health centres</w:t>
            </w:r>
          </w:p>
        </w:tc>
      </w:tr>
      <w:tr w:rsidR="005617ED" w:rsidRPr="00A62B5D" w14:paraId="361A7EB0"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281F79B2"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A8C75A8" w14:textId="77777777" w:rsidR="005617ED" w:rsidRPr="00A62B5D" w:rsidRDefault="005617ED" w:rsidP="00D42128">
            <w:pPr>
              <w:spacing w:after="0" w:line="240" w:lineRule="auto"/>
              <w:jc w:val="left"/>
              <w:rPr>
                <w:rFonts w:eastAsia="Times New Roman" w:cs="Arial"/>
                <w:i/>
                <w:iCs/>
                <w:color w:val="000000"/>
                <w:szCs w:val="20"/>
                <w:lang w:val="en-US" w:eastAsia="en-US"/>
              </w:rPr>
            </w:pPr>
            <w:r w:rsidRPr="00A62B5D">
              <w:rPr>
                <w:rFonts w:eastAsia="Times New Roman" w:cs="Arial"/>
                <w:i/>
                <w:iCs/>
                <w:color w:val="000000"/>
                <w:szCs w:val="20"/>
                <w:lang w:val="en-US" w:eastAsia="en-US"/>
              </w:rPr>
              <w:t> </w:t>
            </w:r>
          </w:p>
        </w:tc>
        <w:tc>
          <w:tcPr>
            <w:tcW w:w="11840" w:type="dxa"/>
            <w:tcBorders>
              <w:top w:val="nil"/>
              <w:left w:val="nil"/>
              <w:bottom w:val="single" w:sz="4" w:space="0" w:color="auto"/>
              <w:right w:val="single" w:sz="4" w:space="0" w:color="auto"/>
            </w:tcBorders>
            <w:shd w:val="clear" w:color="auto" w:fill="auto"/>
            <w:hideMark/>
          </w:tcPr>
          <w:p w14:paraId="598A9F9F"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Decree no. 61/2006 regulating health and safety of mining operations</w:t>
            </w:r>
          </w:p>
        </w:tc>
      </w:tr>
      <w:tr w:rsidR="005617ED" w:rsidRPr="00A62B5D" w14:paraId="1D965BCC" w14:textId="77777777" w:rsidTr="00D42128">
        <w:trPr>
          <w:trHeight w:val="624"/>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317AFD4E"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6546B3B" w14:textId="77777777" w:rsidR="005617ED" w:rsidRPr="00A62B5D" w:rsidRDefault="005617ED" w:rsidP="00D42128">
            <w:pPr>
              <w:spacing w:after="0" w:line="240" w:lineRule="auto"/>
              <w:jc w:val="left"/>
              <w:rPr>
                <w:rFonts w:eastAsia="Times New Roman" w:cs="Arial"/>
                <w:i/>
                <w:iCs/>
                <w:color w:val="000000"/>
                <w:szCs w:val="20"/>
                <w:lang w:val="en-US" w:eastAsia="en-US"/>
              </w:rPr>
            </w:pPr>
            <w:r w:rsidRPr="00A62B5D">
              <w:rPr>
                <w:rFonts w:eastAsia="Times New Roman" w:cs="Arial"/>
                <w:i/>
                <w:iCs/>
                <w:color w:val="000000"/>
                <w:szCs w:val="20"/>
                <w:lang w:val="en-US" w:eastAsia="en-US"/>
              </w:rPr>
              <w:t> </w:t>
            </w:r>
          </w:p>
        </w:tc>
        <w:tc>
          <w:tcPr>
            <w:tcW w:w="11840" w:type="dxa"/>
            <w:tcBorders>
              <w:top w:val="nil"/>
              <w:left w:val="nil"/>
              <w:bottom w:val="single" w:sz="4" w:space="0" w:color="auto"/>
              <w:right w:val="single" w:sz="4" w:space="0" w:color="auto"/>
            </w:tcBorders>
            <w:shd w:val="clear" w:color="auto" w:fill="auto"/>
            <w:hideMark/>
          </w:tcPr>
          <w:p w14:paraId="7FA2A4B9"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xml:space="preserve">Decrees no. 120/1971 and 48/1973 applying occupational </w:t>
            </w:r>
            <w:proofErr w:type="spellStart"/>
            <w:r w:rsidRPr="00A62B5D">
              <w:rPr>
                <w:rFonts w:eastAsia="Times New Roman" w:cs="Arial"/>
                <w:color w:val="000000"/>
                <w:szCs w:val="20"/>
                <w:lang w:val="en-US" w:eastAsia="en-US"/>
              </w:rPr>
              <w:t>hygience</w:t>
            </w:r>
            <w:proofErr w:type="spellEnd"/>
            <w:r w:rsidRPr="00A62B5D">
              <w:rPr>
                <w:rFonts w:eastAsia="Times New Roman" w:cs="Arial"/>
                <w:color w:val="000000"/>
                <w:szCs w:val="20"/>
                <w:lang w:val="en-US" w:eastAsia="en-US"/>
              </w:rPr>
              <w:t xml:space="preserve"> and safety regulations to civil engineering works and industrial establishments</w:t>
            </w:r>
          </w:p>
        </w:tc>
      </w:tr>
      <w:tr w:rsidR="005617ED" w:rsidRPr="00A62B5D" w14:paraId="76BC9778"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2C4C6E10"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0B272432" w14:textId="77777777" w:rsidR="005617ED" w:rsidRPr="00A62B5D" w:rsidRDefault="005617ED" w:rsidP="00D42128">
            <w:pPr>
              <w:spacing w:after="0" w:line="240" w:lineRule="auto"/>
              <w:jc w:val="left"/>
              <w:rPr>
                <w:rFonts w:eastAsia="Times New Roman" w:cs="Arial"/>
                <w:i/>
                <w:iCs/>
                <w:color w:val="000000"/>
                <w:szCs w:val="20"/>
                <w:lang w:val="en-US" w:eastAsia="en-US"/>
              </w:rPr>
            </w:pPr>
            <w:r w:rsidRPr="00A62B5D">
              <w:rPr>
                <w:rFonts w:eastAsia="Times New Roman" w:cs="Arial"/>
                <w:i/>
                <w:iCs/>
                <w:color w:val="000000"/>
                <w:szCs w:val="20"/>
                <w:lang w:val="en-US" w:eastAsia="en-US"/>
              </w:rPr>
              <w:t> </w:t>
            </w:r>
          </w:p>
        </w:tc>
        <w:tc>
          <w:tcPr>
            <w:tcW w:w="11840" w:type="dxa"/>
            <w:tcBorders>
              <w:top w:val="nil"/>
              <w:left w:val="nil"/>
              <w:bottom w:val="single" w:sz="4" w:space="0" w:color="auto"/>
              <w:right w:val="single" w:sz="4" w:space="0" w:color="auto"/>
            </w:tcBorders>
            <w:shd w:val="clear" w:color="auto" w:fill="auto"/>
            <w:hideMark/>
          </w:tcPr>
          <w:p w14:paraId="77A45778"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r>
      <w:tr w:rsidR="005617ED" w:rsidRPr="00A62B5D" w14:paraId="7A657B74" w14:textId="77777777" w:rsidTr="00D42128">
        <w:trPr>
          <w:trHeight w:val="624"/>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3C0BC09E"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5</w:t>
            </w:r>
          </w:p>
        </w:tc>
        <w:tc>
          <w:tcPr>
            <w:tcW w:w="8500" w:type="dxa"/>
            <w:tcBorders>
              <w:top w:val="nil"/>
              <w:left w:val="nil"/>
              <w:bottom w:val="single" w:sz="4" w:space="0" w:color="auto"/>
              <w:right w:val="single" w:sz="4" w:space="0" w:color="auto"/>
            </w:tcBorders>
            <w:shd w:val="clear" w:color="auto" w:fill="auto"/>
            <w:hideMark/>
          </w:tcPr>
          <w:p w14:paraId="29E94823" w14:textId="77777777" w:rsidR="005617ED" w:rsidRPr="00A62B5D" w:rsidRDefault="005617ED" w:rsidP="00D42128">
            <w:pPr>
              <w:spacing w:after="0" w:line="240" w:lineRule="auto"/>
              <w:jc w:val="left"/>
              <w:rPr>
                <w:rFonts w:eastAsia="Times New Roman" w:cs="Arial"/>
                <w:b/>
                <w:bCs/>
                <w:color w:val="ED7D31"/>
                <w:szCs w:val="20"/>
                <w:lang w:val="en-US" w:eastAsia="en-US"/>
              </w:rPr>
            </w:pPr>
            <w:r w:rsidRPr="00A62B5D">
              <w:rPr>
                <w:rFonts w:eastAsia="Times New Roman" w:cs="Arial"/>
                <w:b/>
                <w:bCs/>
                <w:color w:val="ED7D31"/>
                <w:szCs w:val="20"/>
                <w:lang w:val="en-US" w:eastAsia="en-US"/>
              </w:rPr>
              <w:t>Fair and Just Processes in Land Acquisition, Restrictions on Land Use and Involuntary Resettlement</w:t>
            </w:r>
          </w:p>
        </w:tc>
        <w:tc>
          <w:tcPr>
            <w:tcW w:w="11840" w:type="dxa"/>
            <w:tcBorders>
              <w:top w:val="nil"/>
              <w:left w:val="nil"/>
              <w:bottom w:val="single" w:sz="4" w:space="0" w:color="auto"/>
              <w:right w:val="single" w:sz="4" w:space="0" w:color="auto"/>
            </w:tcBorders>
            <w:shd w:val="clear" w:color="auto" w:fill="auto"/>
            <w:hideMark/>
          </w:tcPr>
          <w:p w14:paraId="75813F47"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Land Law No. 19/97</w:t>
            </w:r>
          </w:p>
        </w:tc>
      </w:tr>
      <w:tr w:rsidR="005617ED" w:rsidRPr="00A62B5D" w14:paraId="22B94927"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223E0A4D"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noWrap/>
            <w:hideMark/>
          </w:tcPr>
          <w:p w14:paraId="411DFADF"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11840" w:type="dxa"/>
            <w:tcBorders>
              <w:top w:val="nil"/>
              <w:left w:val="nil"/>
              <w:bottom w:val="single" w:sz="4" w:space="0" w:color="auto"/>
              <w:right w:val="single" w:sz="4" w:space="0" w:color="auto"/>
            </w:tcBorders>
            <w:shd w:val="clear" w:color="auto" w:fill="auto"/>
            <w:noWrap/>
            <w:vAlign w:val="bottom"/>
            <w:hideMark/>
          </w:tcPr>
          <w:p w14:paraId="362E211E"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Land Law Regulations, Decree No. 66/98</w:t>
            </w:r>
          </w:p>
        </w:tc>
      </w:tr>
      <w:tr w:rsidR="005617ED" w:rsidRPr="00A62B5D" w14:paraId="7FB50301"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39381B0F"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3872E9A3"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11840" w:type="dxa"/>
            <w:tcBorders>
              <w:top w:val="nil"/>
              <w:left w:val="nil"/>
              <w:bottom w:val="single" w:sz="4" w:space="0" w:color="auto"/>
              <w:right w:val="single" w:sz="4" w:space="0" w:color="auto"/>
            </w:tcBorders>
            <w:shd w:val="clear" w:color="auto" w:fill="auto"/>
            <w:hideMark/>
          </w:tcPr>
          <w:p w14:paraId="2B79EE3A"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Regulation for the Resettlement Process Resulting from Economic Activities, Decree No. 31/2012</w:t>
            </w:r>
          </w:p>
        </w:tc>
      </w:tr>
      <w:tr w:rsidR="005617ED" w:rsidRPr="00A62B5D" w14:paraId="363C2E09"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5E4138B2"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0728DDE8"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11840" w:type="dxa"/>
            <w:tcBorders>
              <w:top w:val="nil"/>
              <w:left w:val="nil"/>
              <w:bottom w:val="single" w:sz="4" w:space="0" w:color="auto"/>
              <w:right w:val="single" w:sz="4" w:space="0" w:color="auto"/>
            </w:tcBorders>
            <w:shd w:val="clear" w:color="auto" w:fill="auto"/>
            <w:hideMark/>
          </w:tcPr>
          <w:p w14:paraId="45D5CD92"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r>
      <w:tr w:rsidR="005617ED" w:rsidRPr="00A62B5D" w14:paraId="1FF8919C" w14:textId="77777777" w:rsidTr="00D42128">
        <w:trPr>
          <w:trHeight w:val="624"/>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3DBEDA7F"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6</w:t>
            </w:r>
          </w:p>
        </w:tc>
        <w:tc>
          <w:tcPr>
            <w:tcW w:w="8500" w:type="dxa"/>
            <w:tcBorders>
              <w:top w:val="nil"/>
              <w:left w:val="nil"/>
              <w:bottom w:val="single" w:sz="4" w:space="0" w:color="auto"/>
              <w:right w:val="single" w:sz="4" w:space="0" w:color="auto"/>
            </w:tcBorders>
            <w:shd w:val="clear" w:color="auto" w:fill="auto"/>
            <w:hideMark/>
          </w:tcPr>
          <w:p w14:paraId="5DD12210" w14:textId="77777777" w:rsidR="005617ED" w:rsidRPr="00A62B5D" w:rsidRDefault="005617ED" w:rsidP="00D42128">
            <w:pPr>
              <w:spacing w:after="0" w:line="240" w:lineRule="auto"/>
              <w:jc w:val="left"/>
              <w:rPr>
                <w:rFonts w:eastAsia="Times New Roman" w:cs="Arial"/>
                <w:b/>
                <w:bCs/>
                <w:color w:val="00B050"/>
                <w:szCs w:val="20"/>
                <w:lang w:val="en-US" w:eastAsia="en-US"/>
              </w:rPr>
            </w:pPr>
            <w:r w:rsidRPr="00A62B5D">
              <w:rPr>
                <w:rFonts w:eastAsia="Times New Roman" w:cs="Arial"/>
                <w:b/>
                <w:bCs/>
                <w:color w:val="00B050"/>
                <w:szCs w:val="20"/>
                <w:lang w:val="en-US" w:eastAsia="en-US"/>
              </w:rPr>
              <w:t>Biodiversity Conservation and Sustainable Use and Management of Living Natural Resources</w:t>
            </w:r>
          </w:p>
        </w:tc>
        <w:tc>
          <w:tcPr>
            <w:tcW w:w="11840" w:type="dxa"/>
            <w:tcBorders>
              <w:top w:val="nil"/>
              <w:left w:val="nil"/>
              <w:bottom w:val="single" w:sz="4" w:space="0" w:color="auto"/>
              <w:right w:val="single" w:sz="4" w:space="0" w:color="auto"/>
            </w:tcBorders>
            <w:shd w:val="clear" w:color="auto" w:fill="auto"/>
            <w:hideMark/>
          </w:tcPr>
          <w:p w14:paraId="3B14972E"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xml:space="preserve">Environmental Law No. 20/97 </w:t>
            </w:r>
          </w:p>
        </w:tc>
      </w:tr>
      <w:tr w:rsidR="005617ED" w:rsidRPr="00A62B5D" w14:paraId="319838B3"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DF6D59B"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noWrap/>
            <w:hideMark/>
          </w:tcPr>
          <w:p w14:paraId="216D5D2C"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11840" w:type="dxa"/>
            <w:tcBorders>
              <w:top w:val="nil"/>
              <w:left w:val="nil"/>
              <w:bottom w:val="single" w:sz="4" w:space="0" w:color="auto"/>
              <w:right w:val="single" w:sz="4" w:space="0" w:color="auto"/>
            </w:tcBorders>
            <w:shd w:val="clear" w:color="auto" w:fill="auto"/>
            <w:noWrap/>
            <w:vAlign w:val="bottom"/>
            <w:hideMark/>
          </w:tcPr>
          <w:p w14:paraId="7B9C2DDC"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Law on Protection, Conservation and Sustainable Use of Biodiversity, Decree No. 89/2017</w:t>
            </w:r>
          </w:p>
        </w:tc>
      </w:tr>
      <w:tr w:rsidR="005617ED" w:rsidRPr="00A62B5D" w14:paraId="2CCC77CF"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37C3F488"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noWrap/>
            <w:hideMark/>
          </w:tcPr>
          <w:p w14:paraId="7388E683"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11840" w:type="dxa"/>
            <w:tcBorders>
              <w:top w:val="nil"/>
              <w:left w:val="nil"/>
              <w:bottom w:val="single" w:sz="4" w:space="0" w:color="auto"/>
              <w:right w:val="single" w:sz="4" w:space="0" w:color="auto"/>
            </w:tcBorders>
            <w:shd w:val="clear" w:color="auto" w:fill="auto"/>
            <w:noWrap/>
            <w:vAlign w:val="bottom"/>
            <w:hideMark/>
          </w:tcPr>
          <w:p w14:paraId="66001903"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The Forestry and Wildlife Act No. 10/99</w:t>
            </w:r>
          </w:p>
        </w:tc>
      </w:tr>
      <w:tr w:rsidR="005617ED" w:rsidRPr="00A62B5D" w14:paraId="02CCABC1"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3B1D135F"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657CEED0"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11840" w:type="dxa"/>
            <w:tcBorders>
              <w:top w:val="nil"/>
              <w:left w:val="nil"/>
              <w:bottom w:val="single" w:sz="4" w:space="0" w:color="auto"/>
              <w:right w:val="single" w:sz="4" w:space="0" w:color="auto"/>
            </w:tcBorders>
            <w:shd w:val="clear" w:color="auto" w:fill="auto"/>
            <w:hideMark/>
          </w:tcPr>
          <w:p w14:paraId="04E29076"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National Water Law No. 16/91</w:t>
            </w:r>
          </w:p>
        </w:tc>
      </w:tr>
      <w:tr w:rsidR="005617ED" w:rsidRPr="00A62B5D" w14:paraId="385B86E1"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00E5B707"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07AB2598"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11840" w:type="dxa"/>
            <w:tcBorders>
              <w:top w:val="nil"/>
              <w:left w:val="nil"/>
              <w:bottom w:val="single" w:sz="4" w:space="0" w:color="auto"/>
              <w:right w:val="single" w:sz="4" w:space="0" w:color="auto"/>
            </w:tcBorders>
            <w:shd w:val="clear" w:color="auto" w:fill="auto"/>
            <w:hideMark/>
          </w:tcPr>
          <w:p w14:paraId="4BCDFC79"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Law on the National System of Conservation Areas No. 16/2014</w:t>
            </w:r>
          </w:p>
        </w:tc>
      </w:tr>
      <w:tr w:rsidR="005617ED" w:rsidRPr="00A62B5D" w14:paraId="05D20607"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2A523863"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2F49EEDB"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11840" w:type="dxa"/>
            <w:tcBorders>
              <w:top w:val="nil"/>
              <w:left w:val="nil"/>
              <w:bottom w:val="single" w:sz="4" w:space="0" w:color="auto"/>
              <w:right w:val="single" w:sz="4" w:space="0" w:color="auto"/>
            </w:tcBorders>
            <w:shd w:val="clear" w:color="auto" w:fill="auto"/>
            <w:hideMark/>
          </w:tcPr>
          <w:p w14:paraId="425D0693"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Regulation for Environmental Quality Standards and Effluent Emissions, Decree No. 18/2004</w:t>
            </w:r>
          </w:p>
        </w:tc>
      </w:tr>
      <w:tr w:rsidR="005617ED" w:rsidRPr="00A62B5D" w14:paraId="0C6D37EF"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653DFF1A"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16706A01"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11840" w:type="dxa"/>
            <w:tcBorders>
              <w:top w:val="nil"/>
              <w:left w:val="nil"/>
              <w:bottom w:val="single" w:sz="4" w:space="0" w:color="auto"/>
              <w:right w:val="single" w:sz="4" w:space="0" w:color="auto"/>
            </w:tcBorders>
            <w:shd w:val="clear" w:color="auto" w:fill="auto"/>
            <w:hideMark/>
          </w:tcPr>
          <w:p w14:paraId="719F6EDE"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xml:space="preserve">Regulation for Flora and Fauna Resources Protection, Decree No. 12/2002 </w:t>
            </w:r>
          </w:p>
        </w:tc>
      </w:tr>
      <w:tr w:rsidR="005617ED" w:rsidRPr="00A62B5D" w14:paraId="6DEE4148"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550773E9"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19F6924E"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11840" w:type="dxa"/>
            <w:tcBorders>
              <w:top w:val="nil"/>
              <w:left w:val="nil"/>
              <w:bottom w:val="single" w:sz="4" w:space="0" w:color="auto"/>
              <w:right w:val="single" w:sz="4" w:space="0" w:color="auto"/>
            </w:tcBorders>
            <w:shd w:val="clear" w:color="auto" w:fill="auto"/>
            <w:hideMark/>
          </w:tcPr>
          <w:p w14:paraId="235779F4"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r>
      <w:tr w:rsidR="005617ED" w:rsidRPr="00A62B5D" w14:paraId="7C4E1F4C"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684B5779"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7</w:t>
            </w:r>
          </w:p>
        </w:tc>
        <w:tc>
          <w:tcPr>
            <w:tcW w:w="8500" w:type="dxa"/>
            <w:tcBorders>
              <w:top w:val="nil"/>
              <w:left w:val="nil"/>
              <w:bottom w:val="single" w:sz="4" w:space="0" w:color="auto"/>
              <w:right w:val="single" w:sz="4" w:space="0" w:color="auto"/>
            </w:tcBorders>
            <w:shd w:val="clear" w:color="auto" w:fill="auto"/>
            <w:hideMark/>
          </w:tcPr>
          <w:p w14:paraId="2D67A196" w14:textId="77777777" w:rsidR="005617ED" w:rsidRPr="00A62B5D" w:rsidRDefault="005617ED" w:rsidP="00D42128">
            <w:pPr>
              <w:spacing w:after="0" w:line="240" w:lineRule="auto"/>
              <w:jc w:val="left"/>
              <w:rPr>
                <w:rFonts w:eastAsia="Times New Roman" w:cs="Arial"/>
                <w:b/>
                <w:bCs/>
                <w:color w:val="FF0000"/>
                <w:szCs w:val="20"/>
                <w:lang w:val="en-US" w:eastAsia="en-US"/>
              </w:rPr>
            </w:pPr>
            <w:r w:rsidRPr="00A62B5D">
              <w:rPr>
                <w:rFonts w:eastAsia="Times New Roman" w:cs="Arial"/>
                <w:b/>
                <w:bCs/>
                <w:color w:val="FF0000"/>
                <w:szCs w:val="20"/>
                <w:lang w:val="en-US" w:eastAsia="en-US"/>
              </w:rPr>
              <w:t>Protection and Representation of the Rights and Interests of Indigenous Peoples</w:t>
            </w:r>
          </w:p>
        </w:tc>
        <w:tc>
          <w:tcPr>
            <w:tcW w:w="11840" w:type="dxa"/>
            <w:tcBorders>
              <w:top w:val="nil"/>
              <w:left w:val="nil"/>
              <w:bottom w:val="single" w:sz="4" w:space="0" w:color="auto"/>
              <w:right w:val="single" w:sz="4" w:space="0" w:color="auto"/>
            </w:tcBorders>
            <w:shd w:val="clear" w:color="auto" w:fill="auto"/>
            <w:hideMark/>
          </w:tcPr>
          <w:p w14:paraId="7BAECF28"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Constitution of the Republic of Mozambique, 2004</w:t>
            </w:r>
          </w:p>
        </w:tc>
      </w:tr>
      <w:tr w:rsidR="005617ED" w:rsidRPr="00A62B5D" w14:paraId="5AB15280"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5C13AADB"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noWrap/>
            <w:hideMark/>
          </w:tcPr>
          <w:p w14:paraId="798E8453"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11840" w:type="dxa"/>
            <w:tcBorders>
              <w:top w:val="nil"/>
              <w:left w:val="nil"/>
              <w:bottom w:val="single" w:sz="4" w:space="0" w:color="auto"/>
              <w:right w:val="single" w:sz="4" w:space="0" w:color="auto"/>
            </w:tcBorders>
            <w:shd w:val="clear" w:color="auto" w:fill="auto"/>
            <w:hideMark/>
          </w:tcPr>
          <w:p w14:paraId="6B774C27"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Land Law No. 19/97</w:t>
            </w:r>
          </w:p>
        </w:tc>
      </w:tr>
      <w:tr w:rsidR="005617ED" w:rsidRPr="00A62B5D" w14:paraId="03B696AD"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5FB6ECB6"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07A3F7C2"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11840" w:type="dxa"/>
            <w:tcBorders>
              <w:top w:val="nil"/>
              <w:left w:val="nil"/>
              <w:bottom w:val="single" w:sz="4" w:space="0" w:color="auto"/>
              <w:right w:val="single" w:sz="4" w:space="0" w:color="auto"/>
            </w:tcBorders>
            <w:shd w:val="clear" w:color="auto" w:fill="auto"/>
            <w:noWrap/>
            <w:vAlign w:val="bottom"/>
            <w:hideMark/>
          </w:tcPr>
          <w:p w14:paraId="386487B2"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Land Law Regulations, Decree No. 66/98</w:t>
            </w:r>
          </w:p>
        </w:tc>
      </w:tr>
      <w:tr w:rsidR="005617ED" w:rsidRPr="00A62B5D" w14:paraId="6EE60C79"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0EBF2A9D"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6D2929D"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11840" w:type="dxa"/>
            <w:tcBorders>
              <w:top w:val="nil"/>
              <w:left w:val="nil"/>
              <w:bottom w:val="single" w:sz="4" w:space="0" w:color="auto"/>
              <w:right w:val="single" w:sz="4" w:space="0" w:color="auto"/>
            </w:tcBorders>
            <w:shd w:val="clear" w:color="auto" w:fill="auto"/>
            <w:hideMark/>
          </w:tcPr>
          <w:p w14:paraId="674F791C"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r>
      <w:tr w:rsidR="005617ED" w:rsidRPr="00A62B5D" w14:paraId="02CA78A6"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0A796DFA"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8</w:t>
            </w:r>
          </w:p>
        </w:tc>
        <w:tc>
          <w:tcPr>
            <w:tcW w:w="8500" w:type="dxa"/>
            <w:tcBorders>
              <w:top w:val="nil"/>
              <w:left w:val="nil"/>
              <w:bottom w:val="single" w:sz="4" w:space="0" w:color="auto"/>
              <w:right w:val="single" w:sz="4" w:space="0" w:color="auto"/>
            </w:tcBorders>
            <w:shd w:val="clear" w:color="auto" w:fill="auto"/>
            <w:hideMark/>
          </w:tcPr>
          <w:p w14:paraId="6F7CD893" w14:textId="77777777" w:rsidR="005617ED" w:rsidRPr="00A62B5D" w:rsidRDefault="005617ED" w:rsidP="00D42128">
            <w:pPr>
              <w:spacing w:after="0" w:line="240" w:lineRule="auto"/>
              <w:jc w:val="left"/>
              <w:rPr>
                <w:rFonts w:eastAsia="Times New Roman" w:cs="Arial"/>
                <w:b/>
                <w:bCs/>
                <w:color w:val="ED7D31"/>
                <w:szCs w:val="20"/>
                <w:lang w:val="en-US" w:eastAsia="en-US"/>
              </w:rPr>
            </w:pPr>
            <w:r w:rsidRPr="00A62B5D">
              <w:rPr>
                <w:rFonts w:eastAsia="Times New Roman" w:cs="Arial"/>
                <w:b/>
                <w:bCs/>
                <w:color w:val="ED7D31"/>
                <w:szCs w:val="20"/>
                <w:lang w:val="en-US" w:eastAsia="en-US"/>
              </w:rPr>
              <w:t>Protection of Cultural Heritage</w:t>
            </w:r>
          </w:p>
        </w:tc>
        <w:tc>
          <w:tcPr>
            <w:tcW w:w="11840" w:type="dxa"/>
            <w:tcBorders>
              <w:top w:val="nil"/>
              <w:left w:val="nil"/>
              <w:bottom w:val="single" w:sz="4" w:space="0" w:color="auto"/>
              <w:right w:val="single" w:sz="4" w:space="0" w:color="auto"/>
            </w:tcBorders>
            <w:shd w:val="clear" w:color="auto" w:fill="auto"/>
            <w:hideMark/>
          </w:tcPr>
          <w:p w14:paraId="238D678E"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Constitution of the Republic of Mozambique, 2004</w:t>
            </w:r>
          </w:p>
        </w:tc>
      </w:tr>
      <w:tr w:rsidR="005617ED" w:rsidRPr="00A62B5D" w14:paraId="0FE52D92"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2C83256A"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noWrap/>
            <w:hideMark/>
          </w:tcPr>
          <w:p w14:paraId="3E3F1453"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11840" w:type="dxa"/>
            <w:tcBorders>
              <w:top w:val="nil"/>
              <w:left w:val="nil"/>
              <w:bottom w:val="single" w:sz="4" w:space="0" w:color="auto"/>
              <w:right w:val="single" w:sz="4" w:space="0" w:color="auto"/>
            </w:tcBorders>
            <w:shd w:val="clear" w:color="auto" w:fill="auto"/>
            <w:noWrap/>
            <w:vAlign w:val="bottom"/>
            <w:hideMark/>
          </w:tcPr>
          <w:p w14:paraId="14FB8334"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xml:space="preserve">Law on the Protection of Cultural Heritage No. 10/88 </w:t>
            </w:r>
          </w:p>
        </w:tc>
      </w:tr>
      <w:tr w:rsidR="005617ED" w:rsidRPr="00A62B5D" w14:paraId="4DA34EA0" w14:textId="77777777" w:rsidTr="00D42128">
        <w:trPr>
          <w:trHeight w:val="624"/>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6611FF0C"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noWrap/>
            <w:hideMark/>
          </w:tcPr>
          <w:p w14:paraId="5B72545D"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11840" w:type="dxa"/>
            <w:tcBorders>
              <w:top w:val="nil"/>
              <w:left w:val="nil"/>
              <w:bottom w:val="single" w:sz="4" w:space="0" w:color="auto"/>
              <w:right w:val="single" w:sz="4" w:space="0" w:color="auto"/>
            </w:tcBorders>
            <w:shd w:val="clear" w:color="auto" w:fill="auto"/>
            <w:hideMark/>
          </w:tcPr>
          <w:p w14:paraId="4C1B47EE"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xml:space="preserve">Regulations on the Protection of Archaeological Heritage, Decree No. 27/94 </w:t>
            </w:r>
            <w:r w:rsidRPr="00A62B5D">
              <w:rPr>
                <w:rFonts w:eastAsia="Times New Roman" w:cs="Arial"/>
                <w:color w:val="000000"/>
                <w:szCs w:val="20"/>
                <w:lang w:val="en-US" w:eastAsia="en-US"/>
              </w:rPr>
              <w:br/>
              <w:t>Property</w:t>
            </w:r>
          </w:p>
        </w:tc>
      </w:tr>
    </w:tbl>
    <w:p w14:paraId="0D0C2FD0" w14:textId="77777777" w:rsidR="005617ED" w:rsidRPr="004A5110" w:rsidRDefault="005617ED" w:rsidP="005617ED">
      <w:pPr>
        <w:pStyle w:val="ListParagraph"/>
        <w:ind w:left="360"/>
        <w:rPr>
          <w:rFonts w:eastAsiaTheme="majorEastAsia" w:cs="Arial"/>
          <w:b/>
          <w:caps/>
          <w:color w:val="auto"/>
          <w:szCs w:val="20"/>
          <w:lang w:val="en-ZA" w:eastAsia="en-US"/>
        </w:rPr>
        <w:sectPr w:rsidR="005617ED" w:rsidRPr="004A5110" w:rsidSect="00D42128">
          <w:pgSz w:w="23811" w:h="16838" w:orient="landscape" w:code="8"/>
          <w:pgMar w:top="1440" w:right="1440" w:bottom="1440" w:left="1440" w:header="708" w:footer="708" w:gutter="0"/>
          <w:cols w:space="708"/>
          <w:docGrid w:linePitch="360"/>
        </w:sectPr>
      </w:pPr>
    </w:p>
    <w:p w14:paraId="2792F051" w14:textId="77777777" w:rsidR="005617ED" w:rsidRPr="004A5110" w:rsidRDefault="005617ED" w:rsidP="005617ED">
      <w:pPr>
        <w:pStyle w:val="ListParagraph"/>
        <w:ind w:left="360"/>
        <w:rPr>
          <w:rFonts w:eastAsiaTheme="majorEastAsia" w:cs="Arial"/>
          <w:b/>
          <w:caps/>
          <w:color w:val="auto"/>
          <w:szCs w:val="20"/>
          <w:lang w:val="en-ZA" w:eastAsia="en-US"/>
        </w:rPr>
      </w:pPr>
      <w:r w:rsidRPr="004A5110">
        <w:rPr>
          <w:rFonts w:eastAsiaTheme="majorEastAsia" w:cs="Arial"/>
          <w:b/>
          <w:caps/>
          <w:color w:val="auto"/>
          <w:szCs w:val="20"/>
          <w:lang w:val="en-ZA" w:eastAsia="en-US"/>
        </w:rPr>
        <w:lastRenderedPageBreak/>
        <w:t>Namibia:</w:t>
      </w:r>
    </w:p>
    <w:p w14:paraId="4B1A1E47" w14:textId="77777777" w:rsidR="005617ED" w:rsidRPr="004A5110" w:rsidRDefault="005617ED" w:rsidP="005617ED">
      <w:pPr>
        <w:pStyle w:val="ListParagraph"/>
        <w:ind w:left="360"/>
        <w:rPr>
          <w:rFonts w:eastAsiaTheme="majorEastAsia" w:cs="Arial"/>
          <w:b/>
          <w:caps/>
          <w:color w:val="auto"/>
          <w:szCs w:val="20"/>
          <w:lang w:val="en-ZA" w:eastAsia="en-US"/>
        </w:rPr>
      </w:pPr>
    </w:p>
    <w:tbl>
      <w:tblPr>
        <w:tblW w:w="20060" w:type="dxa"/>
        <w:tblLook w:val="04A0" w:firstRow="1" w:lastRow="0" w:firstColumn="1" w:lastColumn="0" w:noHBand="0" w:noVBand="1"/>
      </w:tblPr>
      <w:tblGrid>
        <w:gridCol w:w="420"/>
        <w:gridCol w:w="8500"/>
        <w:gridCol w:w="11140"/>
      </w:tblGrid>
      <w:tr w:rsidR="005617ED" w:rsidRPr="00A62B5D" w14:paraId="75C15D69" w14:textId="77777777" w:rsidTr="00D42128">
        <w:trPr>
          <w:trHeight w:val="312"/>
        </w:trPr>
        <w:tc>
          <w:tcPr>
            <w:tcW w:w="420"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4408753D" w14:textId="77777777" w:rsidR="005617ED" w:rsidRPr="00A62B5D" w:rsidRDefault="005617ED" w:rsidP="00D42128">
            <w:pPr>
              <w:spacing w:after="0" w:line="240" w:lineRule="auto"/>
              <w:jc w:val="center"/>
              <w:rPr>
                <w:rFonts w:eastAsia="Times New Roman" w:cs="Arial"/>
                <w:b/>
                <w:bCs/>
                <w:color w:val="FFFFFF"/>
                <w:szCs w:val="20"/>
                <w:lang w:val="en-US" w:eastAsia="en-US"/>
              </w:rPr>
            </w:pPr>
            <w:r w:rsidRPr="00A62B5D">
              <w:rPr>
                <w:rFonts w:eastAsia="Times New Roman" w:cs="Arial"/>
                <w:b/>
                <w:bCs/>
                <w:color w:val="FFFFFF"/>
                <w:szCs w:val="20"/>
                <w:lang w:val="en-US" w:eastAsia="en-US"/>
              </w:rPr>
              <w:t>#</w:t>
            </w:r>
          </w:p>
        </w:tc>
        <w:tc>
          <w:tcPr>
            <w:tcW w:w="8500" w:type="dxa"/>
            <w:tcBorders>
              <w:top w:val="single" w:sz="4" w:space="0" w:color="auto"/>
              <w:left w:val="nil"/>
              <w:bottom w:val="single" w:sz="4" w:space="0" w:color="auto"/>
              <w:right w:val="single" w:sz="4" w:space="0" w:color="auto"/>
            </w:tcBorders>
            <w:shd w:val="clear" w:color="000000" w:fill="808080"/>
            <w:vAlign w:val="center"/>
            <w:hideMark/>
          </w:tcPr>
          <w:p w14:paraId="13869123" w14:textId="77777777" w:rsidR="005617ED" w:rsidRPr="00A62B5D" w:rsidRDefault="005617ED" w:rsidP="00D42128">
            <w:pPr>
              <w:spacing w:after="0" w:line="240" w:lineRule="auto"/>
              <w:jc w:val="center"/>
              <w:rPr>
                <w:rFonts w:eastAsia="Times New Roman" w:cs="Arial"/>
                <w:b/>
                <w:bCs/>
                <w:color w:val="FFFFFF"/>
                <w:szCs w:val="20"/>
                <w:lang w:val="en-US" w:eastAsia="en-US"/>
              </w:rPr>
            </w:pPr>
            <w:r w:rsidRPr="00A62B5D">
              <w:rPr>
                <w:rFonts w:eastAsia="Times New Roman" w:cs="Arial"/>
                <w:b/>
                <w:bCs/>
                <w:color w:val="FFFFFF"/>
                <w:szCs w:val="20"/>
                <w:lang w:val="en-US" w:eastAsia="en-US"/>
              </w:rPr>
              <w:t>Standard</w:t>
            </w:r>
          </w:p>
        </w:tc>
        <w:tc>
          <w:tcPr>
            <w:tcW w:w="11140" w:type="dxa"/>
            <w:tcBorders>
              <w:top w:val="single" w:sz="4" w:space="0" w:color="auto"/>
              <w:left w:val="nil"/>
              <w:bottom w:val="single" w:sz="4" w:space="0" w:color="auto"/>
              <w:right w:val="single" w:sz="4" w:space="0" w:color="auto"/>
            </w:tcBorders>
            <w:shd w:val="clear" w:color="000000" w:fill="808080"/>
            <w:vAlign w:val="center"/>
            <w:hideMark/>
          </w:tcPr>
          <w:p w14:paraId="2C7A9560" w14:textId="77777777" w:rsidR="005617ED" w:rsidRPr="00A62B5D" w:rsidRDefault="005617ED" w:rsidP="00D42128">
            <w:pPr>
              <w:spacing w:after="0" w:line="240" w:lineRule="auto"/>
              <w:jc w:val="center"/>
              <w:rPr>
                <w:rFonts w:eastAsia="Times New Roman" w:cs="Arial"/>
                <w:b/>
                <w:bCs/>
                <w:color w:val="FFFFFF"/>
                <w:szCs w:val="20"/>
                <w:lang w:val="en-US" w:eastAsia="en-US"/>
              </w:rPr>
            </w:pPr>
            <w:r w:rsidRPr="00A62B5D">
              <w:rPr>
                <w:rFonts w:eastAsia="Times New Roman" w:cs="Arial"/>
                <w:b/>
                <w:bCs/>
                <w:color w:val="FFFFFF"/>
                <w:szCs w:val="20"/>
                <w:lang w:val="en-US" w:eastAsia="en-US"/>
              </w:rPr>
              <w:t>Law</w:t>
            </w:r>
          </w:p>
        </w:tc>
      </w:tr>
      <w:tr w:rsidR="005617ED" w:rsidRPr="00A62B5D" w14:paraId="0C4FE869"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62987AC"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noWrap/>
            <w:hideMark/>
          </w:tcPr>
          <w:p w14:paraId="52469525"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78D4871A"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r>
      <w:tr w:rsidR="005617ED" w:rsidRPr="00A62B5D" w14:paraId="795A55E8"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7093B046"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1</w:t>
            </w:r>
          </w:p>
        </w:tc>
        <w:tc>
          <w:tcPr>
            <w:tcW w:w="8500" w:type="dxa"/>
            <w:tcBorders>
              <w:top w:val="nil"/>
              <w:left w:val="nil"/>
              <w:bottom w:val="single" w:sz="4" w:space="0" w:color="auto"/>
              <w:right w:val="single" w:sz="4" w:space="0" w:color="auto"/>
            </w:tcBorders>
            <w:shd w:val="clear" w:color="auto" w:fill="auto"/>
            <w:hideMark/>
          </w:tcPr>
          <w:p w14:paraId="6CDE6D1B" w14:textId="77777777" w:rsidR="005617ED" w:rsidRPr="00A62B5D" w:rsidRDefault="005617ED" w:rsidP="00D42128">
            <w:pPr>
              <w:spacing w:after="0" w:line="240" w:lineRule="auto"/>
              <w:jc w:val="left"/>
              <w:rPr>
                <w:rFonts w:eastAsia="Times New Roman" w:cs="Arial"/>
                <w:b/>
                <w:bCs/>
                <w:color w:val="00B050"/>
                <w:szCs w:val="20"/>
                <w:lang w:val="en-US" w:eastAsia="en-US"/>
              </w:rPr>
            </w:pPr>
            <w:r w:rsidRPr="00A62B5D">
              <w:rPr>
                <w:rFonts w:eastAsia="Times New Roman" w:cs="Arial"/>
                <w:b/>
                <w:bCs/>
                <w:color w:val="00B050"/>
                <w:szCs w:val="20"/>
                <w:lang w:val="en-US" w:eastAsia="en-US"/>
              </w:rPr>
              <w:t>Assessment and Management of Environmental and Social Risks and Impacts</w:t>
            </w:r>
          </w:p>
        </w:tc>
        <w:tc>
          <w:tcPr>
            <w:tcW w:w="11140" w:type="dxa"/>
            <w:tcBorders>
              <w:top w:val="nil"/>
              <w:left w:val="nil"/>
              <w:bottom w:val="single" w:sz="4" w:space="0" w:color="auto"/>
              <w:right w:val="single" w:sz="4" w:space="0" w:color="auto"/>
            </w:tcBorders>
            <w:shd w:val="clear" w:color="auto" w:fill="auto"/>
            <w:hideMark/>
          </w:tcPr>
          <w:p w14:paraId="2C0C926E"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Constitution of Namibia, 1990</w:t>
            </w:r>
          </w:p>
        </w:tc>
      </w:tr>
      <w:tr w:rsidR="005617ED" w:rsidRPr="00A62B5D" w14:paraId="1965C74A"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99E9E38"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noWrap/>
            <w:hideMark/>
          </w:tcPr>
          <w:p w14:paraId="75288469"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2E6CA795"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Environmental Management Act No. 7 of 2007</w:t>
            </w:r>
          </w:p>
        </w:tc>
      </w:tr>
      <w:tr w:rsidR="005617ED" w:rsidRPr="00A62B5D" w14:paraId="15828DF5"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709B1249"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08196166" w14:textId="77777777" w:rsidR="005617ED" w:rsidRPr="00A62B5D" w:rsidRDefault="005617ED" w:rsidP="00D42128">
            <w:pPr>
              <w:spacing w:after="0" w:line="240" w:lineRule="auto"/>
              <w:jc w:val="left"/>
              <w:rPr>
                <w:rFonts w:eastAsia="Times New Roman" w:cs="Arial"/>
                <w:b/>
                <w:bCs/>
                <w:color w:val="000000"/>
                <w:szCs w:val="20"/>
                <w:lang w:val="en-US" w:eastAsia="en-US"/>
              </w:rPr>
            </w:pPr>
            <w:r w:rsidRPr="00A62B5D">
              <w:rPr>
                <w:rFonts w:eastAsia="Times New Roman" w:cs="Arial"/>
                <w:b/>
                <w:b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50BA48AA"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Environmental Impact Assessment Regulations, 2012</w:t>
            </w:r>
          </w:p>
        </w:tc>
      </w:tr>
      <w:tr w:rsidR="005617ED" w:rsidRPr="00A62B5D" w14:paraId="1F23E304"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4C8CAE92"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4C11E437" w14:textId="77777777" w:rsidR="005617ED" w:rsidRPr="00A62B5D" w:rsidRDefault="005617ED" w:rsidP="00D42128">
            <w:pPr>
              <w:spacing w:after="0" w:line="240" w:lineRule="auto"/>
              <w:jc w:val="left"/>
              <w:rPr>
                <w:rFonts w:eastAsia="Times New Roman" w:cs="Arial"/>
                <w:b/>
                <w:bCs/>
                <w:color w:val="000000"/>
                <w:szCs w:val="20"/>
                <w:lang w:val="en-US" w:eastAsia="en-US"/>
              </w:rPr>
            </w:pPr>
            <w:r w:rsidRPr="00A62B5D">
              <w:rPr>
                <w:rFonts w:eastAsia="Times New Roman" w:cs="Arial"/>
                <w:b/>
                <w:b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656CEF44"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r>
      <w:tr w:rsidR="005617ED" w:rsidRPr="00A62B5D" w14:paraId="5D7C841D"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3EC8C5BA"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37565008" w14:textId="77777777" w:rsidR="005617ED" w:rsidRPr="00A62B5D" w:rsidRDefault="005617ED" w:rsidP="00D42128">
            <w:pPr>
              <w:spacing w:after="0" w:line="240" w:lineRule="auto"/>
              <w:ind w:firstLineChars="100" w:firstLine="200"/>
              <w:jc w:val="left"/>
              <w:rPr>
                <w:rFonts w:eastAsia="Times New Roman" w:cs="Arial"/>
                <w:i/>
                <w:iCs/>
                <w:color w:val="000000"/>
                <w:szCs w:val="20"/>
                <w:lang w:val="en-US" w:eastAsia="en-US"/>
              </w:rPr>
            </w:pPr>
            <w:r w:rsidRPr="00A62B5D">
              <w:rPr>
                <w:rFonts w:eastAsia="Times New Roman" w:cs="Arial"/>
                <w:i/>
                <w:iCs/>
                <w:color w:val="000000"/>
                <w:szCs w:val="20"/>
                <w:lang w:val="en-US" w:eastAsia="en-US"/>
              </w:rPr>
              <w:t xml:space="preserve">System for assessment of environmental and social risks and impacts </w:t>
            </w:r>
          </w:p>
        </w:tc>
        <w:tc>
          <w:tcPr>
            <w:tcW w:w="11140" w:type="dxa"/>
            <w:tcBorders>
              <w:top w:val="nil"/>
              <w:left w:val="nil"/>
              <w:bottom w:val="single" w:sz="4" w:space="0" w:color="auto"/>
              <w:right w:val="single" w:sz="4" w:space="0" w:color="auto"/>
            </w:tcBorders>
            <w:shd w:val="clear" w:color="auto" w:fill="auto"/>
            <w:hideMark/>
          </w:tcPr>
          <w:p w14:paraId="0549061F"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ascii="Segoe UI Emoji" w:eastAsia="Times New Roman" w:hAnsi="Segoe UI Emoji" w:cs="Segoe UI Emoji"/>
                <w:color w:val="000000"/>
                <w:szCs w:val="20"/>
                <w:lang w:val="en-US" w:eastAsia="en-US"/>
              </w:rPr>
              <w:t>✔️</w:t>
            </w:r>
          </w:p>
        </w:tc>
      </w:tr>
      <w:tr w:rsidR="005617ED" w:rsidRPr="00A62B5D" w14:paraId="1356E816"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0CE536DD"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0766618" w14:textId="77777777" w:rsidR="005617ED" w:rsidRPr="00A62B5D" w:rsidRDefault="005617ED" w:rsidP="00D42128">
            <w:pPr>
              <w:spacing w:after="0" w:line="240" w:lineRule="auto"/>
              <w:ind w:firstLineChars="100" w:firstLine="200"/>
              <w:jc w:val="left"/>
              <w:rPr>
                <w:rFonts w:eastAsia="Times New Roman" w:cs="Arial"/>
                <w:i/>
                <w:iCs/>
                <w:color w:val="000000"/>
                <w:szCs w:val="20"/>
                <w:lang w:val="en-US" w:eastAsia="en-US"/>
              </w:rPr>
            </w:pPr>
            <w:r w:rsidRPr="00A62B5D">
              <w:rPr>
                <w:rFonts w:eastAsia="Times New Roman" w:cs="Arial"/>
                <w:i/>
                <w:iCs/>
                <w:color w:val="000000"/>
                <w:szCs w:val="20"/>
                <w:lang w:val="en-US" w:eastAsia="en-US"/>
              </w:rPr>
              <w:t>System for stakeholder engagement</w:t>
            </w:r>
          </w:p>
        </w:tc>
        <w:tc>
          <w:tcPr>
            <w:tcW w:w="11140" w:type="dxa"/>
            <w:tcBorders>
              <w:top w:val="nil"/>
              <w:left w:val="nil"/>
              <w:bottom w:val="single" w:sz="4" w:space="0" w:color="auto"/>
              <w:right w:val="single" w:sz="4" w:space="0" w:color="auto"/>
            </w:tcBorders>
            <w:shd w:val="clear" w:color="auto" w:fill="auto"/>
            <w:hideMark/>
          </w:tcPr>
          <w:p w14:paraId="69378E31"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ascii="Segoe UI Emoji" w:eastAsia="Times New Roman" w:hAnsi="Segoe UI Emoji" w:cs="Segoe UI Emoji"/>
                <w:color w:val="000000"/>
                <w:szCs w:val="20"/>
                <w:lang w:val="en-US" w:eastAsia="en-US"/>
              </w:rPr>
              <w:t>✔️</w:t>
            </w:r>
          </w:p>
        </w:tc>
      </w:tr>
      <w:tr w:rsidR="005617ED" w:rsidRPr="00A62B5D" w14:paraId="310C8E5D"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08125841"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42D07B4C" w14:textId="77777777" w:rsidR="005617ED" w:rsidRPr="00A62B5D" w:rsidRDefault="005617ED" w:rsidP="00D42128">
            <w:pPr>
              <w:spacing w:after="0" w:line="240" w:lineRule="auto"/>
              <w:ind w:firstLineChars="100" w:firstLine="200"/>
              <w:jc w:val="left"/>
              <w:rPr>
                <w:rFonts w:eastAsia="Times New Roman" w:cs="Arial"/>
                <w:i/>
                <w:iCs/>
                <w:color w:val="000000"/>
                <w:szCs w:val="20"/>
                <w:lang w:val="en-US" w:eastAsia="en-US"/>
              </w:rPr>
            </w:pPr>
            <w:r w:rsidRPr="00A62B5D">
              <w:rPr>
                <w:rFonts w:eastAsia="Times New Roman" w:cs="Arial"/>
                <w:i/>
                <w:iCs/>
                <w:color w:val="000000"/>
                <w:szCs w:val="20"/>
                <w:lang w:val="en-US" w:eastAsia="en-US"/>
              </w:rPr>
              <w:t>Requirement for Environmental and Social Management Plan</w:t>
            </w:r>
          </w:p>
        </w:tc>
        <w:tc>
          <w:tcPr>
            <w:tcW w:w="11140" w:type="dxa"/>
            <w:tcBorders>
              <w:top w:val="nil"/>
              <w:left w:val="nil"/>
              <w:bottom w:val="single" w:sz="4" w:space="0" w:color="auto"/>
              <w:right w:val="single" w:sz="4" w:space="0" w:color="auto"/>
            </w:tcBorders>
            <w:shd w:val="clear" w:color="auto" w:fill="auto"/>
            <w:hideMark/>
          </w:tcPr>
          <w:p w14:paraId="5316E99A"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ascii="Segoe UI Emoji" w:eastAsia="Times New Roman" w:hAnsi="Segoe UI Emoji" w:cs="Segoe UI Emoji"/>
                <w:color w:val="000000"/>
                <w:szCs w:val="20"/>
                <w:lang w:val="en-US" w:eastAsia="en-US"/>
              </w:rPr>
              <w:t>✔️</w:t>
            </w:r>
          </w:p>
        </w:tc>
      </w:tr>
      <w:tr w:rsidR="005617ED" w:rsidRPr="00A62B5D" w14:paraId="49356106" w14:textId="77777777" w:rsidTr="00D42128">
        <w:trPr>
          <w:trHeight w:val="1248"/>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49BE6252"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27CECA25" w14:textId="77777777" w:rsidR="005617ED" w:rsidRPr="00A62B5D" w:rsidRDefault="005617ED" w:rsidP="00D42128">
            <w:pPr>
              <w:spacing w:after="0" w:line="240" w:lineRule="auto"/>
              <w:ind w:firstLineChars="100" w:firstLine="200"/>
              <w:jc w:val="left"/>
              <w:rPr>
                <w:rFonts w:eastAsia="Times New Roman" w:cs="Arial"/>
                <w:i/>
                <w:iCs/>
                <w:color w:val="000000"/>
                <w:szCs w:val="20"/>
                <w:lang w:val="en-US" w:eastAsia="en-US"/>
              </w:rPr>
            </w:pPr>
            <w:r w:rsidRPr="00A62B5D">
              <w:rPr>
                <w:rFonts w:eastAsia="Times New Roman" w:cs="Arial"/>
                <w:i/>
                <w:iCs/>
                <w:color w:val="000000"/>
                <w:szCs w:val="20"/>
                <w:lang w:val="en-US" w:eastAsia="en-US"/>
              </w:rPr>
              <w:t>Requirement for Monitoring and Reporting on environmental and social performance</w:t>
            </w:r>
          </w:p>
        </w:tc>
        <w:tc>
          <w:tcPr>
            <w:tcW w:w="11140" w:type="dxa"/>
            <w:tcBorders>
              <w:top w:val="nil"/>
              <w:left w:val="nil"/>
              <w:bottom w:val="single" w:sz="4" w:space="0" w:color="auto"/>
              <w:right w:val="single" w:sz="4" w:space="0" w:color="auto"/>
            </w:tcBorders>
            <w:shd w:val="clear" w:color="auto" w:fill="auto"/>
            <w:hideMark/>
          </w:tcPr>
          <w:p w14:paraId="432DA590"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ascii="Segoe UI Emoji" w:eastAsia="Times New Roman" w:hAnsi="Segoe UI Emoji" w:cs="Segoe UI Emoji"/>
                <w:color w:val="000000"/>
                <w:szCs w:val="20"/>
                <w:lang w:val="en-US" w:eastAsia="en-US"/>
              </w:rPr>
              <w:t>✔️</w:t>
            </w:r>
            <w:r w:rsidRPr="00A62B5D">
              <w:rPr>
                <w:rFonts w:eastAsia="Times New Roman" w:cs="Arial"/>
                <w:color w:val="000000"/>
                <w:szCs w:val="20"/>
                <w:lang w:val="en-US" w:eastAsia="en-US"/>
              </w:rPr>
              <w:t xml:space="preserve"> </w:t>
            </w:r>
          </w:p>
        </w:tc>
      </w:tr>
      <w:tr w:rsidR="005617ED" w:rsidRPr="00A62B5D" w14:paraId="2444B6C4"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FD8099C"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3DF564C3"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0A27646F"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r>
      <w:tr w:rsidR="005617ED" w:rsidRPr="00A62B5D" w14:paraId="2F8BB4A4"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7B2438C5"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2</w:t>
            </w:r>
          </w:p>
        </w:tc>
        <w:tc>
          <w:tcPr>
            <w:tcW w:w="8500" w:type="dxa"/>
            <w:tcBorders>
              <w:top w:val="nil"/>
              <w:left w:val="nil"/>
              <w:bottom w:val="single" w:sz="4" w:space="0" w:color="auto"/>
              <w:right w:val="single" w:sz="4" w:space="0" w:color="auto"/>
            </w:tcBorders>
            <w:shd w:val="clear" w:color="auto" w:fill="auto"/>
            <w:hideMark/>
          </w:tcPr>
          <w:p w14:paraId="37A2C6EB" w14:textId="77777777" w:rsidR="005617ED" w:rsidRPr="00A62B5D" w:rsidRDefault="005617ED" w:rsidP="00D42128">
            <w:pPr>
              <w:spacing w:after="0" w:line="240" w:lineRule="auto"/>
              <w:jc w:val="left"/>
              <w:rPr>
                <w:rFonts w:eastAsia="Times New Roman" w:cs="Arial"/>
                <w:b/>
                <w:bCs/>
                <w:color w:val="ED7D31"/>
                <w:szCs w:val="20"/>
                <w:lang w:val="en-US" w:eastAsia="en-US"/>
              </w:rPr>
            </w:pPr>
            <w:r w:rsidRPr="00A62B5D">
              <w:rPr>
                <w:rFonts w:eastAsia="Times New Roman" w:cs="Arial"/>
                <w:b/>
                <w:bCs/>
                <w:color w:val="ED7D31"/>
                <w:szCs w:val="20"/>
                <w:lang w:val="en-US" w:eastAsia="en-US"/>
              </w:rPr>
              <w:t>Fair and Just Labour and Working Conditions</w:t>
            </w:r>
          </w:p>
        </w:tc>
        <w:tc>
          <w:tcPr>
            <w:tcW w:w="11140" w:type="dxa"/>
            <w:tcBorders>
              <w:top w:val="nil"/>
              <w:left w:val="nil"/>
              <w:bottom w:val="single" w:sz="4" w:space="0" w:color="auto"/>
              <w:right w:val="single" w:sz="4" w:space="0" w:color="auto"/>
            </w:tcBorders>
            <w:shd w:val="clear" w:color="auto" w:fill="auto"/>
            <w:hideMark/>
          </w:tcPr>
          <w:p w14:paraId="7AB5E7D4"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Constitution of Namibia, 1990</w:t>
            </w:r>
          </w:p>
        </w:tc>
      </w:tr>
      <w:tr w:rsidR="005617ED" w:rsidRPr="00A62B5D" w14:paraId="15EFF799"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D9DBE8A"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47A36822"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62DEBC70"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The Labour Act No. 11 of 2007</w:t>
            </w:r>
          </w:p>
        </w:tc>
      </w:tr>
      <w:tr w:rsidR="005617ED" w:rsidRPr="00A62B5D" w14:paraId="709427A2"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31FA5311"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6B518CA3"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328D44C6"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Employees’ Compensation Act No. 30 of 1941</w:t>
            </w:r>
          </w:p>
        </w:tc>
      </w:tr>
      <w:tr w:rsidR="005617ED" w:rsidRPr="00A62B5D" w14:paraId="7BAD041A"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7EC16B88"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D474002"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116F7375"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r>
      <w:tr w:rsidR="005617ED" w:rsidRPr="00A62B5D" w14:paraId="6B59C30A"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378346EB"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42446762" w14:textId="77777777" w:rsidR="005617ED" w:rsidRPr="00A62B5D" w:rsidRDefault="005617ED" w:rsidP="00D42128">
            <w:pPr>
              <w:spacing w:after="0" w:line="240" w:lineRule="auto"/>
              <w:ind w:firstLineChars="100" w:firstLine="200"/>
              <w:jc w:val="left"/>
              <w:rPr>
                <w:rFonts w:eastAsia="Times New Roman" w:cs="Arial"/>
                <w:i/>
                <w:iCs/>
                <w:color w:val="ED7D31"/>
                <w:szCs w:val="20"/>
                <w:lang w:val="en-US" w:eastAsia="en-US"/>
              </w:rPr>
            </w:pPr>
            <w:r w:rsidRPr="00A62B5D">
              <w:rPr>
                <w:rFonts w:eastAsia="Times New Roman" w:cs="Arial"/>
                <w:i/>
                <w:iCs/>
                <w:color w:val="ED7D31"/>
                <w:szCs w:val="20"/>
                <w:lang w:val="en-US" w:eastAsia="en-US"/>
              </w:rPr>
              <w:t>Freedom of association, collective bargaining and industrial relations</w:t>
            </w:r>
          </w:p>
        </w:tc>
        <w:tc>
          <w:tcPr>
            <w:tcW w:w="11140" w:type="dxa"/>
            <w:tcBorders>
              <w:top w:val="nil"/>
              <w:left w:val="nil"/>
              <w:bottom w:val="single" w:sz="4" w:space="0" w:color="auto"/>
              <w:right w:val="single" w:sz="4" w:space="0" w:color="auto"/>
            </w:tcBorders>
            <w:shd w:val="clear" w:color="auto" w:fill="auto"/>
            <w:hideMark/>
          </w:tcPr>
          <w:p w14:paraId="553EF56A"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The Labour Act No. 11 of 2007</w:t>
            </w:r>
          </w:p>
        </w:tc>
      </w:tr>
      <w:tr w:rsidR="005617ED" w:rsidRPr="00A62B5D" w14:paraId="63B6570D"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6D9C472C"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1F635C98" w14:textId="77777777" w:rsidR="005617ED" w:rsidRPr="00A62B5D" w:rsidRDefault="005617ED" w:rsidP="00D42128">
            <w:pPr>
              <w:spacing w:after="0" w:line="240" w:lineRule="auto"/>
              <w:ind w:firstLineChars="100" w:firstLine="200"/>
              <w:jc w:val="left"/>
              <w:rPr>
                <w:rFonts w:eastAsia="Times New Roman" w:cs="Arial"/>
                <w:i/>
                <w:iCs/>
                <w:color w:val="000000"/>
                <w:szCs w:val="20"/>
                <w:lang w:val="en-US" w:eastAsia="en-US"/>
              </w:rPr>
            </w:pPr>
            <w:r w:rsidRPr="00A62B5D">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41E40591"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r>
      <w:tr w:rsidR="005617ED" w:rsidRPr="00A62B5D" w14:paraId="3E52ED53"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65368395"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7762E09D" w14:textId="77777777" w:rsidR="005617ED" w:rsidRPr="00A62B5D" w:rsidRDefault="005617ED" w:rsidP="00D42128">
            <w:pPr>
              <w:spacing w:after="0" w:line="240" w:lineRule="auto"/>
              <w:ind w:firstLineChars="100" w:firstLine="200"/>
              <w:jc w:val="left"/>
              <w:rPr>
                <w:rFonts w:eastAsia="Times New Roman" w:cs="Arial"/>
                <w:i/>
                <w:iCs/>
                <w:color w:val="00B050"/>
                <w:szCs w:val="20"/>
                <w:lang w:val="en-US" w:eastAsia="en-US"/>
              </w:rPr>
            </w:pPr>
            <w:r w:rsidRPr="00A62B5D">
              <w:rPr>
                <w:rFonts w:eastAsia="Times New Roman" w:cs="Arial"/>
                <w:i/>
                <w:iCs/>
                <w:color w:val="00B050"/>
                <w:szCs w:val="20"/>
                <w:lang w:val="en-US" w:eastAsia="en-US"/>
              </w:rPr>
              <w:t>Protection against forced labour</w:t>
            </w:r>
          </w:p>
        </w:tc>
        <w:tc>
          <w:tcPr>
            <w:tcW w:w="11140" w:type="dxa"/>
            <w:tcBorders>
              <w:top w:val="nil"/>
              <w:left w:val="nil"/>
              <w:bottom w:val="single" w:sz="4" w:space="0" w:color="auto"/>
              <w:right w:val="single" w:sz="4" w:space="0" w:color="auto"/>
            </w:tcBorders>
            <w:shd w:val="clear" w:color="auto" w:fill="auto"/>
            <w:hideMark/>
          </w:tcPr>
          <w:p w14:paraId="274FE00C"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The Labour Act No. 11 of 2007</w:t>
            </w:r>
          </w:p>
        </w:tc>
      </w:tr>
      <w:tr w:rsidR="005617ED" w:rsidRPr="00A62B5D" w14:paraId="78E394D3"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0E674F24"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2C53BE38" w14:textId="77777777" w:rsidR="005617ED" w:rsidRPr="00A62B5D" w:rsidRDefault="005617ED" w:rsidP="00D42128">
            <w:pPr>
              <w:spacing w:after="0" w:line="240" w:lineRule="auto"/>
              <w:ind w:firstLineChars="100" w:firstLine="200"/>
              <w:jc w:val="left"/>
              <w:rPr>
                <w:rFonts w:eastAsia="Times New Roman" w:cs="Arial"/>
                <w:i/>
                <w:iCs/>
                <w:color w:val="000000"/>
                <w:szCs w:val="20"/>
                <w:lang w:val="en-US" w:eastAsia="en-US"/>
              </w:rPr>
            </w:pPr>
            <w:r w:rsidRPr="00A62B5D">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23B52F48"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r>
      <w:tr w:rsidR="005617ED" w:rsidRPr="00A62B5D" w14:paraId="464A818D"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4DD16148"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748DE018" w14:textId="77777777" w:rsidR="005617ED" w:rsidRPr="00A62B5D" w:rsidRDefault="005617ED" w:rsidP="00D42128">
            <w:pPr>
              <w:spacing w:after="0" w:line="240" w:lineRule="auto"/>
              <w:ind w:firstLineChars="100" w:firstLine="200"/>
              <w:jc w:val="left"/>
              <w:rPr>
                <w:rFonts w:eastAsia="Times New Roman" w:cs="Arial"/>
                <w:i/>
                <w:iCs/>
                <w:color w:val="00B050"/>
                <w:szCs w:val="20"/>
                <w:lang w:val="en-US" w:eastAsia="en-US"/>
              </w:rPr>
            </w:pPr>
            <w:r w:rsidRPr="00A62B5D">
              <w:rPr>
                <w:rFonts w:eastAsia="Times New Roman" w:cs="Arial"/>
                <w:i/>
                <w:iCs/>
                <w:color w:val="00B050"/>
                <w:szCs w:val="20"/>
                <w:lang w:val="en-US" w:eastAsia="en-US"/>
              </w:rPr>
              <w:t>Protection of children and young persons and elimination of child labour</w:t>
            </w:r>
          </w:p>
        </w:tc>
        <w:tc>
          <w:tcPr>
            <w:tcW w:w="11140" w:type="dxa"/>
            <w:tcBorders>
              <w:top w:val="nil"/>
              <w:left w:val="nil"/>
              <w:bottom w:val="single" w:sz="4" w:space="0" w:color="auto"/>
              <w:right w:val="single" w:sz="4" w:space="0" w:color="auto"/>
            </w:tcBorders>
            <w:shd w:val="clear" w:color="auto" w:fill="auto"/>
            <w:hideMark/>
          </w:tcPr>
          <w:p w14:paraId="01DAE9DD"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The Labour Act No. 11 of 2007</w:t>
            </w:r>
          </w:p>
        </w:tc>
      </w:tr>
      <w:tr w:rsidR="005617ED" w:rsidRPr="00A62B5D" w14:paraId="73B1DA8A"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3358D5E4"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72126A3C" w14:textId="77777777" w:rsidR="005617ED" w:rsidRPr="00A62B5D" w:rsidRDefault="005617ED" w:rsidP="00D42128">
            <w:pPr>
              <w:spacing w:after="0" w:line="240" w:lineRule="auto"/>
              <w:ind w:firstLineChars="100" w:firstLine="200"/>
              <w:jc w:val="left"/>
              <w:rPr>
                <w:rFonts w:eastAsia="Times New Roman" w:cs="Arial"/>
                <w:i/>
                <w:iCs/>
                <w:color w:val="000000"/>
                <w:szCs w:val="20"/>
                <w:lang w:val="en-US" w:eastAsia="en-US"/>
              </w:rPr>
            </w:pPr>
            <w:r w:rsidRPr="00A62B5D">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47827AE7"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r>
      <w:tr w:rsidR="005617ED" w:rsidRPr="00A62B5D" w14:paraId="0F305A85"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0919CC2F"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3DBAD7DA" w14:textId="77777777" w:rsidR="005617ED" w:rsidRPr="00A62B5D" w:rsidRDefault="005617ED" w:rsidP="00D42128">
            <w:pPr>
              <w:spacing w:after="0" w:line="240" w:lineRule="auto"/>
              <w:ind w:firstLineChars="100" w:firstLine="200"/>
              <w:jc w:val="left"/>
              <w:rPr>
                <w:rFonts w:eastAsia="Times New Roman" w:cs="Arial"/>
                <w:i/>
                <w:iCs/>
                <w:color w:val="00B050"/>
                <w:szCs w:val="20"/>
                <w:lang w:val="en-US" w:eastAsia="en-US"/>
              </w:rPr>
            </w:pPr>
            <w:r w:rsidRPr="00A62B5D">
              <w:rPr>
                <w:rFonts w:eastAsia="Times New Roman" w:cs="Arial"/>
                <w:i/>
                <w:iCs/>
                <w:color w:val="00B050"/>
                <w:szCs w:val="20"/>
                <w:lang w:val="en-US" w:eastAsia="en-US"/>
              </w:rPr>
              <w:t>Equality of treatment and opportunity in relation to employment</w:t>
            </w:r>
          </w:p>
        </w:tc>
        <w:tc>
          <w:tcPr>
            <w:tcW w:w="11140" w:type="dxa"/>
            <w:tcBorders>
              <w:top w:val="nil"/>
              <w:left w:val="nil"/>
              <w:bottom w:val="single" w:sz="4" w:space="0" w:color="auto"/>
              <w:right w:val="single" w:sz="4" w:space="0" w:color="auto"/>
            </w:tcBorders>
            <w:shd w:val="clear" w:color="auto" w:fill="auto"/>
            <w:hideMark/>
          </w:tcPr>
          <w:p w14:paraId="43F7A98D"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The Labour Act No. 11 of 2007</w:t>
            </w:r>
          </w:p>
        </w:tc>
      </w:tr>
      <w:tr w:rsidR="005617ED" w:rsidRPr="00A62B5D" w14:paraId="1CFAEA75"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4D0D610E"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15512D88" w14:textId="77777777" w:rsidR="005617ED" w:rsidRPr="00A62B5D" w:rsidRDefault="005617ED" w:rsidP="00D42128">
            <w:pPr>
              <w:spacing w:after="0" w:line="240" w:lineRule="auto"/>
              <w:jc w:val="left"/>
              <w:rPr>
                <w:rFonts w:eastAsia="Times New Roman" w:cs="Arial"/>
                <w:i/>
                <w:iCs/>
                <w:color w:val="000000"/>
                <w:szCs w:val="20"/>
                <w:lang w:val="en-US" w:eastAsia="en-US"/>
              </w:rPr>
            </w:pPr>
            <w:r w:rsidRPr="00A62B5D">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664C6CE8"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Racial Discrimination Prohibition Act No. 26 of 1991</w:t>
            </w:r>
          </w:p>
        </w:tc>
      </w:tr>
      <w:tr w:rsidR="005617ED" w:rsidRPr="00A62B5D" w14:paraId="173A4173"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61014CBD"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09E9DE62" w14:textId="77777777" w:rsidR="005617ED" w:rsidRPr="00A62B5D" w:rsidRDefault="005617ED" w:rsidP="00D42128">
            <w:pPr>
              <w:spacing w:after="0" w:line="240" w:lineRule="auto"/>
              <w:jc w:val="left"/>
              <w:rPr>
                <w:rFonts w:eastAsia="Times New Roman" w:cs="Arial"/>
                <w:i/>
                <w:iCs/>
                <w:color w:val="ED7D31"/>
                <w:szCs w:val="20"/>
                <w:lang w:val="en-US" w:eastAsia="en-US"/>
              </w:rPr>
            </w:pPr>
            <w:r w:rsidRPr="00A62B5D">
              <w:rPr>
                <w:rFonts w:eastAsia="Times New Roman" w:cs="Arial"/>
                <w:i/>
                <w:iCs/>
                <w:color w:val="ED7D31"/>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6C050268"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Employment Services Act No. 8 of 2011</w:t>
            </w:r>
          </w:p>
        </w:tc>
      </w:tr>
      <w:tr w:rsidR="005617ED" w:rsidRPr="00A62B5D" w14:paraId="28071A0D"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30EDA162"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275506D1" w14:textId="77777777" w:rsidR="005617ED" w:rsidRPr="00A62B5D" w:rsidRDefault="005617ED" w:rsidP="00D42128">
            <w:pPr>
              <w:spacing w:after="0" w:line="240" w:lineRule="auto"/>
              <w:jc w:val="left"/>
              <w:rPr>
                <w:rFonts w:eastAsia="Times New Roman" w:cs="Arial"/>
                <w:i/>
                <w:iCs/>
                <w:color w:val="000000"/>
                <w:szCs w:val="20"/>
                <w:lang w:val="en-US" w:eastAsia="en-US"/>
              </w:rPr>
            </w:pPr>
            <w:r w:rsidRPr="00A62B5D">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03F34E14"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r>
      <w:tr w:rsidR="005617ED" w:rsidRPr="00A62B5D" w14:paraId="64793A0D"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337F34D2"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3</w:t>
            </w:r>
          </w:p>
        </w:tc>
        <w:tc>
          <w:tcPr>
            <w:tcW w:w="8500" w:type="dxa"/>
            <w:tcBorders>
              <w:top w:val="nil"/>
              <w:left w:val="nil"/>
              <w:bottom w:val="single" w:sz="4" w:space="0" w:color="auto"/>
              <w:right w:val="single" w:sz="4" w:space="0" w:color="auto"/>
            </w:tcBorders>
            <w:shd w:val="clear" w:color="auto" w:fill="auto"/>
            <w:hideMark/>
          </w:tcPr>
          <w:p w14:paraId="321A3CCC" w14:textId="77777777" w:rsidR="005617ED" w:rsidRPr="00A62B5D" w:rsidRDefault="005617ED" w:rsidP="00D42128">
            <w:pPr>
              <w:spacing w:after="0" w:line="240" w:lineRule="auto"/>
              <w:jc w:val="left"/>
              <w:rPr>
                <w:rFonts w:eastAsia="Times New Roman" w:cs="Arial"/>
                <w:b/>
                <w:bCs/>
                <w:color w:val="00B050"/>
                <w:szCs w:val="20"/>
                <w:lang w:val="en-US" w:eastAsia="en-US"/>
              </w:rPr>
            </w:pPr>
            <w:r w:rsidRPr="00A62B5D">
              <w:rPr>
                <w:rFonts w:eastAsia="Times New Roman" w:cs="Arial"/>
                <w:b/>
                <w:bCs/>
                <w:color w:val="00B050"/>
                <w:szCs w:val="20"/>
                <w:lang w:val="en-US" w:eastAsia="en-US"/>
              </w:rPr>
              <w:t>Resource Efficiency and Pollution Prevention and Management</w:t>
            </w:r>
          </w:p>
        </w:tc>
        <w:tc>
          <w:tcPr>
            <w:tcW w:w="11140" w:type="dxa"/>
            <w:tcBorders>
              <w:top w:val="nil"/>
              <w:left w:val="nil"/>
              <w:bottom w:val="single" w:sz="4" w:space="0" w:color="auto"/>
              <w:right w:val="single" w:sz="4" w:space="0" w:color="auto"/>
            </w:tcBorders>
            <w:shd w:val="clear" w:color="auto" w:fill="auto"/>
            <w:hideMark/>
          </w:tcPr>
          <w:p w14:paraId="339B3627"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r>
      <w:tr w:rsidR="005617ED" w:rsidRPr="00A62B5D" w14:paraId="11B8EF38"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9B4F44B"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4E0CA67B" w14:textId="77777777" w:rsidR="005617ED" w:rsidRPr="00A62B5D" w:rsidRDefault="005617ED" w:rsidP="00D42128">
            <w:pPr>
              <w:spacing w:after="0" w:line="240" w:lineRule="auto"/>
              <w:jc w:val="left"/>
              <w:rPr>
                <w:rFonts w:eastAsia="Times New Roman" w:cs="Arial"/>
                <w:i/>
                <w:iCs/>
                <w:color w:val="00B050"/>
                <w:szCs w:val="20"/>
                <w:lang w:val="en-US" w:eastAsia="en-US"/>
              </w:rPr>
            </w:pPr>
            <w:r w:rsidRPr="00A62B5D">
              <w:rPr>
                <w:rFonts w:eastAsia="Times New Roman" w:cs="Arial"/>
                <w:i/>
                <w:iCs/>
                <w:color w:val="00B050"/>
                <w:szCs w:val="20"/>
                <w:lang w:val="en-US" w:eastAsia="en-US"/>
              </w:rPr>
              <w:t>Efficient and sustainable use of finite resources</w:t>
            </w:r>
          </w:p>
        </w:tc>
        <w:tc>
          <w:tcPr>
            <w:tcW w:w="11140" w:type="dxa"/>
            <w:tcBorders>
              <w:top w:val="nil"/>
              <w:left w:val="nil"/>
              <w:bottom w:val="single" w:sz="4" w:space="0" w:color="auto"/>
              <w:right w:val="single" w:sz="4" w:space="0" w:color="auto"/>
            </w:tcBorders>
            <w:shd w:val="clear" w:color="auto" w:fill="auto"/>
            <w:hideMark/>
          </w:tcPr>
          <w:p w14:paraId="565B903A"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Environmental Management Act No. 7 of 2007</w:t>
            </w:r>
          </w:p>
        </w:tc>
      </w:tr>
      <w:tr w:rsidR="005617ED" w:rsidRPr="00A62B5D" w14:paraId="2636C2EC"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7EBDEB44"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6F78B2F" w14:textId="77777777" w:rsidR="005617ED" w:rsidRPr="00A62B5D" w:rsidRDefault="005617ED" w:rsidP="00D42128">
            <w:pPr>
              <w:spacing w:after="0" w:line="240" w:lineRule="auto"/>
              <w:jc w:val="left"/>
              <w:rPr>
                <w:rFonts w:eastAsia="Times New Roman" w:cs="Arial"/>
                <w:i/>
                <w:iCs/>
                <w:color w:val="000000"/>
                <w:szCs w:val="20"/>
                <w:lang w:val="en-US" w:eastAsia="en-US"/>
              </w:rPr>
            </w:pPr>
            <w:r w:rsidRPr="00A62B5D">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71A37119"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Forest Act No. 12 of 2001 (as amended)</w:t>
            </w:r>
          </w:p>
        </w:tc>
      </w:tr>
      <w:tr w:rsidR="005617ED" w:rsidRPr="00A62B5D" w14:paraId="2EF1EC94"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DE08E82"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4AC7E299" w14:textId="77777777" w:rsidR="005617ED" w:rsidRPr="00A62B5D" w:rsidRDefault="005617ED" w:rsidP="00D42128">
            <w:pPr>
              <w:spacing w:after="0" w:line="240" w:lineRule="auto"/>
              <w:jc w:val="left"/>
              <w:rPr>
                <w:rFonts w:eastAsia="Times New Roman" w:cs="Arial"/>
                <w:i/>
                <w:iCs/>
                <w:color w:val="000000"/>
                <w:szCs w:val="20"/>
                <w:lang w:val="en-US" w:eastAsia="en-US"/>
              </w:rPr>
            </w:pPr>
            <w:r w:rsidRPr="00A62B5D">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714CEB75"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Minerals (Prospecting and Mining) Amendment Act No. 8 of 2008</w:t>
            </w:r>
          </w:p>
        </w:tc>
      </w:tr>
      <w:tr w:rsidR="005617ED" w:rsidRPr="00A62B5D" w14:paraId="4002FB74"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20DB406"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32BFFDE2" w14:textId="77777777" w:rsidR="005617ED" w:rsidRPr="00A62B5D" w:rsidRDefault="005617ED" w:rsidP="00D42128">
            <w:pPr>
              <w:spacing w:after="0" w:line="240" w:lineRule="auto"/>
              <w:jc w:val="left"/>
              <w:rPr>
                <w:rFonts w:eastAsia="Times New Roman" w:cs="Arial"/>
                <w:i/>
                <w:iCs/>
                <w:color w:val="000000"/>
                <w:szCs w:val="20"/>
                <w:lang w:val="en-US" w:eastAsia="en-US"/>
              </w:rPr>
            </w:pPr>
            <w:r w:rsidRPr="00A62B5D">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0A7B8752"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Nature Conservation Ordinance No. 4 of 1975 (as amended)</w:t>
            </w:r>
          </w:p>
        </w:tc>
      </w:tr>
      <w:tr w:rsidR="005617ED" w:rsidRPr="00A62B5D" w14:paraId="38318E1E"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4D75607D"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2B0382F6" w14:textId="77777777" w:rsidR="005617ED" w:rsidRPr="00A62B5D" w:rsidRDefault="005617ED" w:rsidP="00D42128">
            <w:pPr>
              <w:spacing w:after="0" w:line="240" w:lineRule="auto"/>
              <w:jc w:val="left"/>
              <w:rPr>
                <w:rFonts w:eastAsia="Times New Roman" w:cs="Arial"/>
                <w:i/>
                <w:iCs/>
                <w:color w:val="000000"/>
                <w:szCs w:val="20"/>
                <w:lang w:val="en-US" w:eastAsia="en-US"/>
              </w:rPr>
            </w:pPr>
            <w:r w:rsidRPr="00A62B5D">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noWrap/>
            <w:vAlign w:val="bottom"/>
            <w:hideMark/>
          </w:tcPr>
          <w:p w14:paraId="40C3F241"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Water Resources Management Act No. 11 of 2013</w:t>
            </w:r>
          </w:p>
        </w:tc>
      </w:tr>
      <w:tr w:rsidR="005617ED" w:rsidRPr="00A62B5D" w14:paraId="1482D7C4"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6025DAF4"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274DBC7A" w14:textId="77777777" w:rsidR="005617ED" w:rsidRPr="00A62B5D" w:rsidRDefault="005617ED" w:rsidP="00D42128">
            <w:pPr>
              <w:spacing w:after="0" w:line="240" w:lineRule="auto"/>
              <w:jc w:val="left"/>
              <w:rPr>
                <w:rFonts w:eastAsia="Times New Roman" w:cs="Arial"/>
                <w:i/>
                <w:iCs/>
                <w:color w:val="000000"/>
                <w:szCs w:val="20"/>
                <w:lang w:val="en-US" w:eastAsia="en-US"/>
              </w:rPr>
            </w:pPr>
            <w:r w:rsidRPr="00A62B5D">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6C445522"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r>
      <w:tr w:rsidR="005617ED" w:rsidRPr="00A62B5D" w14:paraId="2D1481F4"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7A9C2895"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3CDC6AD" w14:textId="77777777" w:rsidR="005617ED" w:rsidRPr="00A62B5D" w:rsidRDefault="005617ED" w:rsidP="00D42128">
            <w:pPr>
              <w:spacing w:after="0" w:line="240" w:lineRule="auto"/>
              <w:jc w:val="left"/>
              <w:rPr>
                <w:rFonts w:eastAsia="Times New Roman" w:cs="Arial"/>
                <w:i/>
                <w:iCs/>
                <w:color w:val="00B050"/>
                <w:szCs w:val="20"/>
                <w:lang w:val="en-US" w:eastAsia="en-US"/>
              </w:rPr>
            </w:pPr>
            <w:r w:rsidRPr="00A62B5D">
              <w:rPr>
                <w:rFonts w:eastAsia="Times New Roman" w:cs="Arial"/>
                <w:i/>
                <w:iCs/>
                <w:color w:val="00B050"/>
                <w:szCs w:val="20"/>
                <w:lang w:val="en-US" w:eastAsia="en-US"/>
              </w:rPr>
              <w:t>Pollution Prevention and Mitigation</w:t>
            </w:r>
          </w:p>
        </w:tc>
        <w:tc>
          <w:tcPr>
            <w:tcW w:w="11140" w:type="dxa"/>
            <w:tcBorders>
              <w:top w:val="nil"/>
              <w:left w:val="nil"/>
              <w:bottom w:val="single" w:sz="4" w:space="0" w:color="auto"/>
              <w:right w:val="single" w:sz="4" w:space="0" w:color="auto"/>
            </w:tcBorders>
            <w:shd w:val="clear" w:color="auto" w:fill="auto"/>
            <w:noWrap/>
            <w:vAlign w:val="bottom"/>
            <w:hideMark/>
          </w:tcPr>
          <w:p w14:paraId="184BC014"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Water Resources Management Act No. 11 of 2013</w:t>
            </w:r>
          </w:p>
        </w:tc>
      </w:tr>
      <w:tr w:rsidR="005617ED" w:rsidRPr="00A62B5D" w14:paraId="707B35B8"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06CA3A72"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1730E1DC"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49558279"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Environmental Management Act No. 7 of 2007</w:t>
            </w:r>
          </w:p>
        </w:tc>
      </w:tr>
      <w:tr w:rsidR="005617ED" w:rsidRPr="00A62B5D" w14:paraId="2EB5E0C5"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41C8C4E9"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4E36FC3B"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2E773841"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Atmospheric Pollution Prevention Ordinance No. 11 of 1976</w:t>
            </w:r>
          </w:p>
        </w:tc>
      </w:tr>
      <w:tr w:rsidR="005617ED" w:rsidRPr="00A62B5D" w14:paraId="6B8F9413"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27CA02A"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2192062"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28FC2120"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Public and Environmental Health Act, 2015</w:t>
            </w:r>
          </w:p>
        </w:tc>
      </w:tr>
      <w:tr w:rsidR="005617ED" w:rsidRPr="00A62B5D" w14:paraId="5143FFA7"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7E3099BB"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29868C74"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29C6F8D0"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Minerals (Prospecting and Mining) Amendment Act No. 8 of 2008</w:t>
            </w:r>
          </w:p>
        </w:tc>
      </w:tr>
      <w:tr w:rsidR="005617ED" w:rsidRPr="00A62B5D" w14:paraId="21B6C34C"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38B39D6F"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DAB7726"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1606E61E"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Soil Conservation Act, No. 76 of 1969</w:t>
            </w:r>
          </w:p>
        </w:tc>
      </w:tr>
      <w:tr w:rsidR="005617ED" w:rsidRPr="00A62B5D" w14:paraId="6C6ECC89"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7B6F0F80"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lastRenderedPageBreak/>
              <w:t> </w:t>
            </w:r>
          </w:p>
        </w:tc>
        <w:tc>
          <w:tcPr>
            <w:tcW w:w="8500" w:type="dxa"/>
            <w:tcBorders>
              <w:top w:val="nil"/>
              <w:left w:val="nil"/>
              <w:bottom w:val="single" w:sz="4" w:space="0" w:color="auto"/>
              <w:right w:val="single" w:sz="4" w:space="0" w:color="auto"/>
            </w:tcBorders>
            <w:shd w:val="clear" w:color="auto" w:fill="auto"/>
            <w:hideMark/>
          </w:tcPr>
          <w:p w14:paraId="6EB299FB"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54CA3562"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Hazardous Substances Ordinance No. 14 of 1974</w:t>
            </w:r>
          </w:p>
        </w:tc>
      </w:tr>
      <w:tr w:rsidR="005617ED" w:rsidRPr="00A62B5D" w14:paraId="6F024DEF"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71A99F19"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134981B0"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0600FD4E"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r>
      <w:tr w:rsidR="005617ED" w:rsidRPr="00A62B5D" w14:paraId="01CFBCF1" w14:textId="77777777" w:rsidTr="00D42128">
        <w:trPr>
          <w:trHeight w:val="624"/>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4674B74B"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4</w:t>
            </w:r>
          </w:p>
        </w:tc>
        <w:tc>
          <w:tcPr>
            <w:tcW w:w="8500" w:type="dxa"/>
            <w:tcBorders>
              <w:top w:val="nil"/>
              <w:left w:val="nil"/>
              <w:bottom w:val="single" w:sz="4" w:space="0" w:color="auto"/>
              <w:right w:val="single" w:sz="4" w:space="0" w:color="auto"/>
            </w:tcBorders>
            <w:shd w:val="clear" w:color="auto" w:fill="auto"/>
            <w:hideMark/>
          </w:tcPr>
          <w:p w14:paraId="06A8A0A0" w14:textId="77777777" w:rsidR="005617ED" w:rsidRPr="00A62B5D" w:rsidRDefault="005617ED" w:rsidP="00D42128">
            <w:pPr>
              <w:spacing w:after="0" w:line="240" w:lineRule="auto"/>
              <w:jc w:val="left"/>
              <w:rPr>
                <w:rFonts w:eastAsia="Times New Roman" w:cs="Arial"/>
                <w:b/>
                <w:bCs/>
                <w:color w:val="ED7D31"/>
                <w:szCs w:val="20"/>
                <w:lang w:val="en-US" w:eastAsia="en-US"/>
              </w:rPr>
            </w:pPr>
            <w:r w:rsidRPr="00A62B5D">
              <w:rPr>
                <w:rFonts w:eastAsia="Times New Roman" w:cs="Arial"/>
                <w:b/>
                <w:bCs/>
                <w:color w:val="ED7D31"/>
                <w:szCs w:val="20"/>
                <w:lang w:val="en-US" w:eastAsia="en-US"/>
              </w:rPr>
              <w:t>Health, Safety and Security of Project-Affected Communities in relation to Project Activities and Infrastructure</w:t>
            </w:r>
          </w:p>
        </w:tc>
        <w:tc>
          <w:tcPr>
            <w:tcW w:w="11140" w:type="dxa"/>
            <w:tcBorders>
              <w:top w:val="nil"/>
              <w:left w:val="nil"/>
              <w:bottom w:val="single" w:sz="4" w:space="0" w:color="auto"/>
              <w:right w:val="single" w:sz="4" w:space="0" w:color="auto"/>
            </w:tcBorders>
            <w:shd w:val="clear" w:color="auto" w:fill="auto"/>
            <w:hideMark/>
          </w:tcPr>
          <w:p w14:paraId="0E26CE94"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r>
      <w:tr w:rsidR="005617ED" w:rsidRPr="00A62B5D" w14:paraId="7F9542A7" w14:textId="77777777" w:rsidTr="00D42128">
        <w:trPr>
          <w:trHeight w:val="936"/>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9900D5F"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465DA23F" w14:textId="77777777" w:rsidR="005617ED" w:rsidRPr="00A62B5D" w:rsidRDefault="005617ED" w:rsidP="00D42128">
            <w:pPr>
              <w:spacing w:after="0" w:line="240" w:lineRule="auto"/>
              <w:jc w:val="left"/>
              <w:rPr>
                <w:rFonts w:eastAsia="Times New Roman" w:cs="Arial"/>
                <w:i/>
                <w:iCs/>
                <w:color w:val="ED7D31"/>
                <w:szCs w:val="20"/>
                <w:lang w:val="en-US" w:eastAsia="en-US"/>
              </w:rPr>
            </w:pPr>
            <w:r w:rsidRPr="00A62B5D">
              <w:rPr>
                <w:rFonts w:eastAsia="Times New Roman" w:cs="Arial"/>
                <w:i/>
                <w:iCs/>
                <w:color w:val="ED7D31"/>
                <w:szCs w:val="20"/>
                <w:lang w:val="en-US" w:eastAsia="en-US"/>
              </w:rPr>
              <w:t>Obligation to avoid and minimise risks and impacts on project-affected communities, including community exposure to traffic and road risks, diseases and hazardous materials and emergency events</w:t>
            </w:r>
          </w:p>
        </w:tc>
        <w:tc>
          <w:tcPr>
            <w:tcW w:w="11140" w:type="dxa"/>
            <w:tcBorders>
              <w:top w:val="nil"/>
              <w:left w:val="nil"/>
              <w:bottom w:val="single" w:sz="4" w:space="0" w:color="auto"/>
              <w:right w:val="single" w:sz="4" w:space="0" w:color="auto"/>
            </w:tcBorders>
            <w:shd w:val="clear" w:color="auto" w:fill="auto"/>
            <w:hideMark/>
          </w:tcPr>
          <w:p w14:paraId="1126263A"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xml:space="preserve">Public and Environmental Health Act No. 1 of 2015 </w:t>
            </w:r>
          </w:p>
        </w:tc>
      </w:tr>
      <w:tr w:rsidR="005617ED" w:rsidRPr="00A62B5D" w14:paraId="07543139"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C2AFABB"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37E1875D" w14:textId="77777777" w:rsidR="005617ED" w:rsidRPr="00A62B5D" w:rsidRDefault="005617ED" w:rsidP="00D42128">
            <w:pPr>
              <w:spacing w:after="0" w:line="240" w:lineRule="auto"/>
              <w:jc w:val="left"/>
              <w:rPr>
                <w:rFonts w:eastAsia="Times New Roman" w:cs="Arial"/>
                <w:i/>
                <w:iCs/>
                <w:color w:val="00B050"/>
                <w:szCs w:val="20"/>
                <w:lang w:val="en-US" w:eastAsia="en-US"/>
              </w:rPr>
            </w:pPr>
            <w:r w:rsidRPr="00A62B5D">
              <w:rPr>
                <w:rFonts w:eastAsia="Times New Roman" w:cs="Arial"/>
                <w:i/>
                <w:iCs/>
                <w:color w:val="00B05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6212D3CC"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Hazardous Substances Ordinance No. 14 of 1974</w:t>
            </w:r>
          </w:p>
        </w:tc>
      </w:tr>
      <w:tr w:rsidR="005617ED" w:rsidRPr="00A62B5D" w14:paraId="054B6D2A"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43F111B4"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1240F07F" w14:textId="77777777" w:rsidR="005617ED" w:rsidRPr="00A62B5D" w:rsidRDefault="005617ED" w:rsidP="00D42128">
            <w:pPr>
              <w:spacing w:after="0" w:line="240" w:lineRule="auto"/>
              <w:jc w:val="left"/>
              <w:rPr>
                <w:rFonts w:eastAsia="Times New Roman" w:cs="Arial"/>
                <w:i/>
                <w:iCs/>
                <w:color w:val="00B050"/>
                <w:szCs w:val="20"/>
                <w:lang w:val="en-US" w:eastAsia="en-US"/>
              </w:rPr>
            </w:pPr>
            <w:r w:rsidRPr="00A62B5D">
              <w:rPr>
                <w:rFonts w:eastAsia="Times New Roman" w:cs="Arial"/>
                <w:i/>
                <w:iCs/>
                <w:color w:val="00B05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60570443"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r>
      <w:tr w:rsidR="005617ED" w:rsidRPr="00A62B5D" w14:paraId="6FFD5D92" w14:textId="77777777" w:rsidTr="00D42128">
        <w:trPr>
          <w:trHeight w:val="624"/>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39A78A2C"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6B6C9060" w14:textId="77777777" w:rsidR="005617ED" w:rsidRPr="00A62B5D" w:rsidRDefault="005617ED" w:rsidP="00D42128">
            <w:pPr>
              <w:spacing w:after="0" w:line="240" w:lineRule="auto"/>
              <w:jc w:val="left"/>
              <w:rPr>
                <w:rFonts w:eastAsia="Times New Roman" w:cs="Arial"/>
                <w:i/>
                <w:iCs/>
                <w:color w:val="ED7D31"/>
                <w:szCs w:val="20"/>
                <w:lang w:val="en-US" w:eastAsia="en-US"/>
              </w:rPr>
            </w:pPr>
            <w:r w:rsidRPr="00A62B5D">
              <w:rPr>
                <w:rFonts w:eastAsia="Times New Roman" w:cs="Arial"/>
                <w:i/>
                <w:iCs/>
                <w:color w:val="ED7D31"/>
                <w:szCs w:val="20"/>
                <w:lang w:val="en-US" w:eastAsia="en-US"/>
              </w:rPr>
              <w:t>Ensure safeguarding of  personnel and property in a manner that reduces risks to project-affected individuals and communities</w:t>
            </w:r>
          </w:p>
        </w:tc>
        <w:tc>
          <w:tcPr>
            <w:tcW w:w="11140" w:type="dxa"/>
            <w:tcBorders>
              <w:top w:val="nil"/>
              <w:left w:val="nil"/>
              <w:bottom w:val="single" w:sz="4" w:space="0" w:color="auto"/>
              <w:right w:val="single" w:sz="4" w:space="0" w:color="auto"/>
            </w:tcBorders>
            <w:shd w:val="clear" w:color="auto" w:fill="auto"/>
            <w:hideMark/>
          </w:tcPr>
          <w:p w14:paraId="3EEB9D46"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xml:space="preserve">Public and Environmental Health Act No. 1 of 2015 </w:t>
            </w:r>
          </w:p>
        </w:tc>
      </w:tr>
      <w:tr w:rsidR="005617ED" w:rsidRPr="00A62B5D" w14:paraId="10FA34AE"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65FB8D64"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7E6C3022"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177F7D64"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The Labour Act No. 11 of 2007</w:t>
            </w:r>
          </w:p>
        </w:tc>
      </w:tr>
      <w:tr w:rsidR="005617ED" w:rsidRPr="00A62B5D" w14:paraId="0EF66626"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69C3B865"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1485FBF2"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731F330D"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Regulations under the Labour Act, 2007, relating to the health and safety of employees at work (1997)</w:t>
            </w:r>
          </w:p>
        </w:tc>
      </w:tr>
      <w:tr w:rsidR="005617ED" w:rsidRPr="00A62B5D" w14:paraId="1C2A6B0D"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DB96CFD"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6D96EDB0"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52297997"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r>
      <w:tr w:rsidR="005617ED" w:rsidRPr="00A62B5D" w14:paraId="1635F425" w14:textId="77777777" w:rsidTr="00D42128">
        <w:trPr>
          <w:trHeight w:val="624"/>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2259995B"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5</w:t>
            </w:r>
          </w:p>
        </w:tc>
        <w:tc>
          <w:tcPr>
            <w:tcW w:w="8500" w:type="dxa"/>
            <w:tcBorders>
              <w:top w:val="nil"/>
              <w:left w:val="nil"/>
              <w:bottom w:val="single" w:sz="4" w:space="0" w:color="auto"/>
              <w:right w:val="single" w:sz="4" w:space="0" w:color="auto"/>
            </w:tcBorders>
            <w:shd w:val="clear" w:color="auto" w:fill="auto"/>
            <w:hideMark/>
          </w:tcPr>
          <w:p w14:paraId="625D0469" w14:textId="77777777" w:rsidR="005617ED" w:rsidRPr="00A62B5D" w:rsidRDefault="005617ED" w:rsidP="00D42128">
            <w:pPr>
              <w:spacing w:after="0" w:line="240" w:lineRule="auto"/>
              <w:jc w:val="left"/>
              <w:rPr>
                <w:rFonts w:eastAsia="Times New Roman" w:cs="Arial"/>
                <w:b/>
                <w:bCs/>
                <w:color w:val="ED7D31"/>
                <w:szCs w:val="20"/>
                <w:lang w:val="en-US" w:eastAsia="en-US"/>
              </w:rPr>
            </w:pPr>
            <w:r w:rsidRPr="00A62B5D">
              <w:rPr>
                <w:rFonts w:eastAsia="Times New Roman" w:cs="Arial"/>
                <w:b/>
                <w:bCs/>
                <w:color w:val="ED7D31"/>
                <w:szCs w:val="20"/>
                <w:lang w:val="en-US" w:eastAsia="en-US"/>
              </w:rPr>
              <w:t>Fair and Just Processes in Land Acquisition, Restrictions on Land Use and Involuntary Resettlement</w:t>
            </w:r>
          </w:p>
        </w:tc>
        <w:tc>
          <w:tcPr>
            <w:tcW w:w="11140" w:type="dxa"/>
            <w:tcBorders>
              <w:top w:val="nil"/>
              <w:left w:val="nil"/>
              <w:bottom w:val="single" w:sz="4" w:space="0" w:color="auto"/>
              <w:right w:val="single" w:sz="4" w:space="0" w:color="auto"/>
            </w:tcBorders>
            <w:shd w:val="clear" w:color="auto" w:fill="auto"/>
            <w:hideMark/>
          </w:tcPr>
          <w:p w14:paraId="257F0D82"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Communal Land Reform Act No. 5 of 2002</w:t>
            </w:r>
          </w:p>
        </w:tc>
      </w:tr>
      <w:tr w:rsidR="005617ED" w:rsidRPr="00A62B5D" w14:paraId="6F5B8C0D"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2EE3E099"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772C070D"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6F1763C6"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Agricultural (Commercial) Land Reform Act No. 6 of 1995</w:t>
            </w:r>
          </w:p>
        </w:tc>
      </w:tr>
      <w:tr w:rsidR="005617ED" w:rsidRPr="00A62B5D" w14:paraId="0616C7E7"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2618C8EF"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1FE13631"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1DE8C693"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r>
      <w:tr w:rsidR="005617ED" w:rsidRPr="00A62B5D" w14:paraId="13830028" w14:textId="77777777" w:rsidTr="00D42128">
        <w:trPr>
          <w:trHeight w:val="624"/>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32FF9BDF"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6</w:t>
            </w:r>
          </w:p>
        </w:tc>
        <w:tc>
          <w:tcPr>
            <w:tcW w:w="8500" w:type="dxa"/>
            <w:tcBorders>
              <w:top w:val="nil"/>
              <w:left w:val="nil"/>
              <w:bottom w:val="single" w:sz="4" w:space="0" w:color="auto"/>
              <w:right w:val="single" w:sz="4" w:space="0" w:color="auto"/>
            </w:tcBorders>
            <w:shd w:val="clear" w:color="auto" w:fill="auto"/>
            <w:hideMark/>
          </w:tcPr>
          <w:p w14:paraId="130B8146" w14:textId="77777777" w:rsidR="005617ED" w:rsidRPr="00A62B5D" w:rsidRDefault="005617ED" w:rsidP="00D42128">
            <w:pPr>
              <w:spacing w:after="0" w:line="240" w:lineRule="auto"/>
              <w:jc w:val="left"/>
              <w:rPr>
                <w:rFonts w:eastAsia="Times New Roman" w:cs="Arial"/>
                <w:b/>
                <w:bCs/>
                <w:color w:val="00B050"/>
                <w:szCs w:val="20"/>
                <w:lang w:val="en-US" w:eastAsia="en-US"/>
              </w:rPr>
            </w:pPr>
            <w:r w:rsidRPr="00A62B5D">
              <w:rPr>
                <w:rFonts w:eastAsia="Times New Roman" w:cs="Arial"/>
                <w:b/>
                <w:bCs/>
                <w:color w:val="00B050"/>
                <w:szCs w:val="20"/>
                <w:lang w:val="en-US" w:eastAsia="en-US"/>
              </w:rPr>
              <w:t>Biodiversity Conservation and Sustainable Use and Management of Living Natural Resources</w:t>
            </w:r>
          </w:p>
        </w:tc>
        <w:tc>
          <w:tcPr>
            <w:tcW w:w="11140" w:type="dxa"/>
            <w:tcBorders>
              <w:top w:val="nil"/>
              <w:left w:val="nil"/>
              <w:bottom w:val="single" w:sz="4" w:space="0" w:color="auto"/>
              <w:right w:val="single" w:sz="4" w:space="0" w:color="auto"/>
            </w:tcBorders>
            <w:shd w:val="clear" w:color="auto" w:fill="auto"/>
            <w:hideMark/>
          </w:tcPr>
          <w:p w14:paraId="3B6B03F1"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Environmental Management Act No. 7 of 2007</w:t>
            </w:r>
          </w:p>
        </w:tc>
      </w:tr>
      <w:tr w:rsidR="005617ED" w:rsidRPr="00A62B5D" w14:paraId="3C3D723B"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23A9BC93"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noWrap/>
            <w:hideMark/>
          </w:tcPr>
          <w:p w14:paraId="41B4162A"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34C31D07"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Nature Conservation Ordinance No. 4 of 1975 (as amended)</w:t>
            </w:r>
          </w:p>
        </w:tc>
      </w:tr>
      <w:tr w:rsidR="005617ED" w:rsidRPr="00A62B5D" w14:paraId="4F6CA3BA"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C540F5D"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FDE12AA"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657EE038"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Forest Act No. 12 of 2001</w:t>
            </w:r>
          </w:p>
        </w:tc>
      </w:tr>
      <w:tr w:rsidR="005617ED" w:rsidRPr="00A62B5D" w14:paraId="5B849D60"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5D1F92E"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33510EB0"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47AD3986"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r>
      <w:tr w:rsidR="005617ED" w:rsidRPr="00A62B5D" w14:paraId="41035506"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09964199"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7</w:t>
            </w:r>
          </w:p>
        </w:tc>
        <w:tc>
          <w:tcPr>
            <w:tcW w:w="8500" w:type="dxa"/>
            <w:tcBorders>
              <w:top w:val="nil"/>
              <w:left w:val="nil"/>
              <w:bottom w:val="single" w:sz="4" w:space="0" w:color="auto"/>
              <w:right w:val="single" w:sz="4" w:space="0" w:color="auto"/>
            </w:tcBorders>
            <w:shd w:val="clear" w:color="auto" w:fill="auto"/>
            <w:hideMark/>
          </w:tcPr>
          <w:p w14:paraId="645F3643" w14:textId="77777777" w:rsidR="005617ED" w:rsidRPr="00A62B5D" w:rsidRDefault="005617ED" w:rsidP="00D42128">
            <w:pPr>
              <w:spacing w:after="0" w:line="240" w:lineRule="auto"/>
              <w:jc w:val="left"/>
              <w:rPr>
                <w:rFonts w:eastAsia="Times New Roman" w:cs="Arial"/>
                <w:b/>
                <w:bCs/>
                <w:color w:val="ED7D31"/>
                <w:szCs w:val="20"/>
                <w:lang w:val="en-US" w:eastAsia="en-US"/>
              </w:rPr>
            </w:pPr>
            <w:r w:rsidRPr="00A62B5D">
              <w:rPr>
                <w:rFonts w:eastAsia="Times New Roman" w:cs="Arial"/>
                <w:b/>
                <w:bCs/>
                <w:color w:val="ED7D31"/>
                <w:szCs w:val="20"/>
                <w:lang w:val="en-US" w:eastAsia="en-US"/>
              </w:rPr>
              <w:t>Protection and Representation of the Rights and Interests of Indigenous Peoples</w:t>
            </w:r>
          </w:p>
        </w:tc>
        <w:tc>
          <w:tcPr>
            <w:tcW w:w="11140" w:type="dxa"/>
            <w:tcBorders>
              <w:top w:val="nil"/>
              <w:left w:val="nil"/>
              <w:bottom w:val="single" w:sz="4" w:space="0" w:color="auto"/>
              <w:right w:val="single" w:sz="4" w:space="0" w:color="auto"/>
            </w:tcBorders>
            <w:shd w:val="clear" w:color="auto" w:fill="auto"/>
            <w:hideMark/>
          </w:tcPr>
          <w:p w14:paraId="33B1A492"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Constitution of Namibia, 1990</w:t>
            </w:r>
          </w:p>
        </w:tc>
      </w:tr>
      <w:tr w:rsidR="005617ED" w:rsidRPr="00A62B5D" w14:paraId="0CE937A6"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37E194CE"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noWrap/>
            <w:hideMark/>
          </w:tcPr>
          <w:p w14:paraId="64168391"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4EC23E9F"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Agricultural (Commercial) Land Reform Act No. 6 of 1995</w:t>
            </w:r>
          </w:p>
        </w:tc>
      </w:tr>
      <w:tr w:rsidR="005617ED" w:rsidRPr="00A62B5D" w14:paraId="14A7D35A"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6A08A5A2"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68C718E2"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3912788F"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Communal Land Reform Act No. 5 of 2002</w:t>
            </w:r>
          </w:p>
        </w:tc>
      </w:tr>
      <w:tr w:rsidR="005617ED" w:rsidRPr="00A62B5D" w14:paraId="0A60A15D"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0563EF87"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65E8BAA0"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2C4C68E3"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Nature Conservation Ordinance No. 4 of 1975 (as amended)</w:t>
            </w:r>
          </w:p>
        </w:tc>
      </w:tr>
      <w:tr w:rsidR="005617ED" w:rsidRPr="00A62B5D" w14:paraId="076DF008"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381B188B"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02896956"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6C9ABDBD"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r>
      <w:tr w:rsidR="005617ED" w:rsidRPr="00A62B5D" w14:paraId="70D41B12"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F9E0A65"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8</w:t>
            </w:r>
          </w:p>
        </w:tc>
        <w:tc>
          <w:tcPr>
            <w:tcW w:w="8500" w:type="dxa"/>
            <w:tcBorders>
              <w:top w:val="nil"/>
              <w:left w:val="nil"/>
              <w:bottom w:val="single" w:sz="4" w:space="0" w:color="auto"/>
              <w:right w:val="single" w:sz="4" w:space="0" w:color="auto"/>
            </w:tcBorders>
            <w:shd w:val="clear" w:color="auto" w:fill="auto"/>
            <w:hideMark/>
          </w:tcPr>
          <w:p w14:paraId="0D0193F8" w14:textId="77777777" w:rsidR="005617ED" w:rsidRPr="00A62B5D" w:rsidRDefault="005617ED" w:rsidP="00D42128">
            <w:pPr>
              <w:spacing w:after="0" w:line="240" w:lineRule="auto"/>
              <w:jc w:val="left"/>
              <w:rPr>
                <w:rFonts w:eastAsia="Times New Roman" w:cs="Arial"/>
                <w:b/>
                <w:bCs/>
                <w:color w:val="ED7D31"/>
                <w:szCs w:val="20"/>
                <w:lang w:val="en-US" w:eastAsia="en-US"/>
              </w:rPr>
            </w:pPr>
            <w:r w:rsidRPr="00A62B5D">
              <w:rPr>
                <w:rFonts w:eastAsia="Times New Roman" w:cs="Arial"/>
                <w:b/>
                <w:bCs/>
                <w:color w:val="ED7D31"/>
                <w:szCs w:val="20"/>
                <w:lang w:val="en-US" w:eastAsia="en-US"/>
              </w:rPr>
              <w:t>Protection of Cultural Heritage</w:t>
            </w:r>
          </w:p>
        </w:tc>
        <w:tc>
          <w:tcPr>
            <w:tcW w:w="11140" w:type="dxa"/>
            <w:tcBorders>
              <w:top w:val="nil"/>
              <w:left w:val="nil"/>
              <w:bottom w:val="single" w:sz="4" w:space="0" w:color="auto"/>
              <w:right w:val="single" w:sz="4" w:space="0" w:color="auto"/>
            </w:tcBorders>
            <w:shd w:val="clear" w:color="auto" w:fill="auto"/>
            <w:hideMark/>
          </w:tcPr>
          <w:p w14:paraId="10964B51"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National Heritage Act No. 27 of 2004</w:t>
            </w:r>
          </w:p>
        </w:tc>
      </w:tr>
      <w:tr w:rsidR="005617ED" w:rsidRPr="00A62B5D" w14:paraId="224A97A4"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41F67AB" w14:textId="77777777" w:rsidR="005617ED" w:rsidRPr="00A62B5D" w:rsidRDefault="005617ED" w:rsidP="00D42128">
            <w:pPr>
              <w:spacing w:after="0" w:line="240" w:lineRule="auto"/>
              <w:jc w:val="center"/>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13D8D4C7"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00679EFA" w14:textId="77777777" w:rsidR="005617ED" w:rsidRPr="00A62B5D" w:rsidRDefault="005617ED" w:rsidP="00D42128">
            <w:pPr>
              <w:spacing w:after="0" w:line="240" w:lineRule="auto"/>
              <w:jc w:val="left"/>
              <w:rPr>
                <w:rFonts w:eastAsia="Times New Roman" w:cs="Arial"/>
                <w:color w:val="000000"/>
                <w:szCs w:val="20"/>
                <w:lang w:val="en-US" w:eastAsia="en-US"/>
              </w:rPr>
            </w:pPr>
            <w:r w:rsidRPr="00A62B5D">
              <w:rPr>
                <w:rFonts w:eastAsia="Times New Roman" w:cs="Arial"/>
                <w:color w:val="000000"/>
                <w:szCs w:val="20"/>
                <w:lang w:val="en-US" w:eastAsia="en-US"/>
              </w:rPr>
              <w:t>National Monuments Act No. 28 of 1969</w:t>
            </w:r>
          </w:p>
        </w:tc>
      </w:tr>
    </w:tbl>
    <w:p w14:paraId="22A8389C" w14:textId="77777777" w:rsidR="005617ED" w:rsidRPr="004A5110" w:rsidRDefault="005617ED" w:rsidP="005617ED">
      <w:pPr>
        <w:pStyle w:val="ListParagraph"/>
        <w:ind w:left="0"/>
        <w:rPr>
          <w:rFonts w:eastAsiaTheme="majorEastAsia" w:cs="Arial"/>
          <w:bCs/>
          <w:caps/>
          <w:color w:val="auto"/>
          <w:szCs w:val="20"/>
          <w:lang w:val="en-ZA" w:eastAsia="en-US"/>
        </w:rPr>
        <w:sectPr w:rsidR="005617ED" w:rsidRPr="004A5110" w:rsidSect="00D42128">
          <w:pgSz w:w="23811" w:h="16838" w:orient="landscape" w:code="8"/>
          <w:pgMar w:top="1440" w:right="1440" w:bottom="1440" w:left="1440" w:header="708" w:footer="708" w:gutter="0"/>
          <w:cols w:space="708"/>
          <w:docGrid w:linePitch="360"/>
        </w:sectPr>
      </w:pPr>
      <w:r w:rsidRPr="004A5110">
        <w:rPr>
          <w:rFonts w:eastAsiaTheme="majorEastAsia" w:cs="Arial"/>
          <w:b/>
          <w:caps/>
          <w:color w:val="auto"/>
          <w:szCs w:val="20"/>
          <w:lang w:val="en-ZA" w:eastAsia="en-US"/>
        </w:rPr>
        <w:t xml:space="preserve">NOTE: </w:t>
      </w:r>
      <w:r w:rsidRPr="004A5110">
        <w:rPr>
          <w:rFonts w:eastAsiaTheme="majorEastAsia" w:cs="Arial"/>
          <w:bCs/>
          <w:color w:val="auto"/>
          <w:szCs w:val="20"/>
          <w:lang w:val="en-ZA" w:eastAsia="en-US"/>
        </w:rPr>
        <w:t>Requirement for monitoring and reporting not expressly legislated but implied through the requirement for an Environmental Management Plan</w:t>
      </w:r>
      <w:r w:rsidRPr="004A5110">
        <w:rPr>
          <w:rFonts w:eastAsiaTheme="majorEastAsia" w:cs="Arial"/>
          <w:bCs/>
          <w:caps/>
          <w:color w:val="auto"/>
          <w:szCs w:val="20"/>
          <w:lang w:val="en-ZA" w:eastAsia="en-US"/>
        </w:rPr>
        <w:t>.</w:t>
      </w:r>
    </w:p>
    <w:p w14:paraId="2A908C38" w14:textId="77777777" w:rsidR="005617ED" w:rsidRPr="004A5110" w:rsidRDefault="005617ED" w:rsidP="005617ED">
      <w:pPr>
        <w:pStyle w:val="ListParagraph"/>
        <w:ind w:left="360"/>
        <w:rPr>
          <w:rFonts w:eastAsiaTheme="majorEastAsia" w:cs="Arial"/>
          <w:b/>
          <w:caps/>
          <w:color w:val="auto"/>
          <w:szCs w:val="20"/>
          <w:lang w:val="en-ZA" w:eastAsia="en-US"/>
        </w:rPr>
      </w:pPr>
      <w:r w:rsidRPr="004A5110">
        <w:rPr>
          <w:rFonts w:eastAsiaTheme="majorEastAsia" w:cs="Arial"/>
          <w:b/>
          <w:caps/>
          <w:color w:val="auto"/>
          <w:szCs w:val="20"/>
          <w:lang w:val="en-ZA" w:eastAsia="en-US"/>
        </w:rPr>
        <w:lastRenderedPageBreak/>
        <w:t>SOuth AFrica:</w:t>
      </w:r>
    </w:p>
    <w:tbl>
      <w:tblPr>
        <w:tblW w:w="20060" w:type="dxa"/>
        <w:tblLook w:val="04A0" w:firstRow="1" w:lastRow="0" w:firstColumn="1" w:lastColumn="0" w:noHBand="0" w:noVBand="1"/>
      </w:tblPr>
      <w:tblGrid>
        <w:gridCol w:w="420"/>
        <w:gridCol w:w="8500"/>
        <w:gridCol w:w="11140"/>
      </w:tblGrid>
      <w:tr w:rsidR="005617ED" w:rsidRPr="00774181" w14:paraId="3867F5A7" w14:textId="77777777" w:rsidTr="00D42128">
        <w:trPr>
          <w:trHeight w:val="312"/>
        </w:trPr>
        <w:tc>
          <w:tcPr>
            <w:tcW w:w="420"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06600821" w14:textId="77777777" w:rsidR="005617ED" w:rsidRPr="00774181" w:rsidRDefault="005617ED" w:rsidP="00D42128">
            <w:pPr>
              <w:spacing w:after="0" w:line="240" w:lineRule="auto"/>
              <w:jc w:val="center"/>
              <w:rPr>
                <w:rFonts w:eastAsia="Times New Roman" w:cs="Arial"/>
                <w:color w:val="FFFFFF"/>
                <w:szCs w:val="20"/>
                <w:lang w:val="en-US" w:eastAsia="en-US"/>
              </w:rPr>
            </w:pPr>
            <w:r w:rsidRPr="00774181">
              <w:rPr>
                <w:rFonts w:eastAsia="Times New Roman" w:cs="Arial"/>
                <w:color w:val="FFFFFF"/>
                <w:szCs w:val="20"/>
                <w:lang w:val="en-US" w:eastAsia="en-US"/>
              </w:rPr>
              <w:t>#</w:t>
            </w:r>
          </w:p>
        </w:tc>
        <w:tc>
          <w:tcPr>
            <w:tcW w:w="8500" w:type="dxa"/>
            <w:tcBorders>
              <w:top w:val="single" w:sz="4" w:space="0" w:color="auto"/>
              <w:left w:val="nil"/>
              <w:bottom w:val="single" w:sz="4" w:space="0" w:color="auto"/>
              <w:right w:val="single" w:sz="4" w:space="0" w:color="auto"/>
            </w:tcBorders>
            <w:shd w:val="clear" w:color="000000" w:fill="808080"/>
            <w:hideMark/>
          </w:tcPr>
          <w:p w14:paraId="2D248DEA" w14:textId="77777777" w:rsidR="005617ED" w:rsidRPr="00774181" w:rsidRDefault="005617ED" w:rsidP="00D42128">
            <w:pPr>
              <w:spacing w:after="0" w:line="240" w:lineRule="auto"/>
              <w:jc w:val="center"/>
              <w:rPr>
                <w:rFonts w:eastAsia="Times New Roman" w:cs="Arial"/>
                <w:b/>
                <w:bCs/>
                <w:color w:val="FFFFFF"/>
                <w:szCs w:val="20"/>
                <w:lang w:val="en-US" w:eastAsia="en-US"/>
              </w:rPr>
            </w:pPr>
            <w:r w:rsidRPr="00774181">
              <w:rPr>
                <w:rFonts w:eastAsia="Times New Roman" w:cs="Arial"/>
                <w:b/>
                <w:bCs/>
                <w:color w:val="FFFFFF"/>
                <w:szCs w:val="20"/>
                <w:lang w:val="en-US" w:eastAsia="en-US"/>
              </w:rPr>
              <w:t>Standard</w:t>
            </w:r>
          </w:p>
        </w:tc>
        <w:tc>
          <w:tcPr>
            <w:tcW w:w="11140" w:type="dxa"/>
            <w:tcBorders>
              <w:top w:val="single" w:sz="4" w:space="0" w:color="auto"/>
              <w:left w:val="nil"/>
              <w:bottom w:val="single" w:sz="4" w:space="0" w:color="auto"/>
              <w:right w:val="single" w:sz="4" w:space="0" w:color="auto"/>
            </w:tcBorders>
            <w:shd w:val="clear" w:color="000000" w:fill="808080"/>
            <w:hideMark/>
          </w:tcPr>
          <w:p w14:paraId="6E651F20" w14:textId="77777777" w:rsidR="005617ED" w:rsidRPr="00774181" w:rsidRDefault="005617ED" w:rsidP="00D42128">
            <w:pPr>
              <w:spacing w:after="0" w:line="240" w:lineRule="auto"/>
              <w:jc w:val="center"/>
              <w:rPr>
                <w:rFonts w:eastAsia="Times New Roman" w:cs="Arial"/>
                <w:b/>
                <w:bCs/>
                <w:color w:val="FFFFFF"/>
                <w:szCs w:val="20"/>
                <w:lang w:val="en-US" w:eastAsia="en-US"/>
              </w:rPr>
            </w:pPr>
            <w:r w:rsidRPr="00774181">
              <w:rPr>
                <w:rFonts w:eastAsia="Times New Roman" w:cs="Arial"/>
                <w:b/>
                <w:bCs/>
                <w:color w:val="FFFFFF"/>
                <w:szCs w:val="20"/>
                <w:lang w:val="en-US" w:eastAsia="en-US"/>
              </w:rPr>
              <w:t>Law</w:t>
            </w:r>
          </w:p>
        </w:tc>
      </w:tr>
      <w:tr w:rsidR="005617ED" w:rsidRPr="00774181" w14:paraId="7FF159FE"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747D838"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6A3E99EF"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7EA44B80"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r>
      <w:tr w:rsidR="005617ED" w:rsidRPr="00774181" w14:paraId="471B727F"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9166613"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1</w:t>
            </w:r>
          </w:p>
        </w:tc>
        <w:tc>
          <w:tcPr>
            <w:tcW w:w="8500" w:type="dxa"/>
            <w:tcBorders>
              <w:top w:val="nil"/>
              <w:left w:val="nil"/>
              <w:bottom w:val="single" w:sz="4" w:space="0" w:color="auto"/>
              <w:right w:val="single" w:sz="4" w:space="0" w:color="auto"/>
            </w:tcBorders>
            <w:shd w:val="clear" w:color="auto" w:fill="auto"/>
            <w:hideMark/>
          </w:tcPr>
          <w:p w14:paraId="1B56CA09" w14:textId="77777777" w:rsidR="005617ED" w:rsidRPr="00774181" w:rsidRDefault="005617ED" w:rsidP="00D42128">
            <w:pPr>
              <w:spacing w:after="0" w:line="240" w:lineRule="auto"/>
              <w:jc w:val="left"/>
              <w:rPr>
                <w:rFonts w:eastAsia="Times New Roman" w:cs="Arial"/>
                <w:b/>
                <w:bCs/>
                <w:color w:val="00B050"/>
                <w:szCs w:val="20"/>
                <w:lang w:val="en-US" w:eastAsia="en-US"/>
              </w:rPr>
            </w:pPr>
            <w:r w:rsidRPr="00774181">
              <w:rPr>
                <w:rFonts w:eastAsia="Times New Roman" w:cs="Arial"/>
                <w:b/>
                <w:bCs/>
                <w:color w:val="00B050"/>
                <w:szCs w:val="20"/>
                <w:lang w:val="en-US" w:eastAsia="en-US"/>
              </w:rPr>
              <w:t>Assessment and Management of Environmental and Social Risks and Impacts</w:t>
            </w:r>
          </w:p>
        </w:tc>
        <w:tc>
          <w:tcPr>
            <w:tcW w:w="11140" w:type="dxa"/>
            <w:tcBorders>
              <w:top w:val="nil"/>
              <w:left w:val="nil"/>
              <w:bottom w:val="single" w:sz="4" w:space="0" w:color="auto"/>
              <w:right w:val="single" w:sz="4" w:space="0" w:color="auto"/>
            </w:tcBorders>
            <w:shd w:val="clear" w:color="auto" w:fill="auto"/>
            <w:hideMark/>
          </w:tcPr>
          <w:p w14:paraId="6B917AA8"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National Environmental Management Act, 1998</w:t>
            </w:r>
          </w:p>
        </w:tc>
      </w:tr>
      <w:tr w:rsidR="005617ED" w:rsidRPr="00774181" w14:paraId="7FF5B528"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3044888"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65F4D71" w14:textId="77777777" w:rsidR="005617ED" w:rsidRPr="00774181" w:rsidRDefault="005617ED" w:rsidP="00D42128">
            <w:pPr>
              <w:spacing w:after="0" w:line="240" w:lineRule="auto"/>
              <w:jc w:val="left"/>
              <w:rPr>
                <w:rFonts w:eastAsia="Times New Roman" w:cs="Arial"/>
                <w:b/>
                <w:bCs/>
                <w:color w:val="00B050"/>
                <w:szCs w:val="20"/>
                <w:lang w:val="en-US" w:eastAsia="en-US"/>
              </w:rPr>
            </w:pPr>
            <w:r w:rsidRPr="00774181">
              <w:rPr>
                <w:rFonts w:eastAsia="Times New Roman" w:cs="Arial"/>
                <w:b/>
                <w:bCs/>
                <w:color w:val="00B05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212ABF32"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Environmental Impact Assessment Regulations, 2014</w:t>
            </w:r>
          </w:p>
        </w:tc>
      </w:tr>
      <w:tr w:rsidR="005617ED" w:rsidRPr="00774181" w14:paraId="69CDC2BB"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033B120"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2A1EDA30" w14:textId="77777777" w:rsidR="005617ED" w:rsidRPr="00774181" w:rsidRDefault="005617ED" w:rsidP="00D42128">
            <w:pPr>
              <w:spacing w:after="0" w:line="240" w:lineRule="auto"/>
              <w:ind w:firstLineChars="100" w:firstLine="200"/>
              <w:jc w:val="left"/>
              <w:rPr>
                <w:rFonts w:eastAsia="Times New Roman" w:cs="Arial"/>
                <w:i/>
                <w:iCs/>
                <w:color w:val="000000"/>
                <w:szCs w:val="20"/>
                <w:lang w:val="en-US" w:eastAsia="en-US"/>
              </w:rPr>
            </w:pPr>
            <w:r w:rsidRPr="00774181">
              <w:rPr>
                <w:rFonts w:eastAsia="Times New Roman" w:cs="Arial"/>
                <w:i/>
                <w:iCs/>
                <w:color w:val="000000"/>
                <w:szCs w:val="20"/>
                <w:lang w:val="en-US" w:eastAsia="en-US"/>
              </w:rPr>
              <w:t xml:space="preserve">System for assessment of environmental and social risks and impacts </w:t>
            </w:r>
          </w:p>
        </w:tc>
        <w:tc>
          <w:tcPr>
            <w:tcW w:w="11140" w:type="dxa"/>
            <w:tcBorders>
              <w:top w:val="nil"/>
              <w:left w:val="nil"/>
              <w:bottom w:val="single" w:sz="4" w:space="0" w:color="auto"/>
              <w:right w:val="single" w:sz="4" w:space="0" w:color="auto"/>
            </w:tcBorders>
            <w:shd w:val="clear" w:color="auto" w:fill="auto"/>
            <w:hideMark/>
          </w:tcPr>
          <w:p w14:paraId="7CA53ACD"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ascii="Segoe UI Emoji" w:eastAsia="Times New Roman" w:hAnsi="Segoe UI Emoji" w:cs="Segoe UI Emoji"/>
                <w:color w:val="000000"/>
                <w:szCs w:val="20"/>
                <w:lang w:val="en-US" w:eastAsia="en-US"/>
              </w:rPr>
              <w:t>✔️</w:t>
            </w:r>
          </w:p>
        </w:tc>
      </w:tr>
      <w:tr w:rsidR="005617ED" w:rsidRPr="00774181" w14:paraId="76B58406"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5B46E4E"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45F86F2B" w14:textId="77777777" w:rsidR="005617ED" w:rsidRPr="00774181" w:rsidRDefault="005617ED" w:rsidP="00D42128">
            <w:pPr>
              <w:spacing w:after="0" w:line="240" w:lineRule="auto"/>
              <w:ind w:firstLineChars="100" w:firstLine="200"/>
              <w:jc w:val="left"/>
              <w:rPr>
                <w:rFonts w:eastAsia="Times New Roman" w:cs="Arial"/>
                <w:i/>
                <w:iCs/>
                <w:color w:val="000000"/>
                <w:szCs w:val="20"/>
                <w:lang w:val="en-US" w:eastAsia="en-US"/>
              </w:rPr>
            </w:pPr>
            <w:r w:rsidRPr="00774181">
              <w:rPr>
                <w:rFonts w:eastAsia="Times New Roman" w:cs="Arial"/>
                <w:i/>
                <w:iCs/>
                <w:color w:val="000000"/>
                <w:szCs w:val="20"/>
                <w:lang w:val="en-US" w:eastAsia="en-US"/>
              </w:rPr>
              <w:t>System for stakeholder engagement</w:t>
            </w:r>
          </w:p>
        </w:tc>
        <w:tc>
          <w:tcPr>
            <w:tcW w:w="11140" w:type="dxa"/>
            <w:tcBorders>
              <w:top w:val="nil"/>
              <w:left w:val="nil"/>
              <w:bottom w:val="single" w:sz="4" w:space="0" w:color="auto"/>
              <w:right w:val="single" w:sz="4" w:space="0" w:color="auto"/>
            </w:tcBorders>
            <w:shd w:val="clear" w:color="auto" w:fill="auto"/>
            <w:hideMark/>
          </w:tcPr>
          <w:p w14:paraId="66CD8D60"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ascii="Segoe UI Emoji" w:eastAsia="Times New Roman" w:hAnsi="Segoe UI Emoji" w:cs="Segoe UI Emoji"/>
                <w:color w:val="000000"/>
                <w:szCs w:val="20"/>
                <w:lang w:val="en-US" w:eastAsia="en-US"/>
              </w:rPr>
              <w:t>✔️</w:t>
            </w:r>
          </w:p>
        </w:tc>
      </w:tr>
      <w:tr w:rsidR="005617ED" w:rsidRPr="00774181" w14:paraId="277D2379"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C96C674"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2F4815C0" w14:textId="77777777" w:rsidR="005617ED" w:rsidRPr="00774181" w:rsidRDefault="005617ED" w:rsidP="00D42128">
            <w:pPr>
              <w:spacing w:after="0" w:line="240" w:lineRule="auto"/>
              <w:ind w:firstLineChars="100" w:firstLine="200"/>
              <w:jc w:val="left"/>
              <w:rPr>
                <w:rFonts w:eastAsia="Times New Roman" w:cs="Arial"/>
                <w:i/>
                <w:iCs/>
                <w:color w:val="000000"/>
                <w:szCs w:val="20"/>
                <w:lang w:val="en-US" w:eastAsia="en-US"/>
              </w:rPr>
            </w:pPr>
            <w:r w:rsidRPr="00774181">
              <w:rPr>
                <w:rFonts w:eastAsia="Times New Roman" w:cs="Arial"/>
                <w:i/>
                <w:iCs/>
                <w:color w:val="000000"/>
                <w:szCs w:val="20"/>
                <w:lang w:val="en-US" w:eastAsia="en-US"/>
              </w:rPr>
              <w:t>Requirement for Environmental and Social Management Plan</w:t>
            </w:r>
          </w:p>
        </w:tc>
        <w:tc>
          <w:tcPr>
            <w:tcW w:w="11140" w:type="dxa"/>
            <w:tcBorders>
              <w:top w:val="nil"/>
              <w:left w:val="nil"/>
              <w:bottom w:val="single" w:sz="4" w:space="0" w:color="auto"/>
              <w:right w:val="single" w:sz="4" w:space="0" w:color="auto"/>
            </w:tcBorders>
            <w:shd w:val="clear" w:color="auto" w:fill="auto"/>
            <w:hideMark/>
          </w:tcPr>
          <w:p w14:paraId="7B7736C5"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ascii="Segoe UI Emoji" w:eastAsia="Times New Roman" w:hAnsi="Segoe UI Emoji" w:cs="Segoe UI Emoji"/>
                <w:color w:val="000000"/>
                <w:szCs w:val="20"/>
                <w:lang w:val="en-US" w:eastAsia="en-US"/>
              </w:rPr>
              <w:t>✔️</w:t>
            </w:r>
          </w:p>
        </w:tc>
      </w:tr>
      <w:tr w:rsidR="005617ED" w:rsidRPr="00774181" w14:paraId="72CBB841" w14:textId="77777777" w:rsidTr="00D42128">
        <w:trPr>
          <w:trHeight w:val="624"/>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6C68ED6"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0A624BDC" w14:textId="77777777" w:rsidR="005617ED" w:rsidRPr="00774181" w:rsidRDefault="005617ED" w:rsidP="00D42128">
            <w:pPr>
              <w:spacing w:after="0" w:line="240" w:lineRule="auto"/>
              <w:ind w:firstLineChars="100" w:firstLine="200"/>
              <w:jc w:val="left"/>
              <w:rPr>
                <w:rFonts w:eastAsia="Times New Roman" w:cs="Arial"/>
                <w:i/>
                <w:iCs/>
                <w:color w:val="000000"/>
                <w:szCs w:val="20"/>
                <w:lang w:val="en-US" w:eastAsia="en-US"/>
              </w:rPr>
            </w:pPr>
            <w:r w:rsidRPr="00774181">
              <w:rPr>
                <w:rFonts w:eastAsia="Times New Roman" w:cs="Arial"/>
                <w:i/>
                <w:iCs/>
                <w:color w:val="000000"/>
                <w:szCs w:val="20"/>
                <w:lang w:val="en-US" w:eastAsia="en-US"/>
              </w:rPr>
              <w:t>Requirement for Monitoring and Reporting on environmental and social performance</w:t>
            </w:r>
          </w:p>
        </w:tc>
        <w:tc>
          <w:tcPr>
            <w:tcW w:w="11140" w:type="dxa"/>
            <w:tcBorders>
              <w:top w:val="nil"/>
              <w:left w:val="nil"/>
              <w:bottom w:val="single" w:sz="4" w:space="0" w:color="auto"/>
              <w:right w:val="single" w:sz="4" w:space="0" w:color="auto"/>
            </w:tcBorders>
            <w:shd w:val="clear" w:color="auto" w:fill="auto"/>
            <w:hideMark/>
          </w:tcPr>
          <w:p w14:paraId="7804FF86"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ascii="Segoe UI Emoji" w:eastAsia="Times New Roman" w:hAnsi="Segoe UI Emoji" w:cs="Segoe UI Emoji"/>
                <w:color w:val="000000"/>
                <w:szCs w:val="20"/>
                <w:lang w:val="en-US" w:eastAsia="en-US"/>
              </w:rPr>
              <w:t>✔️</w:t>
            </w:r>
          </w:p>
        </w:tc>
      </w:tr>
      <w:tr w:rsidR="005617ED" w:rsidRPr="00774181" w14:paraId="7C4BFAF0"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C688A21"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2187D8D9"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7396D3E5"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r>
      <w:tr w:rsidR="005617ED" w:rsidRPr="00774181" w14:paraId="355A10CC"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9E6C80B"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2</w:t>
            </w:r>
          </w:p>
        </w:tc>
        <w:tc>
          <w:tcPr>
            <w:tcW w:w="8500" w:type="dxa"/>
            <w:tcBorders>
              <w:top w:val="nil"/>
              <w:left w:val="nil"/>
              <w:bottom w:val="single" w:sz="4" w:space="0" w:color="auto"/>
              <w:right w:val="single" w:sz="4" w:space="0" w:color="auto"/>
            </w:tcBorders>
            <w:shd w:val="clear" w:color="auto" w:fill="auto"/>
            <w:hideMark/>
          </w:tcPr>
          <w:p w14:paraId="75951566" w14:textId="77777777" w:rsidR="005617ED" w:rsidRPr="00774181" w:rsidRDefault="005617ED" w:rsidP="00D42128">
            <w:pPr>
              <w:spacing w:after="0" w:line="240" w:lineRule="auto"/>
              <w:jc w:val="left"/>
              <w:rPr>
                <w:rFonts w:eastAsia="Times New Roman" w:cs="Arial"/>
                <w:b/>
                <w:bCs/>
                <w:color w:val="00B050"/>
                <w:szCs w:val="20"/>
                <w:lang w:val="en-US" w:eastAsia="en-US"/>
              </w:rPr>
            </w:pPr>
            <w:r w:rsidRPr="00774181">
              <w:rPr>
                <w:rFonts w:eastAsia="Times New Roman" w:cs="Arial"/>
                <w:b/>
                <w:bCs/>
                <w:color w:val="00B050"/>
                <w:szCs w:val="20"/>
                <w:lang w:val="en-US" w:eastAsia="en-US"/>
              </w:rPr>
              <w:t>Fair and Just Labour and Working Conditions</w:t>
            </w:r>
          </w:p>
        </w:tc>
        <w:tc>
          <w:tcPr>
            <w:tcW w:w="11140" w:type="dxa"/>
            <w:tcBorders>
              <w:top w:val="nil"/>
              <w:left w:val="nil"/>
              <w:bottom w:val="single" w:sz="4" w:space="0" w:color="auto"/>
              <w:right w:val="single" w:sz="4" w:space="0" w:color="auto"/>
            </w:tcBorders>
            <w:shd w:val="clear" w:color="auto" w:fill="auto"/>
            <w:hideMark/>
          </w:tcPr>
          <w:p w14:paraId="7362EE3A"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Constitution of the Republic of South Africa, 1996</w:t>
            </w:r>
          </w:p>
        </w:tc>
      </w:tr>
      <w:tr w:rsidR="005617ED" w:rsidRPr="00774181" w14:paraId="4F4B765A"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B4320F9"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3954D982"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07291D08"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xml:space="preserve">Labour Relations Act, 1995 </w:t>
            </w:r>
          </w:p>
        </w:tc>
      </w:tr>
      <w:tr w:rsidR="005617ED" w:rsidRPr="00774181" w14:paraId="6C68E905"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D082840"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CFCD2A6"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6A2A1B5F"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Regulations under the Labour Relations Act, 1995</w:t>
            </w:r>
          </w:p>
        </w:tc>
      </w:tr>
      <w:tr w:rsidR="005617ED" w:rsidRPr="00774181" w14:paraId="518E6625"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FC05909"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61245741"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4A34402A"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Basic Conditions of Employment Act, 1997</w:t>
            </w:r>
          </w:p>
        </w:tc>
      </w:tr>
      <w:tr w:rsidR="005617ED" w:rsidRPr="00774181" w14:paraId="64ADAE6C"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EF17FF1"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71C62CF8"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5AB81FED"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Occupational Health and Safety Act, 1993</w:t>
            </w:r>
          </w:p>
        </w:tc>
      </w:tr>
      <w:tr w:rsidR="005617ED" w:rsidRPr="00774181" w14:paraId="6CEF90EC"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6095194"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E8B8DA1"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2AC544DD"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Regulations under the Occupational Health and Safety Act, 1993</w:t>
            </w:r>
          </w:p>
        </w:tc>
      </w:tr>
      <w:tr w:rsidR="005617ED" w:rsidRPr="00774181" w14:paraId="1A75BBEC"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D97A83E"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7E1E2BC2"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noWrap/>
            <w:vAlign w:val="bottom"/>
            <w:hideMark/>
          </w:tcPr>
          <w:p w14:paraId="6681BE7D"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Compensation for Occupational Injuries and Diseases Act, 1993</w:t>
            </w:r>
          </w:p>
        </w:tc>
      </w:tr>
      <w:tr w:rsidR="005617ED" w:rsidRPr="00774181" w14:paraId="5DBD9AD4"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1B6FF89"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4760A74"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noWrap/>
            <w:vAlign w:val="bottom"/>
            <w:hideMark/>
          </w:tcPr>
          <w:p w14:paraId="4F7BDC41"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r>
      <w:tr w:rsidR="005617ED" w:rsidRPr="00774181" w14:paraId="0476C788"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DE9A276"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170A74D7" w14:textId="77777777" w:rsidR="005617ED" w:rsidRPr="00774181" w:rsidRDefault="005617ED" w:rsidP="00D42128">
            <w:pPr>
              <w:spacing w:after="0" w:line="240" w:lineRule="auto"/>
              <w:ind w:firstLineChars="100" w:firstLine="200"/>
              <w:jc w:val="left"/>
              <w:rPr>
                <w:rFonts w:eastAsia="Times New Roman" w:cs="Arial"/>
                <w:i/>
                <w:iCs/>
                <w:color w:val="00B050"/>
                <w:szCs w:val="20"/>
                <w:lang w:val="en-US" w:eastAsia="en-US"/>
              </w:rPr>
            </w:pPr>
            <w:r w:rsidRPr="00774181">
              <w:rPr>
                <w:rFonts w:eastAsia="Times New Roman" w:cs="Arial"/>
                <w:i/>
                <w:iCs/>
                <w:color w:val="00B050"/>
                <w:szCs w:val="20"/>
                <w:lang w:val="en-US" w:eastAsia="en-US"/>
              </w:rPr>
              <w:t>Freedom of association, collective bargaining and industrial relations</w:t>
            </w:r>
          </w:p>
        </w:tc>
        <w:tc>
          <w:tcPr>
            <w:tcW w:w="11140" w:type="dxa"/>
            <w:tcBorders>
              <w:top w:val="nil"/>
              <w:left w:val="nil"/>
              <w:bottom w:val="single" w:sz="4" w:space="0" w:color="auto"/>
              <w:right w:val="single" w:sz="4" w:space="0" w:color="auto"/>
            </w:tcBorders>
            <w:shd w:val="clear" w:color="auto" w:fill="auto"/>
            <w:hideMark/>
          </w:tcPr>
          <w:p w14:paraId="07312C22"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Labour Relations Act, 1995</w:t>
            </w:r>
          </w:p>
        </w:tc>
      </w:tr>
      <w:tr w:rsidR="005617ED" w:rsidRPr="00774181" w14:paraId="39B0614D"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BD16234"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0AB14EC5" w14:textId="77777777" w:rsidR="005617ED" w:rsidRPr="00774181" w:rsidRDefault="005617ED" w:rsidP="00D42128">
            <w:pPr>
              <w:spacing w:after="0" w:line="240" w:lineRule="auto"/>
              <w:ind w:firstLineChars="100" w:firstLine="200"/>
              <w:jc w:val="left"/>
              <w:rPr>
                <w:rFonts w:eastAsia="Times New Roman" w:cs="Arial"/>
                <w:i/>
                <w:iCs/>
                <w:color w:val="00B050"/>
                <w:szCs w:val="20"/>
                <w:lang w:val="en-US" w:eastAsia="en-US"/>
              </w:rPr>
            </w:pPr>
            <w:r w:rsidRPr="00774181">
              <w:rPr>
                <w:rFonts w:eastAsia="Times New Roman" w:cs="Arial"/>
                <w:i/>
                <w:iCs/>
                <w:color w:val="00B05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4F2781EE"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r>
      <w:tr w:rsidR="005617ED" w:rsidRPr="00774181" w14:paraId="3899B990"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E9198A5"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7299CB54" w14:textId="77777777" w:rsidR="005617ED" w:rsidRPr="00774181" w:rsidRDefault="005617ED" w:rsidP="00D42128">
            <w:pPr>
              <w:spacing w:after="0" w:line="240" w:lineRule="auto"/>
              <w:ind w:firstLineChars="100" w:firstLine="200"/>
              <w:jc w:val="left"/>
              <w:rPr>
                <w:rFonts w:eastAsia="Times New Roman" w:cs="Arial"/>
                <w:i/>
                <w:iCs/>
                <w:color w:val="00B050"/>
                <w:szCs w:val="20"/>
                <w:lang w:val="en-US" w:eastAsia="en-US"/>
              </w:rPr>
            </w:pPr>
            <w:r w:rsidRPr="00774181">
              <w:rPr>
                <w:rFonts w:eastAsia="Times New Roman" w:cs="Arial"/>
                <w:i/>
                <w:iCs/>
                <w:color w:val="00B050"/>
                <w:szCs w:val="20"/>
                <w:lang w:val="en-US" w:eastAsia="en-US"/>
              </w:rPr>
              <w:t>Protection against forced labour</w:t>
            </w:r>
          </w:p>
        </w:tc>
        <w:tc>
          <w:tcPr>
            <w:tcW w:w="11140" w:type="dxa"/>
            <w:tcBorders>
              <w:top w:val="nil"/>
              <w:left w:val="nil"/>
              <w:bottom w:val="single" w:sz="4" w:space="0" w:color="auto"/>
              <w:right w:val="single" w:sz="4" w:space="0" w:color="auto"/>
            </w:tcBorders>
            <w:shd w:val="clear" w:color="auto" w:fill="auto"/>
            <w:hideMark/>
          </w:tcPr>
          <w:p w14:paraId="111A4A1B"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Labour Relations Act, 1995</w:t>
            </w:r>
          </w:p>
        </w:tc>
      </w:tr>
      <w:tr w:rsidR="005617ED" w:rsidRPr="00774181" w14:paraId="2ED8CDB9"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C709549"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061C18C5" w14:textId="77777777" w:rsidR="005617ED" w:rsidRPr="00774181" w:rsidRDefault="005617ED" w:rsidP="00D42128">
            <w:pPr>
              <w:spacing w:after="0" w:line="240" w:lineRule="auto"/>
              <w:ind w:firstLineChars="100" w:firstLine="200"/>
              <w:jc w:val="left"/>
              <w:rPr>
                <w:rFonts w:eastAsia="Times New Roman" w:cs="Arial"/>
                <w:i/>
                <w:iCs/>
                <w:color w:val="000000"/>
                <w:szCs w:val="20"/>
                <w:lang w:val="en-US" w:eastAsia="en-US"/>
              </w:rPr>
            </w:pPr>
            <w:r w:rsidRPr="00774181">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7EEEEBCB"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Basic Conditions of Employment Act, 1997</w:t>
            </w:r>
          </w:p>
        </w:tc>
      </w:tr>
      <w:tr w:rsidR="005617ED" w:rsidRPr="00774181" w14:paraId="2E18E4BD"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E58F92A"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465B9A9F" w14:textId="77777777" w:rsidR="005617ED" w:rsidRPr="00774181" w:rsidRDefault="005617ED" w:rsidP="00D42128">
            <w:pPr>
              <w:spacing w:after="0" w:line="240" w:lineRule="auto"/>
              <w:ind w:firstLineChars="100" w:firstLine="200"/>
              <w:jc w:val="left"/>
              <w:rPr>
                <w:rFonts w:eastAsia="Times New Roman" w:cs="Arial"/>
                <w:i/>
                <w:iCs/>
                <w:color w:val="000000"/>
                <w:szCs w:val="20"/>
                <w:lang w:val="en-US" w:eastAsia="en-US"/>
              </w:rPr>
            </w:pPr>
            <w:r w:rsidRPr="00774181">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4347A1D9"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r>
      <w:tr w:rsidR="005617ED" w:rsidRPr="00774181" w14:paraId="5087A5C4"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C0BF783"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42230FB1" w14:textId="77777777" w:rsidR="005617ED" w:rsidRPr="00774181" w:rsidRDefault="005617ED" w:rsidP="00D42128">
            <w:pPr>
              <w:spacing w:after="0" w:line="240" w:lineRule="auto"/>
              <w:ind w:firstLineChars="100" w:firstLine="200"/>
              <w:jc w:val="left"/>
              <w:rPr>
                <w:rFonts w:eastAsia="Times New Roman" w:cs="Arial"/>
                <w:i/>
                <w:iCs/>
                <w:color w:val="00B050"/>
                <w:szCs w:val="20"/>
                <w:lang w:val="en-US" w:eastAsia="en-US"/>
              </w:rPr>
            </w:pPr>
            <w:r w:rsidRPr="00774181">
              <w:rPr>
                <w:rFonts w:eastAsia="Times New Roman" w:cs="Arial"/>
                <w:i/>
                <w:iCs/>
                <w:color w:val="00B050"/>
                <w:szCs w:val="20"/>
                <w:lang w:val="en-US" w:eastAsia="en-US"/>
              </w:rPr>
              <w:t>Protection of children and young persons and elimination of child labour</w:t>
            </w:r>
          </w:p>
        </w:tc>
        <w:tc>
          <w:tcPr>
            <w:tcW w:w="11140" w:type="dxa"/>
            <w:tcBorders>
              <w:top w:val="nil"/>
              <w:left w:val="nil"/>
              <w:bottom w:val="single" w:sz="4" w:space="0" w:color="auto"/>
              <w:right w:val="single" w:sz="4" w:space="0" w:color="auto"/>
            </w:tcBorders>
            <w:shd w:val="clear" w:color="auto" w:fill="auto"/>
            <w:hideMark/>
          </w:tcPr>
          <w:p w14:paraId="561DCE7E"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Labour Relations Act, 1995</w:t>
            </w:r>
          </w:p>
        </w:tc>
      </w:tr>
      <w:tr w:rsidR="005617ED" w:rsidRPr="00774181" w14:paraId="1BC068E1"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EEF42EA"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3BE70EBB" w14:textId="77777777" w:rsidR="005617ED" w:rsidRPr="00774181" w:rsidRDefault="005617ED" w:rsidP="00D42128">
            <w:pPr>
              <w:spacing w:after="0" w:line="240" w:lineRule="auto"/>
              <w:ind w:firstLineChars="100" w:firstLine="200"/>
              <w:jc w:val="left"/>
              <w:rPr>
                <w:rFonts w:eastAsia="Times New Roman" w:cs="Arial"/>
                <w:i/>
                <w:iCs/>
                <w:color w:val="000000"/>
                <w:szCs w:val="20"/>
                <w:lang w:val="en-US" w:eastAsia="en-US"/>
              </w:rPr>
            </w:pPr>
            <w:r w:rsidRPr="00774181">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2A2D025D"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Basic Conditions of Employment Act, 1997</w:t>
            </w:r>
          </w:p>
        </w:tc>
      </w:tr>
      <w:tr w:rsidR="005617ED" w:rsidRPr="00774181" w14:paraId="4328CD97"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F8430F7"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4D575A88" w14:textId="77777777" w:rsidR="005617ED" w:rsidRPr="00774181" w:rsidRDefault="005617ED" w:rsidP="00D42128">
            <w:pPr>
              <w:spacing w:after="0" w:line="240" w:lineRule="auto"/>
              <w:ind w:firstLineChars="100" w:firstLine="200"/>
              <w:jc w:val="left"/>
              <w:rPr>
                <w:rFonts w:eastAsia="Times New Roman" w:cs="Arial"/>
                <w:i/>
                <w:iCs/>
                <w:color w:val="000000"/>
                <w:szCs w:val="20"/>
                <w:lang w:val="en-US" w:eastAsia="en-US"/>
              </w:rPr>
            </w:pPr>
            <w:r w:rsidRPr="00774181">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2B38F557"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r>
      <w:tr w:rsidR="005617ED" w:rsidRPr="00774181" w14:paraId="7A401639"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F640289"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0AC1EBBC" w14:textId="77777777" w:rsidR="005617ED" w:rsidRPr="00774181" w:rsidRDefault="005617ED" w:rsidP="00D42128">
            <w:pPr>
              <w:spacing w:after="0" w:line="240" w:lineRule="auto"/>
              <w:ind w:firstLineChars="100" w:firstLine="200"/>
              <w:jc w:val="left"/>
              <w:rPr>
                <w:rFonts w:eastAsia="Times New Roman" w:cs="Arial"/>
                <w:i/>
                <w:iCs/>
                <w:color w:val="00B050"/>
                <w:szCs w:val="20"/>
                <w:lang w:val="en-US" w:eastAsia="en-US"/>
              </w:rPr>
            </w:pPr>
            <w:r w:rsidRPr="00774181">
              <w:rPr>
                <w:rFonts w:eastAsia="Times New Roman" w:cs="Arial"/>
                <w:i/>
                <w:iCs/>
                <w:color w:val="00B050"/>
                <w:szCs w:val="20"/>
                <w:lang w:val="en-US" w:eastAsia="en-US"/>
              </w:rPr>
              <w:t>Equality of treatment and opportunity in relation to employment</w:t>
            </w:r>
          </w:p>
        </w:tc>
        <w:tc>
          <w:tcPr>
            <w:tcW w:w="11140" w:type="dxa"/>
            <w:tcBorders>
              <w:top w:val="nil"/>
              <w:left w:val="nil"/>
              <w:bottom w:val="single" w:sz="4" w:space="0" w:color="auto"/>
              <w:right w:val="single" w:sz="4" w:space="0" w:color="auto"/>
            </w:tcBorders>
            <w:shd w:val="clear" w:color="auto" w:fill="auto"/>
            <w:hideMark/>
          </w:tcPr>
          <w:p w14:paraId="4C7D33FC"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Labour Relations Act, 1995</w:t>
            </w:r>
          </w:p>
        </w:tc>
      </w:tr>
      <w:tr w:rsidR="005617ED" w:rsidRPr="00774181" w14:paraId="4CBD41AC"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7A17415"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7EF0858" w14:textId="77777777" w:rsidR="005617ED" w:rsidRPr="00774181" w:rsidRDefault="005617ED" w:rsidP="00D42128">
            <w:pPr>
              <w:spacing w:after="0" w:line="240" w:lineRule="auto"/>
              <w:jc w:val="left"/>
              <w:rPr>
                <w:rFonts w:eastAsia="Times New Roman" w:cs="Arial"/>
                <w:i/>
                <w:iCs/>
                <w:color w:val="00B050"/>
                <w:szCs w:val="20"/>
                <w:lang w:val="en-US" w:eastAsia="en-US"/>
              </w:rPr>
            </w:pPr>
            <w:r w:rsidRPr="00774181">
              <w:rPr>
                <w:rFonts w:eastAsia="Times New Roman" w:cs="Arial"/>
                <w:i/>
                <w:iCs/>
                <w:color w:val="00B050"/>
                <w:szCs w:val="20"/>
                <w:lang w:val="en-US" w:eastAsia="en-US"/>
              </w:rPr>
              <w:t> </w:t>
            </w:r>
          </w:p>
        </w:tc>
        <w:tc>
          <w:tcPr>
            <w:tcW w:w="11140" w:type="dxa"/>
            <w:tcBorders>
              <w:top w:val="nil"/>
              <w:left w:val="nil"/>
              <w:bottom w:val="single" w:sz="4" w:space="0" w:color="auto"/>
              <w:right w:val="single" w:sz="4" w:space="0" w:color="auto"/>
            </w:tcBorders>
            <w:shd w:val="clear" w:color="auto" w:fill="auto"/>
            <w:noWrap/>
            <w:vAlign w:val="bottom"/>
            <w:hideMark/>
          </w:tcPr>
          <w:p w14:paraId="081FF316"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Employment Equity Act, 1998</w:t>
            </w:r>
          </w:p>
        </w:tc>
      </w:tr>
      <w:tr w:rsidR="005617ED" w:rsidRPr="00774181" w14:paraId="10FF470E"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38D438C"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2D650017" w14:textId="77777777" w:rsidR="005617ED" w:rsidRPr="00774181" w:rsidRDefault="005617ED" w:rsidP="00D42128">
            <w:pPr>
              <w:spacing w:after="0" w:line="240" w:lineRule="auto"/>
              <w:jc w:val="left"/>
              <w:rPr>
                <w:rFonts w:eastAsia="Times New Roman" w:cs="Arial"/>
                <w:i/>
                <w:iCs/>
                <w:color w:val="00B050"/>
                <w:szCs w:val="20"/>
                <w:lang w:val="en-US" w:eastAsia="en-US"/>
              </w:rPr>
            </w:pPr>
            <w:r w:rsidRPr="00774181">
              <w:rPr>
                <w:rFonts w:eastAsia="Times New Roman" w:cs="Arial"/>
                <w:i/>
                <w:iCs/>
                <w:color w:val="00B050"/>
                <w:szCs w:val="20"/>
                <w:lang w:val="en-US" w:eastAsia="en-US"/>
              </w:rPr>
              <w:t> </w:t>
            </w:r>
          </w:p>
        </w:tc>
        <w:tc>
          <w:tcPr>
            <w:tcW w:w="11140" w:type="dxa"/>
            <w:tcBorders>
              <w:top w:val="nil"/>
              <w:left w:val="nil"/>
              <w:bottom w:val="single" w:sz="4" w:space="0" w:color="auto"/>
              <w:right w:val="single" w:sz="4" w:space="0" w:color="auto"/>
            </w:tcBorders>
            <w:shd w:val="clear" w:color="auto" w:fill="auto"/>
            <w:noWrap/>
            <w:vAlign w:val="bottom"/>
            <w:hideMark/>
          </w:tcPr>
          <w:p w14:paraId="16C14EF8"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r>
      <w:tr w:rsidR="005617ED" w:rsidRPr="00774181" w14:paraId="5507E2D5"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C559816"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3</w:t>
            </w:r>
          </w:p>
        </w:tc>
        <w:tc>
          <w:tcPr>
            <w:tcW w:w="8500" w:type="dxa"/>
            <w:tcBorders>
              <w:top w:val="nil"/>
              <w:left w:val="nil"/>
              <w:bottom w:val="single" w:sz="4" w:space="0" w:color="auto"/>
              <w:right w:val="single" w:sz="4" w:space="0" w:color="auto"/>
            </w:tcBorders>
            <w:shd w:val="clear" w:color="auto" w:fill="auto"/>
            <w:hideMark/>
          </w:tcPr>
          <w:p w14:paraId="6AB86014" w14:textId="77777777" w:rsidR="005617ED" w:rsidRPr="00774181" w:rsidRDefault="005617ED" w:rsidP="00D42128">
            <w:pPr>
              <w:spacing w:after="0" w:line="240" w:lineRule="auto"/>
              <w:jc w:val="left"/>
              <w:rPr>
                <w:rFonts w:eastAsia="Times New Roman" w:cs="Arial"/>
                <w:b/>
                <w:bCs/>
                <w:color w:val="00B050"/>
                <w:szCs w:val="20"/>
                <w:lang w:val="en-US" w:eastAsia="en-US"/>
              </w:rPr>
            </w:pPr>
            <w:r w:rsidRPr="00774181">
              <w:rPr>
                <w:rFonts w:eastAsia="Times New Roman" w:cs="Arial"/>
                <w:b/>
                <w:bCs/>
                <w:color w:val="00B050"/>
                <w:szCs w:val="20"/>
                <w:lang w:val="en-US" w:eastAsia="en-US"/>
              </w:rPr>
              <w:t>Resource Efficiency and Pollution Prevention and Management</w:t>
            </w:r>
          </w:p>
        </w:tc>
        <w:tc>
          <w:tcPr>
            <w:tcW w:w="11140" w:type="dxa"/>
            <w:tcBorders>
              <w:top w:val="nil"/>
              <w:left w:val="nil"/>
              <w:bottom w:val="single" w:sz="4" w:space="0" w:color="auto"/>
              <w:right w:val="single" w:sz="4" w:space="0" w:color="auto"/>
            </w:tcBorders>
            <w:shd w:val="clear" w:color="auto" w:fill="auto"/>
            <w:hideMark/>
          </w:tcPr>
          <w:p w14:paraId="3E4AC22C"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r>
      <w:tr w:rsidR="005617ED" w:rsidRPr="00774181" w14:paraId="4C28C6AE"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A95DED8"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292D9A9" w14:textId="77777777" w:rsidR="005617ED" w:rsidRPr="00774181" w:rsidRDefault="005617ED" w:rsidP="00D42128">
            <w:pPr>
              <w:spacing w:after="0" w:line="240" w:lineRule="auto"/>
              <w:jc w:val="left"/>
              <w:rPr>
                <w:rFonts w:eastAsia="Times New Roman" w:cs="Arial"/>
                <w:i/>
                <w:iCs/>
                <w:color w:val="00B050"/>
                <w:szCs w:val="20"/>
                <w:lang w:val="en-US" w:eastAsia="en-US"/>
              </w:rPr>
            </w:pPr>
            <w:r w:rsidRPr="00774181">
              <w:rPr>
                <w:rFonts w:eastAsia="Times New Roman" w:cs="Arial"/>
                <w:i/>
                <w:iCs/>
                <w:color w:val="00B050"/>
                <w:szCs w:val="20"/>
                <w:lang w:val="en-US" w:eastAsia="en-US"/>
              </w:rPr>
              <w:t>Efficient and sustainable use of finite resources</w:t>
            </w:r>
          </w:p>
        </w:tc>
        <w:tc>
          <w:tcPr>
            <w:tcW w:w="11140" w:type="dxa"/>
            <w:tcBorders>
              <w:top w:val="nil"/>
              <w:left w:val="nil"/>
              <w:bottom w:val="single" w:sz="4" w:space="0" w:color="auto"/>
              <w:right w:val="single" w:sz="4" w:space="0" w:color="auto"/>
            </w:tcBorders>
            <w:shd w:val="clear" w:color="auto" w:fill="auto"/>
            <w:hideMark/>
          </w:tcPr>
          <w:p w14:paraId="66B51663"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Constitution of the Republic of South Africa, 1996</w:t>
            </w:r>
          </w:p>
        </w:tc>
      </w:tr>
      <w:tr w:rsidR="005617ED" w:rsidRPr="00774181" w14:paraId="34CF6463"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35ADE92"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60196D51" w14:textId="77777777" w:rsidR="005617ED" w:rsidRPr="00774181" w:rsidRDefault="005617ED" w:rsidP="00D42128">
            <w:pPr>
              <w:spacing w:after="0" w:line="240" w:lineRule="auto"/>
              <w:jc w:val="left"/>
              <w:rPr>
                <w:rFonts w:eastAsia="Times New Roman" w:cs="Arial"/>
                <w:i/>
                <w:iCs/>
                <w:color w:val="00B050"/>
                <w:szCs w:val="20"/>
                <w:lang w:val="en-US" w:eastAsia="en-US"/>
              </w:rPr>
            </w:pPr>
            <w:r w:rsidRPr="00774181">
              <w:rPr>
                <w:rFonts w:eastAsia="Times New Roman" w:cs="Arial"/>
                <w:i/>
                <w:iCs/>
                <w:color w:val="00B05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4A8393F1"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xml:space="preserve">National Environmental Management Act, 1998 </w:t>
            </w:r>
          </w:p>
        </w:tc>
      </w:tr>
      <w:tr w:rsidR="005617ED" w:rsidRPr="00774181" w14:paraId="1D5DE7DC"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34AE9A8"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3BF294A5" w14:textId="77777777" w:rsidR="005617ED" w:rsidRPr="00774181" w:rsidRDefault="005617ED" w:rsidP="00D42128">
            <w:pPr>
              <w:spacing w:after="0" w:line="240" w:lineRule="auto"/>
              <w:jc w:val="left"/>
              <w:rPr>
                <w:rFonts w:eastAsia="Times New Roman" w:cs="Arial"/>
                <w:i/>
                <w:iCs/>
                <w:color w:val="00B050"/>
                <w:szCs w:val="20"/>
                <w:lang w:val="en-US" w:eastAsia="en-US"/>
              </w:rPr>
            </w:pPr>
            <w:r w:rsidRPr="00774181">
              <w:rPr>
                <w:rFonts w:eastAsia="Times New Roman" w:cs="Arial"/>
                <w:i/>
                <w:iCs/>
                <w:color w:val="00B05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643D43C6"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Mineral and Petroleum Resources Development Act, 2002</w:t>
            </w:r>
          </w:p>
        </w:tc>
      </w:tr>
      <w:tr w:rsidR="005617ED" w:rsidRPr="00774181" w14:paraId="25E55125"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694B019"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01348C5F" w14:textId="77777777" w:rsidR="005617ED" w:rsidRPr="00774181" w:rsidRDefault="005617ED" w:rsidP="00D42128">
            <w:pPr>
              <w:spacing w:after="0" w:line="240" w:lineRule="auto"/>
              <w:jc w:val="left"/>
              <w:rPr>
                <w:rFonts w:eastAsia="Times New Roman" w:cs="Arial"/>
                <w:i/>
                <w:iCs/>
                <w:color w:val="00B050"/>
                <w:szCs w:val="20"/>
                <w:lang w:val="en-US" w:eastAsia="en-US"/>
              </w:rPr>
            </w:pPr>
            <w:r w:rsidRPr="00774181">
              <w:rPr>
                <w:rFonts w:eastAsia="Times New Roman" w:cs="Arial"/>
                <w:i/>
                <w:iCs/>
                <w:color w:val="00B05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57F9D175"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National Water Act, 1998</w:t>
            </w:r>
          </w:p>
        </w:tc>
      </w:tr>
      <w:tr w:rsidR="005617ED" w:rsidRPr="00774181" w14:paraId="42269D6C"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966BD00"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256D8A8F" w14:textId="77777777" w:rsidR="005617ED" w:rsidRPr="00774181" w:rsidRDefault="005617ED" w:rsidP="00D42128">
            <w:pPr>
              <w:spacing w:after="0" w:line="240" w:lineRule="auto"/>
              <w:jc w:val="left"/>
              <w:rPr>
                <w:rFonts w:eastAsia="Times New Roman" w:cs="Arial"/>
                <w:i/>
                <w:iCs/>
                <w:color w:val="00B050"/>
                <w:szCs w:val="20"/>
                <w:lang w:val="en-US" w:eastAsia="en-US"/>
              </w:rPr>
            </w:pPr>
            <w:r w:rsidRPr="00774181">
              <w:rPr>
                <w:rFonts w:eastAsia="Times New Roman" w:cs="Arial"/>
                <w:i/>
                <w:iCs/>
                <w:color w:val="00B05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76695674"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National Environmental Management: Biodiversity Act, 2004</w:t>
            </w:r>
          </w:p>
        </w:tc>
      </w:tr>
      <w:tr w:rsidR="005617ED" w:rsidRPr="00774181" w14:paraId="20DFCF27"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E7206AF"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777483B" w14:textId="77777777" w:rsidR="005617ED" w:rsidRPr="00774181" w:rsidRDefault="005617ED" w:rsidP="00D42128">
            <w:pPr>
              <w:spacing w:after="0" w:line="240" w:lineRule="auto"/>
              <w:jc w:val="left"/>
              <w:rPr>
                <w:rFonts w:eastAsia="Times New Roman" w:cs="Arial"/>
                <w:i/>
                <w:iCs/>
                <w:color w:val="00B050"/>
                <w:szCs w:val="20"/>
                <w:lang w:val="en-US" w:eastAsia="en-US"/>
              </w:rPr>
            </w:pPr>
            <w:r w:rsidRPr="00774181">
              <w:rPr>
                <w:rFonts w:eastAsia="Times New Roman" w:cs="Arial"/>
                <w:i/>
                <w:iCs/>
                <w:color w:val="00B05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161AE56A"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National Forests Act, 1998</w:t>
            </w:r>
          </w:p>
        </w:tc>
      </w:tr>
      <w:tr w:rsidR="005617ED" w:rsidRPr="00774181" w14:paraId="5010D9A7"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51AD51F"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316EEAD1" w14:textId="77777777" w:rsidR="005617ED" w:rsidRPr="00774181" w:rsidRDefault="005617ED" w:rsidP="00D42128">
            <w:pPr>
              <w:spacing w:after="0" w:line="240" w:lineRule="auto"/>
              <w:jc w:val="left"/>
              <w:rPr>
                <w:rFonts w:eastAsia="Times New Roman" w:cs="Arial"/>
                <w:i/>
                <w:iCs/>
                <w:color w:val="00B050"/>
                <w:szCs w:val="20"/>
                <w:lang w:val="en-US" w:eastAsia="en-US"/>
              </w:rPr>
            </w:pPr>
            <w:r w:rsidRPr="00774181">
              <w:rPr>
                <w:rFonts w:eastAsia="Times New Roman" w:cs="Arial"/>
                <w:i/>
                <w:iCs/>
                <w:color w:val="00B05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073324A1"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r>
      <w:tr w:rsidR="005617ED" w:rsidRPr="00774181" w14:paraId="7BD560DE"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17AB91B"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4C1C07B1" w14:textId="77777777" w:rsidR="005617ED" w:rsidRPr="00774181" w:rsidRDefault="005617ED" w:rsidP="00D42128">
            <w:pPr>
              <w:spacing w:after="0" w:line="240" w:lineRule="auto"/>
              <w:jc w:val="left"/>
              <w:rPr>
                <w:rFonts w:eastAsia="Times New Roman" w:cs="Arial"/>
                <w:i/>
                <w:iCs/>
                <w:color w:val="00B050"/>
                <w:szCs w:val="20"/>
                <w:lang w:val="en-US" w:eastAsia="en-US"/>
              </w:rPr>
            </w:pPr>
            <w:r w:rsidRPr="00774181">
              <w:rPr>
                <w:rFonts w:eastAsia="Times New Roman" w:cs="Arial"/>
                <w:i/>
                <w:iCs/>
                <w:color w:val="00B050"/>
                <w:szCs w:val="20"/>
                <w:lang w:val="en-US" w:eastAsia="en-US"/>
              </w:rPr>
              <w:t>Pollution Prevention and Mitigation</w:t>
            </w:r>
          </w:p>
        </w:tc>
        <w:tc>
          <w:tcPr>
            <w:tcW w:w="11140" w:type="dxa"/>
            <w:tcBorders>
              <w:top w:val="nil"/>
              <w:left w:val="nil"/>
              <w:bottom w:val="single" w:sz="4" w:space="0" w:color="auto"/>
              <w:right w:val="single" w:sz="4" w:space="0" w:color="auto"/>
            </w:tcBorders>
            <w:shd w:val="clear" w:color="auto" w:fill="auto"/>
            <w:hideMark/>
          </w:tcPr>
          <w:p w14:paraId="6A5FE4B2"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xml:space="preserve">National Environmental Management Act, 1998 </w:t>
            </w:r>
          </w:p>
        </w:tc>
      </w:tr>
      <w:tr w:rsidR="005617ED" w:rsidRPr="00774181" w14:paraId="5B3B0545"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3F22D8B"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3CCA01F1"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2CB9493A"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National Water Act, 1998</w:t>
            </w:r>
          </w:p>
        </w:tc>
      </w:tr>
      <w:tr w:rsidR="005617ED" w:rsidRPr="00774181" w14:paraId="7B5BAB86"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24601AF"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2BB5357"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7779165B"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National Environmental Management: Waste Act, 2008</w:t>
            </w:r>
          </w:p>
        </w:tc>
      </w:tr>
      <w:tr w:rsidR="005617ED" w:rsidRPr="00774181" w14:paraId="403E96FE"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6D0274C"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7A804C92"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2706858F"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National Environmental Management: Air Quality Act, 2004</w:t>
            </w:r>
          </w:p>
        </w:tc>
      </w:tr>
      <w:tr w:rsidR="005617ED" w:rsidRPr="00774181" w14:paraId="121420C2"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C335229"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17E3B81A"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161A82AF"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Hazardous Substances Act, 1973</w:t>
            </w:r>
          </w:p>
        </w:tc>
      </w:tr>
      <w:tr w:rsidR="005617ED" w:rsidRPr="00774181" w14:paraId="71D7C050"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9397A42"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lastRenderedPageBreak/>
              <w:t> </w:t>
            </w:r>
          </w:p>
        </w:tc>
        <w:tc>
          <w:tcPr>
            <w:tcW w:w="8500" w:type="dxa"/>
            <w:tcBorders>
              <w:top w:val="nil"/>
              <w:left w:val="nil"/>
              <w:bottom w:val="single" w:sz="4" w:space="0" w:color="auto"/>
              <w:right w:val="single" w:sz="4" w:space="0" w:color="auto"/>
            </w:tcBorders>
            <w:shd w:val="clear" w:color="auto" w:fill="auto"/>
            <w:hideMark/>
          </w:tcPr>
          <w:p w14:paraId="1D141045"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25C0D5D3"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Mineral and Petroleum Resources Development Act, 2002</w:t>
            </w:r>
          </w:p>
        </w:tc>
      </w:tr>
      <w:tr w:rsidR="005617ED" w:rsidRPr="00774181" w14:paraId="5243983C"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CF9B3E5"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12775BB2"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080566C0"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r>
      <w:tr w:rsidR="005617ED" w:rsidRPr="00774181" w14:paraId="49BD03D0" w14:textId="77777777" w:rsidTr="00D42128">
        <w:trPr>
          <w:trHeight w:val="624"/>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6341064"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4</w:t>
            </w:r>
          </w:p>
        </w:tc>
        <w:tc>
          <w:tcPr>
            <w:tcW w:w="8500" w:type="dxa"/>
            <w:tcBorders>
              <w:top w:val="nil"/>
              <w:left w:val="nil"/>
              <w:bottom w:val="single" w:sz="4" w:space="0" w:color="auto"/>
              <w:right w:val="single" w:sz="4" w:space="0" w:color="auto"/>
            </w:tcBorders>
            <w:shd w:val="clear" w:color="auto" w:fill="auto"/>
            <w:hideMark/>
          </w:tcPr>
          <w:p w14:paraId="16657099" w14:textId="77777777" w:rsidR="005617ED" w:rsidRPr="00774181" w:rsidRDefault="005617ED" w:rsidP="00D42128">
            <w:pPr>
              <w:spacing w:after="0" w:line="240" w:lineRule="auto"/>
              <w:jc w:val="left"/>
              <w:rPr>
                <w:rFonts w:eastAsia="Times New Roman" w:cs="Arial"/>
                <w:b/>
                <w:bCs/>
                <w:color w:val="ED7D31"/>
                <w:szCs w:val="20"/>
                <w:lang w:val="en-US" w:eastAsia="en-US"/>
              </w:rPr>
            </w:pPr>
            <w:r w:rsidRPr="00774181">
              <w:rPr>
                <w:rFonts w:eastAsia="Times New Roman" w:cs="Arial"/>
                <w:b/>
                <w:bCs/>
                <w:color w:val="ED7D31"/>
                <w:szCs w:val="20"/>
                <w:lang w:val="en-US" w:eastAsia="en-US"/>
              </w:rPr>
              <w:t>Health, Safety and Security of Project-Affected Communities in relation to Project Activities and Infrastructure</w:t>
            </w:r>
          </w:p>
        </w:tc>
        <w:tc>
          <w:tcPr>
            <w:tcW w:w="11140" w:type="dxa"/>
            <w:tcBorders>
              <w:top w:val="nil"/>
              <w:left w:val="nil"/>
              <w:bottom w:val="single" w:sz="4" w:space="0" w:color="auto"/>
              <w:right w:val="single" w:sz="4" w:space="0" w:color="auto"/>
            </w:tcBorders>
            <w:shd w:val="clear" w:color="auto" w:fill="auto"/>
            <w:hideMark/>
          </w:tcPr>
          <w:p w14:paraId="4C9D4DC3"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r>
      <w:tr w:rsidR="005617ED" w:rsidRPr="00774181" w14:paraId="48258402" w14:textId="77777777" w:rsidTr="00D42128">
        <w:trPr>
          <w:trHeight w:val="93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3481176"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2ED2BFF9" w14:textId="77777777" w:rsidR="005617ED" w:rsidRPr="00774181" w:rsidRDefault="005617ED" w:rsidP="00D42128">
            <w:pPr>
              <w:spacing w:after="0" w:line="240" w:lineRule="auto"/>
              <w:jc w:val="left"/>
              <w:rPr>
                <w:rFonts w:eastAsia="Times New Roman" w:cs="Arial"/>
                <w:i/>
                <w:iCs/>
                <w:color w:val="ED7D31"/>
                <w:szCs w:val="20"/>
                <w:lang w:val="en-US" w:eastAsia="en-US"/>
              </w:rPr>
            </w:pPr>
            <w:r w:rsidRPr="00774181">
              <w:rPr>
                <w:rFonts w:eastAsia="Times New Roman" w:cs="Arial"/>
                <w:i/>
                <w:iCs/>
                <w:color w:val="ED7D31"/>
                <w:szCs w:val="20"/>
                <w:lang w:val="en-US" w:eastAsia="en-US"/>
              </w:rPr>
              <w:t>Obligation to avoid and minimise risks and impacts on project-affected communities, including community exposure to traffic and road risks, diseases and hazardous materials and emergency events</w:t>
            </w:r>
          </w:p>
        </w:tc>
        <w:tc>
          <w:tcPr>
            <w:tcW w:w="11140" w:type="dxa"/>
            <w:tcBorders>
              <w:top w:val="nil"/>
              <w:left w:val="nil"/>
              <w:bottom w:val="single" w:sz="4" w:space="0" w:color="auto"/>
              <w:right w:val="single" w:sz="4" w:space="0" w:color="auto"/>
            </w:tcBorders>
            <w:shd w:val="clear" w:color="auto" w:fill="auto"/>
            <w:hideMark/>
          </w:tcPr>
          <w:p w14:paraId="661B80B5"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Constitution of the Republic of South Africa, 1996</w:t>
            </w:r>
          </w:p>
        </w:tc>
      </w:tr>
      <w:tr w:rsidR="005617ED" w:rsidRPr="00774181" w14:paraId="732DAC14"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2461BEA"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36A9BC05" w14:textId="77777777" w:rsidR="005617ED" w:rsidRPr="00774181" w:rsidRDefault="005617ED" w:rsidP="00D42128">
            <w:pPr>
              <w:spacing w:after="0" w:line="240" w:lineRule="auto"/>
              <w:jc w:val="left"/>
              <w:rPr>
                <w:rFonts w:eastAsia="Times New Roman" w:cs="Arial"/>
                <w:i/>
                <w:iCs/>
                <w:color w:val="000000"/>
                <w:szCs w:val="20"/>
                <w:lang w:val="en-US" w:eastAsia="en-US"/>
              </w:rPr>
            </w:pPr>
            <w:r w:rsidRPr="00774181">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289EE7C1"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Occupational Health and Safety Act, 1993</w:t>
            </w:r>
          </w:p>
        </w:tc>
      </w:tr>
      <w:tr w:rsidR="005617ED" w:rsidRPr="00774181" w14:paraId="42C3ACCF" w14:textId="77777777" w:rsidTr="00D42128">
        <w:trPr>
          <w:trHeight w:val="156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A2F7AB8"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4A83BDA2"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3B0ED30F"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Regulations in terms of Occupational Health and Safety Act, 1993 including: Asbestos Regulations; Construction Regulations; Driven Machinery Regulations; Environmental Regulations for Work Places; Electrical Installation Regulations; Explosives Regulations; Facilities Regulations; General Machinery Regulations; Hazardous Chemical Substances Regulations; Lead Regulations; and Major Hazardous Installation Regulations</w:t>
            </w:r>
          </w:p>
        </w:tc>
      </w:tr>
      <w:tr w:rsidR="005617ED" w:rsidRPr="00774181" w14:paraId="4767552C"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7C94A2D"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302F9D67" w14:textId="77777777" w:rsidR="005617ED" w:rsidRPr="00774181" w:rsidRDefault="005617ED" w:rsidP="00D42128">
            <w:pPr>
              <w:spacing w:after="0" w:line="240" w:lineRule="auto"/>
              <w:jc w:val="left"/>
              <w:rPr>
                <w:rFonts w:eastAsia="Times New Roman" w:cs="Arial"/>
                <w:i/>
                <w:iCs/>
                <w:color w:val="000000"/>
                <w:szCs w:val="20"/>
                <w:lang w:val="en-US" w:eastAsia="en-US"/>
              </w:rPr>
            </w:pPr>
            <w:r w:rsidRPr="00774181">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2DB65854"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xml:space="preserve">Hazardous Substances Act, 1973 </w:t>
            </w:r>
          </w:p>
        </w:tc>
      </w:tr>
      <w:tr w:rsidR="005617ED" w:rsidRPr="00774181" w14:paraId="26C5BF88"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23B5DD6"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1A8BC751" w14:textId="77777777" w:rsidR="005617ED" w:rsidRPr="00774181" w:rsidRDefault="005617ED" w:rsidP="00D42128">
            <w:pPr>
              <w:spacing w:after="0" w:line="240" w:lineRule="auto"/>
              <w:jc w:val="left"/>
              <w:rPr>
                <w:rFonts w:eastAsia="Times New Roman" w:cs="Arial"/>
                <w:i/>
                <w:iCs/>
                <w:color w:val="000000"/>
                <w:szCs w:val="20"/>
                <w:lang w:val="en-US" w:eastAsia="en-US"/>
              </w:rPr>
            </w:pPr>
            <w:r w:rsidRPr="00774181">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7F6A2977"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xml:space="preserve">National Health Act, 2003 </w:t>
            </w:r>
          </w:p>
        </w:tc>
      </w:tr>
      <w:tr w:rsidR="005617ED" w:rsidRPr="00774181" w14:paraId="0929B19E"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B517D48"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03FE176" w14:textId="77777777" w:rsidR="005617ED" w:rsidRPr="00774181" w:rsidRDefault="005617ED" w:rsidP="00D42128">
            <w:pPr>
              <w:spacing w:after="0" w:line="240" w:lineRule="auto"/>
              <w:jc w:val="left"/>
              <w:rPr>
                <w:rFonts w:eastAsia="Times New Roman" w:cs="Arial"/>
                <w:i/>
                <w:iCs/>
                <w:color w:val="000000"/>
                <w:szCs w:val="20"/>
                <w:lang w:val="en-US" w:eastAsia="en-US"/>
              </w:rPr>
            </w:pPr>
            <w:r w:rsidRPr="00774181">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3DB94F73"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r>
      <w:tr w:rsidR="005617ED" w:rsidRPr="00774181" w14:paraId="2B066369" w14:textId="77777777" w:rsidTr="00D42128">
        <w:trPr>
          <w:trHeight w:val="624"/>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F8FAEC7"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5</w:t>
            </w:r>
          </w:p>
        </w:tc>
        <w:tc>
          <w:tcPr>
            <w:tcW w:w="8500" w:type="dxa"/>
            <w:tcBorders>
              <w:top w:val="nil"/>
              <w:left w:val="nil"/>
              <w:bottom w:val="single" w:sz="4" w:space="0" w:color="auto"/>
              <w:right w:val="single" w:sz="4" w:space="0" w:color="auto"/>
            </w:tcBorders>
            <w:shd w:val="clear" w:color="auto" w:fill="auto"/>
            <w:hideMark/>
          </w:tcPr>
          <w:p w14:paraId="6630BA7E" w14:textId="77777777" w:rsidR="005617ED" w:rsidRPr="00774181" w:rsidRDefault="005617ED" w:rsidP="00D42128">
            <w:pPr>
              <w:spacing w:after="0" w:line="240" w:lineRule="auto"/>
              <w:jc w:val="left"/>
              <w:rPr>
                <w:rFonts w:eastAsia="Times New Roman" w:cs="Arial"/>
                <w:i/>
                <w:iCs/>
                <w:color w:val="ED7D31"/>
                <w:szCs w:val="20"/>
                <w:lang w:val="en-US" w:eastAsia="en-US"/>
              </w:rPr>
            </w:pPr>
            <w:r w:rsidRPr="00774181">
              <w:rPr>
                <w:rFonts w:eastAsia="Times New Roman" w:cs="Arial"/>
                <w:i/>
                <w:iCs/>
                <w:color w:val="ED7D31"/>
                <w:szCs w:val="20"/>
                <w:lang w:val="en-US" w:eastAsia="en-US"/>
              </w:rPr>
              <w:t>Ensure safeguarding of  personnel and property in a manner that reduces risks to project-affected individuals and communities</w:t>
            </w:r>
          </w:p>
        </w:tc>
        <w:tc>
          <w:tcPr>
            <w:tcW w:w="11140" w:type="dxa"/>
            <w:tcBorders>
              <w:top w:val="nil"/>
              <w:left w:val="nil"/>
              <w:bottom w:val="single" w:sz="4" w:space="0" w:color="auto"/>
              <w:right w:val="single" w:sz="4" w:space="0" w:color="auto"/>
            </w:tcBorders>
            <w:shd w:val="clear" w:color="auto" w:fill="auto"/>
            <w:hideMark/>
          </w:tcPr>
          <w:p w14:paraId="766F686F"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xml:space="preserve">Mine Health and Safety Act, 1996 </w:t>
            </w:r>
          </w:p>
        </w:tc>
      </w:tr>
      <w:tr w:rsidR="005617ED" w:rsidRPr="00774181" w14:paraId="1C1DABDC"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F207B01"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0C1B9043" w14:textId="77777777" w:rsidR="005617ED" w:rsidRPr="00774181" w:rsidRDefault="005617ED" w:rsidP="00D42128">
            <w:pPr>
              <w:spacing w:after="0" w:line="240" w:lineRule="auto"/>
              <w:jc w:val="left"/>
              <w:rPr>
                <w:rFonts w:eastAsia="Times New Roman" w:cs="Arial"/>
                <w:i/>
                <w:iCs/>
                <w:color w:val="000000"/>
                <w:szCs w:val="20"/>
                <w:lang w:val="en-US" w:eastAsia="en-US"/>
              </w:rPr>
            </w:pPr>
            <w:r w:rsidRPr="00774181">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187A04FA"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xml:space="preserve">Occupational Health and Safety Act, 1993 </w:t>
            </w:r>
          </w:p>
        </w:tc>
      </w:tr>
      <w:tr w:rsidR="005617ED" w:rsidRPr="00774181" w14:paraId="3E6B6489"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956E3E0"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570D0C1" w14:textId="77777777" w:rsidR="005617ED" w:rsidRPr="00774181" w:rsidRDefault="005617ED" w:rsidP="00D42128">
            <w:pPr>
              <w:spacing w:after="0" w:line="240" w:lineRule="auto"/>
              <w:jc w:val="left"/>
              <w:rPr>
                <w:rFonts w:eastAsia="Times New Roman" w:cs="Arial"/>
                <w:i/>
                <w:iCs/>
                <w:color w:val="000000"/>
                <w:szCs w:val="20"/>
                <w:lang w:val="en-US" w:eastAsia="en-US"/>
              </w:rPr>
            </w:pPr>
            <w:r w:rsidRPr="00774181">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640567C9"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r>
      <w:tr w:rsidR="005617ED" w:rsidRPr="00774181" w14:paraId="1055EBA2" w14:textId="77777777" w:rsidTr="00D42128">
        <w:trPr>
          <w:trHeight w:val="624"/>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8FC9F6E"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6</w:t>
            </w:r>
          </w:p>
        </w:tc>
        <w:tc>
          <w:tcPr>
            <w:tcW w:w="8500" w:type="dxa"/>
            <w:tcBorders>
              <w:top w:val="nil"/>
              <w:left w:val="nil"/>
              <w:bottom w:val="single" w:sz="4" w:space="0" w:color="auto"/>
              <w:right w:val="single" w:sz="4" w:space="0" w:color="auto"/>
            </w:tcBorders>
            <w:shd w:val="clear" w:color="auto" w:fill="auto"/>
            <w:hideMark/>
          </w:tcPr>
          <w:p w14:paraId="4E7D19A0" w14:textId="77777777" w:rsidR="005617ED" w:rsidRPr="00774181" w:rsidRDefault="005617ED" w:rsidP="00D42128">
            <w:pPr>
              <w:spacing w:after="0" w:line="240" w:lineRule="auto"/>
              <w:jc w:val="left"/>
              <w:rPr>
                <w:rFonts w:eastAsia="Times New Roman" w:cs="Arial"/>
                <w:b/>
                <w:bCs/>
                <w:color w:val="ED7D31"/>
                <w:szCs w:val="20"/>
                <w:lang w:val="en-US" w:eastAsia="en-US"/>
              </w:rPr>
            </w:pPr>
            <w:r w:rsidRPr="00774181">
              <w:rPr>
                <w:rFonts w:eastAsia="Times New Roman" w:cs="Arial"/>
                <w:b/>
                <w:bCs/>
                <w:color w:val="ED7D31"/>
                <w:szCs w:val="20"/>
                <w:lang w:val="en-US" w:eastAsia="en-US"/>
              </w:rPr>
              <w:t>Fair and Just Processes in Land Acquisition, Restrictions on Land Use and Involuntary Resettlement</w:t>
            </w:r>
          </w:p>
        </w:tc>
        <w:tc>
          <w:tcPr>
            <w:tcW w:w="11140" w:type="dxa"/>
            <w:tcBorders>
              <w:top w:val="nil"/>
              <w:left w:val="nil"/>
              <w:bottom w:val="single" w:sz="4" w:space="0" w:color="auto"/>
              <w:right w:val="single" w:sz="4" w:space="0" w:color="auto"/>
            </w:tcBorders>
            <w:shd w:val="clear" w:color="auto" w:fill="auto"/>
            <w:hideMark/>
          </w:tcPr>
          <w:p w14:paraId="304CE0B9"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Constitution of the Republic of South Africa, 1996</w:t>
            </w:r>
          </w:p>
        </w:tc>
      </w:tr>
      <w:tr w:rsidR="005617ED" w:rsidRPr="00774181" w14:paraId="029645F8"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B3D51D6"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0A794A20"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6A1D56C2"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National Environmental Management: Protected Areas Act, 2004</w:t>
            </w:r>
          </w:p>
        </w:tc>
      </w:tr>
      <w:tr w:rsidR="005617ED" w:rsidRPr="00774181" w14:paraId="43DC5948"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A06E760"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5E73521"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21EE0902"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r>
      <w:tr w:rsidR="005617ED" w:rsidRPr="00774181" w14:paraId="37E510EA" w14:textId="77777777" w:rsidTr="00D42128">
        <w:trPr>
          <w:trHeight w:val="624"/>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75A0AE6"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7</w:t>
            </w:r>
          </w:p>
        </w:tc>
        <w:tc>
          <w:tcPr>
            <w:tcW w:w="8500" w:type="dxa"/>
            <w:tcBorders>
              <w:top w:val="nil"/>
              <w:left w:val="nil"/>
              <w:bottom w:val="single" w:sz="4" w:space="0" w:color="auto"/>
              <w:right w:val="single" w:sz="4" w:space="0" w:color="auto"/>
            </w:tcBorders>
            <w:shd w:val="clear" w:color="auto" w:fill="auto"/>
            <w:hideMark/>
          </w:tcPr>
          <w:p w14:paraId="54612166" w14:textId="77777777" w:rsidR="005617ED" w:rsidRPr="00774181" w:rsidRDefault="005617ED" w:rsidP="00D42128">
            <w:pPr>
              <w:spacing w:after="0" w:line="240" w:lineRule="auto"/>
              <w:jc w:val="left"/>
              <w:rPr>
                <w:rFonts w:eastAsia="Times New Roman" w:cs="Arial"/>
                <w:b/>
                <w:bCs/>
                <w:color w:val="00B050"/>
                <w:szCs w:val="20"/>
                <w:lang w:val="en-US" w:eastAsia="en-US"/>
              </w:rPr>
            </w:pPr>
            <w:r w:rsidRPr="00774181">
              <w:rPr>
                <w:rFonts w:eastAsia="Times New Roman" w:cs="Arial"/>
                <w:b/>
                <w:bCs/>
                <w:color w:val="00B050"/>
                <w:szCs w:val="20"/>
                <w:lang w:val="en-US" w:eastAsia="en-US"/>
              </w:rPr>
              <w:t>Biodiversity Conservation and Sustainable Use and Management of Living Natural Resources</w:t>
            </w:r>
          </w:p>
        </w:tc>
        <w:tc>
          <w:tcPr>
            <w:tcW w:w="11140" w:type="dxa"/>
            <w:tcBorders>
              <w:top w:val="nil"/>
              <w:left w:val="nil"/>
              <w:bottom w:val="single" w:sz="4" w:space="0" w:color="auto"/>
              <w:right w:val="single" w:sz="4" w:space="0" w:color="auto"/>
            </w:tcBorders>
            <w:shd w:val="clear" w:color="auto" w:fill="auto"/>
            <w:hideMark/>
          </w:tcPr>
          <w:p w14:paraId="2D4B2C09"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Constitution of the Republic of South Africa, 1996</w:t>
            </w:r>
          </w:p>
        </w:tc>
      </w:tr>
      <w:tr w:rsidR="005617ED" w:rsidRPr="00774181" w14:paraId="1AB0FEDB"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9C6AAF6"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059983ED"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6D66C56E"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xml:space="preserve">National Environmental Management Act, 1998 </w:t>
            </w:r>
          </w:p>
        </w:tc>
      </w:tr>
      <w:tr w:rsidR="005617ED" w:rsidRPr="00774181" w14:paraId="5F6B4482"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32DCEA2"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F5CE3BB"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099976B2"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National Water Act, 1998</w:t>
            </w:r>
          </w:p>
        </w:tc>
      </w:tr>
      <w:tr w:rsidR="005617ED" w:rsidRPr="00774181" w14:paraId="16CA0875"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13011C2"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1C2613D9"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7BD43389"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National Environmental Management: Biodiversity Act, 2004</w:t>
            </w:r>
          </w:p>
        </w:tc>
      </w:tr>
      <w:tr w:rsidR="005617ED" w:rsidRPr="00774181" w14:paraId="7A4785F4"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FB32361"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766126E3"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081DCCD4"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National Environmental Management: Integrated Coastal Management Act, 2008</w:t>
            </w:r>
          </w:p>
        </w:tc>
      </w:tr>
      <w:tr w:rsidR="005617ED" w:rsidRPr="00774181" w14:paraId="5A6005FB"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4EAD089"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F4EEB03"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719ACAB9"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National Forests Act, 1998</w:t>
            </w:r>
          </w:p>
        </w:tc>
      </w:tr>
      <w:tr w:rsidR="005617ED" w:rsidRPr="00774181" w14:paraId="290DA318"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0D241E1"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0D362A76"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72079C8C"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r>
      <w:tr w:rsidR="005617ED" w:rsidRPr="00774181" w14:paraId="33FD2C9C"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B36897E"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8</w:t>
            </w:r>
          </w:p>
        </w:tc>
        <w:tc>
          <w:tcPr>
            <w:tcW w:w="8500" w:type="dxa"/>
            <w:tcBorders>
              <w:top w:val="nil"/>
              <w:left w:val="nil"/>
              <w:bottom w:val="single" w:sz="4" w:space="0" w:color="auto"/>
              <w:right w:val="single" w:sz="4" w:space="0" w:color="auto"/>
            </w:tcBorders>
            <w:shd w:val="clear" w:color="auto" w:fill="auto"/>
            <w:hideMark/>
          </w:tcPr>
          <w:p w14:paraId="46455BF9" w14:textId="77777777" w:rsidR="005617ED" w:rsidRPr="00774181" w:rsidRDefault="005617ED" w:rsidP="00D42128">
            <w:pPr>
              <w:spacing w:after="0" w:line="240" w:lineRule="auto"/>
              <w:jc w:val="left"/>
              <w:rPr>
                <w:rFonts w:eastAsia="Times New Roman" w:cs="Arial"/>
                <w:b/>
                <w:bCs/>
                <w:color w:val="ED7D31"/>
                <w:szCs w:val="20"/>
                <w:lang w:val="en-US" w:eastAsia="en-US"/>
              </w:rPr>
            </w:pPr>
            <w:r w:rsidRPr="00774181">
              <w:rPr>
                <w:rFonts w:eastAsia="Times New Roman" w:cs="Arial"/>
                <w:b/>
                <w:bCs/>
                <w:color w:val="ED7D31"/>
                <w:szCs w:val="20"/>
                <w:lang w:val="en-US" w:eastAsia="en-US"/>
              </w:rPr>
              <w:t>Protection and Representation of the Rights and Interests of Indigenous Peoples</w:t>
            </w:r>
          </w:p>
        </w:tc>
        <w:tc>
          <w:tcPr>
            <w:tcW w:w="11140" w:type="dxa"/>
            <w:tcBorders>
              <w:top w:val="nil"/>
              <w:left w:val="nil"/>
              <w:bottom w:val="single" w:sz="4" w:space="0" w:color="auto"/>
              <w:right w:val="single" w:sz="4" w:space="0" w:color="auto"/>
            </w:tcBorders>
            <w:shd w:val="clear" w:color="auto" w:fill="auto"/>
            <w:hideMark/>
          </w:tcPr>
          <w:p w14:paraId="6DE637F2"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Constitution of the Republic of South Africa, 1996</w:t>
            </w:r>
          </w:p>
        </w:tc>
      </w:tr>
      <w:tr w:rsidR="005617ED" w:rsidRPr="00774181" w14:paraId="540A1C0C"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2A53384"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66B6166F"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7287851A"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xml:space="preserve">National Environmental Management Act, 1998 </w:t>
            </w:r>
          </w:p>
        </w:tc>
      </w:tr>
      <w:tr w:rsidR="005617ED" w:rsidRPr="00774181" w14:paraId="5F5D0E4D"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2E2DDE4"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74672C05"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3510C4DC"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National Environmental Management: Biodiversity Act, 2004</w:t>
            </w:r>
          </w:p>
        </w:tc>
      </w:tr>
      <w:tr w:rsidR="005617ED" w:rsidRPr="00774181" w14:paraId="3E175FF7"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FFA8CC6"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19F73184"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3B336786"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r>
      <w:tr w:rsidR="005617ED" w:rsidRPr="00774181" w14:paraId="5B914103"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1C949DE"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422399E6" w14:textId="77777777" w:rsidR="005617ED" w:rsidRPr="00774181" w:rsidRDefault="005617ED" w:rsidP="00D42128">
            <w:pPr>
              <w:spacing w:after="0" w:line="240" w:lineRule="auto"/>
              <w:jc w:val="left"/>
              <w:rPr>
                <w:rFonts w:eastAsia="Times New Roman" w:cs="Arial"/>
                <w:b/>
                <w:bCs/>
                <w:color w:val="00B050"/>
                <w:szCs w:val="20"/>
                <w:lang w:val="en-US" w:eastAsia="en-US"/>
              </w:rPr>
            </w:pPr>
            <w:r w:rsidRPr="00774181">
              <w:rPr>
                <w:rFonts w:eastAsia="Times New Roman" w:cs="Arial"/>
                <w:b/>
                <w:bCs/>
                <w:color w:val="00B050"/>
                <w:szCs w:val="20"/>
                <w:lang w:val="en-US" w:eastAsia="en-US"/>
              </w:rPr>
              <w:t>Protection of Cultural Heritage</w:t>
            </w:r>
          </w:p>
        </w:tc>
        <w:tc>
          <w:tcPr>
            <w:tcW w:w="11140" w:type="dxa"/>
            <w:tcBorders>
              <w:top w:val="nil"/>
              <w:left w:val="nil"/>
              <w:bottom w:val="single" w:sz="4" w:space="0" w:color="auto"/>
              <w:right w:val="single" w:sz="4" w:space="0" w:color="auto"/>
            </w:tcBorders>
            <w:shd w:val="clear" w:color="auto" w:fill="auto"/>
            <w:hideMark/>
          </w:tcPr>
          <w:p w14:paraId="6AD3D4A2"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Constitution of the Republic of South Africa, 1996</w:t>
            </w:r>
          </w:p>
        </w:tc>
      </w:tr>
      <w:tr w:rsidR="005617ED" w:rsidRPr="00774181" w14:paraId="1B00CBE3"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E77FB29"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0BEB4364"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5B851198"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National Environmental Management Act, 1998</w:t>
            </w:r>
          </w:p>
        </w:tc>
      </w:tr>
      <w:tr w:rsidR="005617ED" w:rsidRPr="00774181" w14:paraId="700C2C3E"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89A8AE0"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2BCE6AD3"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28E4E404"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National Heritage Resources Act, 1999</w:t>
            </w:r>
          </w:p>
        </w:tc>
      </w:tr>
    </w:tbl>
    <w:p w14:paraId="1E0A289B" w14:textId="77777777" w:rsidR="005617ED" w:rsidRPr="004A5110" w:rsidRDefault="005617ED" w:rsidP="005617ED">
      <w:pPr>
        <w:pStyle w:val="ListParagraph"/>
        <w:ind w:left="360"/>
        <w:rPr>
          <w:rFonts w:eastAsiaTheme="majorEastAsia" w:cs="Arial"/>
          <w:b/>
          <w:caps/>
          <w:color w:val="auto"/>
          <w:szCs w:val="20"/>
          <w:lang w:val="en-ZA" w:eastAsia="en-US"/>
        </w:rPr>
      </w:pPr>
    </w:p>
    <w:p w14:paraId="06C4934F" w14:textId="77777777" w:rsidR="005617ED" w:rsidRPr="004A5110" w:rsidRDefault="005617ED" w:rsidP="005617ED">
      <w:pPr>
        <w:pStyle w:val="ListParagraph"/>
        <w:ind w:left="360"/>
        <w:rPr>
          <w:rFonts w:eastAsiaTheme="majorEastAsia" w:cs="Arial"/>
          <w:b/>
          <w:caps/>
          <w:color w:val="auto"/>
          <w:szCs w:val="20"/>
          <w:lang w:val="en-ZA" w:eastAsia="en-US"/>
        </w:rPr>
        <w:sectPr w:rsidR="005617ED" w:rsidRPr="004A5110" w:rsidSect="00D42128">
          <w:pgSz w:w="23811" w:h="16838" w:orient="landscape" w:code="8"/>
          <w:pgMar w:top="1440" w:right="1440" w:bottom="1440" w:left="1440" w:header="708" w:footer="708" w:gutter="0"/>
          <w:cols w:space="708"/>
          <w:docGrid w:linePitch="360"/>
        </w:sectPr>
      </w:pPr>
    </w:p>
    <w:p w14:paraId="3E53FEBD" w14:textId="77777777" w:rsidR="005617ED" w:rsidRPr="004A5110" w:rsidRDefault="005617ED" w:rsidP="005617ED">
      <w:pPr>
        <w:pStyle w:val="ListParagraph"/>
        <w:ind w:left="360"/>
        <w:rPr>
          <w:rFonts w:eastAsiaTheme="majorEastAsia" w:cs="Arial"/>
          <w:b/>
          <w:caps/>
          <w:color w:val="auto"/>
          <w:szCs w:val="20"/>
          <w:lang w:val="en-ZA" w:eastAsia="en-US"/>
        </w:rPr>
      </w:pPr>
      <w:r w:rsidRPr="004A5110">
        <w:rPr>
          <w:rFonts w:eastAsiaTheme="majorEastAsia" w:cs="Arial"/>
          <w:b/>
          <w:caps/>
          <w:color w:val="auto"/>
          <w:szCs w:val="20"/>
          <w:lang w:val="en-ZA" w:eastAsia="en-US"/>
        </w:rPr>
        <w:lastRenderedPageBreak/>
        <w:t>Zambia:</w:t>
      </w:r>
    </w:p>
    <w:p w14:paraId="3760659D" w14:textId="77777777" w:rsidR="005617ED" w:rsidRPr="004A5110" w:rsidRDefault="005617ED" w:rsidP="005617ED">
      <w:pPr>
        <w:pStyle w:val="ListParagraph"/>
        <w:ind w:left="360"/>
        <w:rPr>
          <w:rFonts w:eastAsiaTheme="majorEastAsia" w:cs="Arial"/>
          <w:b/>
          <w:caps/>
          <w:color w:val="auto"/>
          <w:szCs w:val="20"/>
          <w:lang w:val="en-ZA" w:eastAsia="en-US"/>
        </w:rPr>
      </w:pPr>
    </w:p>
    <w:tbl>
      <w:tblPr>
        <w:tblW w:w="20060" w:type="dxa"/>
        <w:tblLook w:val="04A0" w:firstRow="1" w:lastRow="0" w:firstColumn="1" w:lastColumn="0" w:noHBand="0" w:noVBand="1"/>
      </w:tblPr>
      <w:tblGrid>
        <w:gridCol w:w="420"/>
        <w:gridCol w:w="8500"/>
        <w:gridCol w:w="11140"/>
      </w:tblGrid>
      <w:tr w:rsidR="005617ED" w:rsidRPr="00774181" w14:paraId="401295BB" w14:textId="77777777" w:rsidTr="00D42128">
        <w:trPr>
          <w:trHeight w:val="312"/>
        </w:trPr>
        <w:tc>
          <w:tcPr>
            <w:tcW w:w="420"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0827006B" w14:textId="77777777" w:rsidR="005617ED" w:rsidRPr="00774181" w:rsidRDefault="005617ED" w:rsidP="00D42128">
            <w:pPr>
              <w:spacing w:after="0" w:line="240" w:lineRule="auto"/>
              <w:jc w:val="center"/>
              <w:rPr>
                <w:rFonts w:eastAsia="Times New Roman" w:cs="Arial"/>
                <w:color w:val="FFFFFF"/>
                <w:szCs w:val="20"/>
                <w:lang w:val="en-US" w:eastAsia="en-US"/>
              </w:rPr>
            </w:pPr>
            <w:r w:rsidRPr="00774181">
              <w:rPr>
                <w:rFonts w:eastAsia="Times New Roman" w:cs="Arial"/>
                <w:color w:val="FFFFFF"/>
                <w:szCs w:val="20"/>
                <w:lang w:val="en-US" w:eastAsia="en-US"/>
              </w:rPr>
              <w:t>#</w:t>
            </w:r>
          </w:p>
        </w:tc>
        <w:tc>
          <w:tcPr>
            <w:tcW w:w="8500" w:type="dxa"/>
            <w:tcBorders>
              <w:top w:val="single" w:sz="4" w:space="0" w:color="auto"/>
              <w:left w:val="nil"/>
              <w:bottom w:val="single" w:sz="4" w:space="0" w:color="auto"/>
              <w:right w:val="single" w:sz="4" w:space="0" w:color="auto"/>
            </w:tcBorders>
            <w:shd w:val="clear" w:color="000000" w:fill="808080"/>
            <w:hideMark/>
          </w:tcPr>
          <w:p w14:paraId="5B47CE2E" w14:textId="77777777" w:rsidR="005617ED" w:rsidRPr="00774181" w:rsidRDefault="005617ED" w:rsidP="00D42128">
            <w:pPr>
              <w:spacing w:after="0" w:line="240" w:lineRule="auto"/>
              <w:jc w:val="center"/>
              <w:rPr>
                <w:rFonts w:eastAsia="Times New Roman" w:cs="Arial"/>
                <w:b/>
                <w:bCs/>
                <w:color w:val="FFFFFF"/>
                <w:szCs w:val="20"/>
                <w:lang w:val="en-US" w:eastAsia="en-US"/>
              </w:rPr>
            </w:pPr>
            <w:r w:rsidRPr="00774181">
              <w:rPr>
                <w:rFonts w:eastAsia="Times New Roman" w:cs="Arial"/>
                <w:b/>
                <w:bCs/>
                <w:color w:val="FFFFFF"/>
                <w:szCs w:val="20"/>
                <w:lang w:val="en-US" w:eastAsia="en-US"/>
              </w:rPr>
              <w:t>Standard</w:t>
            </w:r>
          </w:p>
        </w:tc>
        <w:tc>
          <w:tcPr>
            <w:tcW w:w="11140" w:type="dxa"/>
            <w:tcBorders>
              <w:top w:val="single" w:sz="4" w:space="0" w:color="auto"/>
              <w:left w:val="nil"/>
              <w:bottom w:val="single" w:sz="4" w:space="0" w:color="auto"/>
              <w:right w:val="single" w:sz="4" w:space="0" w:color="auto"/>
            </w:tcBorders>
            <w:shd w:val="clear" w:color="000000" w:fill="808080"/>
            <w:hideMark/>
          </w:tcPr>
          <w:p w14:paraId="6CBD9539" w14:textId="77777777" w:rsidR="005617ED" w:rsidRPr="00774181" w:rsidRDefault="005617ED" w:rsidP="00D42128">
            <w:pPr>
              <w:spacing w:after="0" w:line="240" w:lineRule="auto"/>
              <w:jc w:val="center"/>
              <w:rPr>
                <w:rFonts w:eastAsia="Times New Roman" w:cs="Arial"/>
                <w:b/>
                <w:bCs/>
                <w:color w:val="FFFFFF"/>
                <w:szCs w:val="20"/>
                <w:lang w:val="en-US" w:eastAsia="en-US"/>
              </w:rPr>
            </w:pPr>
            <w:r w:rsidRPr="00774181">
              <w:rPr>
                <w:rFonts w:eastAsia="Times New Roman" w:cs="Arial"/>
                <w:b/>
                <w:bCs/>
                <w:color w:val="FFFFFF"/>
                <w:szCs w:val="20"/>
                <w:lang w:val="en-US" w:eastAsia="en-US"/>
              </w:rPr>
              <w:t>Law</w:t>
            </w:r>
          </w:p>
        </w:tc>
      </w:tr>
      <w:tr w:rsidR="005617ED" w:rsidRPr="00774181" w14:paraId="15B0B1E7"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40701AC"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noWrap/>
            <w:hideMark/>
          </w:tcPr>
          <w:p w14:paraId="3BD7FC0D"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67ED4D05"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r>
      <w:tr w:rsidR="005617ED" w:rsidRPr="00774181" w14:paraId="157C72BA"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6A5B2C6"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1</w:t>
            </w:r>
          </w:p>
        </w:tc>
        <w:tc>
          <w:tcPr>
            <w:tcW w:w="8500" w:type="dxa"/>
            <w:tcBorders>
              <w:top w:val="nil"/>
              <w:left w:val="nil"/>
              <w:bottom w:val="single" w:sz="4" w:space="0" w:color="auto"/>
              <w:right w:val="single" w:sz="4" w:space="0" w:color="auto"/>
            </w:tcBorders>
            <w:shd w:val="clear" w:color="auto" w:fill="auto"/>
            <w:hideMark/>
          </w:tcPr>
          <w:p w14:paraId="0DC83731" w14:textId="77777777" w:rsidR="005617ED" w:rsidRPr="00774181" w:rsidRDefault="005617ED" w:rsidP="00D42128">
            <w:pPr>
              <w:spacing w:after="0" w:line="240" w:lineRule="auto"/>
              <w:jc w:val="left"/>
              <w:rPr>
                <w:rFonts w:eastAsia="Times New Roman" w:cs="Arial"/>
                <w:b/>
                <w:bCs/>
                <w:color w:val="00B050"/>
                <w:szCs w:val="20"/>
                <w:lang w:val="en-US" w:eastAsia="en-US"/>
              </w:rPr>
            </w:pPr>
            <w:r w:rsidRPr="00774181">
              <w:rPr>
                <w:rFonts w:eastAsia="Times New Roman" w:cs="Arial"/>
                <w:b/>
                <w:bCs/>
                <w:color w:val="00B050"/>
                <w:szCs w:val="20"/>
                <w:lang w:val="en-US" w:eastAsia="en-US"/>
              </w:rPr>
              <w:t>Assessment and Management of Environmental and Social Risks and Impacts</w:t>
            </w:r>
          </w:p>
        </w:tc>
        <w:tc>
          <w:tcPr>
            <w:tcW w:w="11140" w:type="dxa"/>
            <w:tcBorders>
              <w:top w:val="nil"/>
              <w:left w:val="nil"/>
              <w:bottom w:val="single" w:sz="4" w:space="0" w:color="auto"/>
              <w:right w:val="single" w:sz="4" w:space="0" w:color="auto"/>
            </w:tcBorders>
            <w:shd w:val="clear" w:color="auto" w:fill="auto"/>
            <w:noWrap/>
            <w:hideMark/>
          </w:tcPr>
          <w:p w14:paraId="54F9FD6F"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Constitution of Zambia (Amendment) Act, 2016</w:t>
            </w:r>
          </w:p>
        </w:tc>
      </w:tr>
      <w:tr w:rsidR="005617ED" w:rsidRPr="00774181" w14:paraId="118F11C7"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24A1685"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noWrap/>
            <w:hideMark/>
          </w:tcPr>
          <w:p w14:paraId="4F4EDB0F"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1F36BA20"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Environmental Management Act No. 12 of 2011</w:t>
            </w:r>
          </w:p>
        </w:tc>
      </w:tr>
      <w:tr w:rsidR="005617ED" w:rsidRPr="00774181" w14:paraId="61EA4D3E"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8A9C2F4"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63A8E54D" w14:textId="77777777" w:rsidR="005617ED" w:rsidRPr="00774181" w:rsidRDefault="005617ED" w:rsidP="00D42128">
            <w:pPr>
              <w:spacing w:after="0" w:line="240" w:lineRule="auto"/>
              <w:jc w:val="left"/>
              <w:rPr>
                <w:rFonts w:eastAsia="Times New Roman" w:cs="Arial"/>
                <w:b/>
                <w:bCs/>
                <w:color w:val="000000"/>
                <w:szCs w:val="20"/>
                <w:lang w:val="en-US" w:eastAsia="en-US"/>
              </w:rPr>
            </w:pPr>
            <w:r w:rsidRPr="00774181">
              <w:rPr>
                <w:rFonts w:eastAsia="Times New Roman" w:cs="Arial"/>
                <w:b/>
                <w:b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6171B2EE"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Environmental Protection and Pollution Control (Environmental Impact Assessment) Regulations, 1997</w:t>
            </w:r>
          </w:p>
        </w:tc>
      </w:tr>
      <w:tr w:rsidR="005617ED" w:rsidRPr="00774181" w14:paraId="22C649B3"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4A23C3B"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0EED952E" w14:textId="77777777" w:rsidR="005617ED" w:rsidRPr="00774181" w:rsidRDefault="005617ED" w:rsidP="00D42128">
            <w:pPr>
              <w:spacing w:after="0" w:line="240" w:lineRule="auto"/>
              <w:jc w:val="left"/>
              <w:rPr>
                <w:rFonts w:eastAsia="Times New Roman" w:cs="Arial"/>
                <w:b/>
                <w:bCs/>
                <w:color w:val="000000"/>
                <w:szCs w:val="20"/>
                <w:lang w:val="en-US" w:eastAsia="en-US"/>
              </w:rPr>
            </w:pPr>
            <w:r w:rsidRPr="00774181">
              <w:rPr>
                <w:rFonts w:eastAsia="Times New Roman" w:cs="Arial"/>
                <w:b/>
                <w:b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noWrap/>
            <w:hideMark/>
          </w:tcPr>
          <w:p w14:paraId="4B80AEFF"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The Environmental Management (Licensing) Regulations, 2013</w:t>
            </w:r>
          </w:p>
        </w:tc>
      </w:tr>
      <w:tr w:rsidR="005617ED" w:rsidRPr="00774181" w14:paraId="63D31B2B" w14:textId="77777777" w:rsidTr="00D42128">
        <w:trPr>
          <w:trHeight w:val="156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C06226F"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0263BDF7" w14:textId="77777777" w:rsidR="005617ED" w:rsidRPr="00774181" w:rsidRDefault="005617ED" w:rsidP="00D42128">
            <w:pPr>
              <w:spacing w:after="0" w:line="240" w:lineRule="auto"/>
              <w:ind w:firstLineChars="100" w:firstLine="200"/>
              <w:jc w:val="left"/>
              <w:rPr>
                <w:rFonts w:eastAsia="Times New Roman" w:cs="Arial"/>
                <w:i/>
                <w:iCs/>
                <w:color w:val="000000"/>
                <w:szCs w:val="20"/>
                <w:lang w:val="en-US" w:eastAsia="en-US"/>
              </w:rPr>
            </w:pPr>
            <w:r w:rsidRPr="00774181">
              <w:rPr>
                <w:rFonts w:eastAsia="Times New Roman" w:cs="Arial"/>
                <w:i/>
                <w:iCs/>
                <w:color w:val="000000"/>
                <w:szCs w:val="20"/>
                <w:lang w:val="en-US" w:eastAsia="en-US"/>
              </w:rPr>
              <w:t xml:space="preserve">System for assessment of environmental and social risks and impacts </w:t>
            </w:r>
          </w:p>
        </w:tc>
        <w:tc>
          <w:tcPr>
            <w:tcW w:w="11140" w:type="dxa"/>
            <w:tcBorders>
              <w:top w:val="nil"/>
              <w:left w:val="nil"/>
              <w:bottom w:val="single" w:sz="4" w:space="0" w:color="auto"/>
              <w:right w:val="single" w:sz="4" w:space="0" w:color="auto"/>
            </w:tcBorders>
            <w:shd w:val="clear" w:color="auto" w:fill="auto"/>
            <w:hideMark/>
          </w:tcPr>
          <w:p w14:paraId="477B64B4"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ascii="Segoe UI Emoji" w:eastAsia="Times New Roman" w:hAnsi="Segoe UI Emoji" w:cs="Segoe UI Emoji"/>
                <w:color w:val="000000"/>
                <w:szCs w:val="20"/>
                <w:lang w:val="en-US" w:eastAsia="en-US"/>
              </w:rPr>
              <w:t>✔️</w:t>
            </w:r>
          </w:p>
        </w:tc>
      </w:tr>
      <w:tr w:rsidR="005617ED" w:rsidRPr="00774181" w14:paraId="6ABCCEB4"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4C61FEE"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2FC3C919" w14:textId="77777777" w:rsidR="005617ED" w:rsidRPr="00774181" w:rsidRDefault="005617ED" w:rsidP="00D42128">
            <w:pPr>
              <w:spacing w:after="0" w:line="240" w:lineRule="auto"/>
              <w:ind w:firstLineChars="100" w:firstLine="200"/>
              <w:jc w:val="left"/>
              <w:rPr>
                <w:rFonts w:eastAsia="Times New Roman" w:cs="Arial"/>
                <w:i/>
                <w:iCs/>
                <w:color w:val="000000"/>
                <w:szCs w:val="20"/>
                <w:lang w:val="en-US" w:eastAsia="en-US"/>
              </w:rPr>
            </w:pPr>
            <w:r w:rsidRPr="00774181">
              <w:rPr>
                <w:rFonts w:eastAsia="Times New Roman" w:cs="Arial"/>
                <w:i/>
                <w:iCs/>
                <w:color w:val="000000"/>
                <w:szCs w:val="20"/>
                <w:lang w:val="en-US" w:eastAsia="en-US"/>
              </w:rPr>
              <w:t>System for stakeholder engagement</w:t>
            </w:r>
          </w:p>
        </w:tc>
        <w:tc>
          <w:tcPr>
            <w:tcW w:w="11140" w:type="dxa"/>
            <w:tcBorders>
              <w:top w:val="nil"/>
              <w:left w:val="nil"/>
              <w:bottom w:val="single" w:sz="4" w:space="0" w:color="auto"/>
              <w:right w:val="single" w:sz="4" w:space="0" w:color="auto"/>
            </w:tcBorders>
            <w:shd w:val="clear" w:color="auto" w:fill="auto"/>
            <w:hideMark/>
          </w:tcPr>
          <w:p w14:paraId="0506A38B"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ascii="Segoe UI Emoji" w:eastAsia="Times New Roman" w:hAnsi="Segoe UI Emoji" w:cs="Segoe UI Emoji"/>
                <w:color w:val="000000"/>
                <w:szCs w:val="20"/>
                <w:lang w:val="en-US" w:eastAsia="en-US"/>
              </w:rPr>
              <w:t>✔️</w:t>
            </w:r>
          </w:p>
        </w:tc>
      </w:tr>
      <w:tr w:rsidR="005617ED" w:rsidRPr="00774181" w14:paraId="58D31279"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852CCF8"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4B8E306B" w14:textId="77777777" w:rsidR="005617ED" w:rsidRPr="00774181" w:rsidRDefault="005617ED" w:rsidP="00D42128">
            <w:pPr>
              <w:spacing w:after="0" w:line="240" w:lineRule="auto"/>
              <w:ind w:firstLineChars="100" w:firstLine="200"/>
              <w:jc w:val="left"/>
              <w:rPr>
                <w:rFonts w:eastAsia="Times New Roman" w:cs="Arial"/>
                <w:i/>
                <w:iCs/>
                <w:color w:val="000000"/>
                <w:szCs w:val="20"/>
                <w:lang w:val="en-US" w:eastAsia="en-US"/>
              </w:rPr>
            </w:pPr>
            <w:r w:rsidRPr="00774181">
              <w:rPr>
                <w:rFonts w:eastAsia="Times New Roman" w:cs="Arial"/>
                <w:i/>
                <w:iCs/>
                <w:color w:val="000000"/>
                <w:szCs w:val="20"/>
                <w:lang w:val="en-US" w:eastAsia="en-US"/>
              </w:rPr>
              <w:t>Requirement for Environmental and Social Management Plan</w:t>
            </w:r>
          </w:p>
        </w:tc>
        <w:tc>
          <w:tcPr>
            <w:tcW w:w="11140" w:type="dxa"/>
            <w:tcBorders>
              <w:top w:val="nil"/>
              <w:left w:val="nil"/>
              <w:bottom w:val="single" w:sz="4" w:space="0" w:color="auto"/>
              <w:right w:val="single" w:sz="4" w:space="0" w:color="auto"/>
            </w:tcBorders>
            <w:shd w:val="clear" w:color="auto" w:fill="auto"/>
            <w:hideMark/>
          </w:tcPr>
          <w:p w14:paraId="28E4490C"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ascii="Segoe UI Emoji" w:eastAsia="Times New Roman" w:hAnsi="Segoe UI Emoji" w:cs="Segoe UI Emoji"/>
                <w:color w:val="000000"/>
                <w:szCs w:val="20"/>
                <w:lang w:val="en-US" w:eastAsia="en-US"/>
              </w:rPr>
              <w:t>✔️</w:t>
            </w:r>
          </w:p>
        </w:tc>
      </w:tr>
      <w:tr w:rsidR="005617ED" w:rsidRPr="00774181" w14:paraId="57A67891" w14:textId="77777777" w:rsidTr="00D42128">
        <w:trPr>
          <w:trHeight w:val="624"/>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4787FE1"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0DCE9F00" w14:textId="77777777" w:rsidR="005617ED" w:rsidRPr="00774181" w:rsidRDefault="005617ED" w:rsidP="00D42128">
            <w:pPr>
              <w:spacing w:after="0" w:line="240" w:lineRule="auto"/>
              <w:ind w:firstLineChars="100" w:firstLine="200"/>
              <w:jc w:val="left"/>
              <w:rPr>
                <w:rFonts w:eastAsia="Times New Roman" w:cs="Arial"/>
                <w:i/>
                <w:iCs/>
                <w:color w:val="000000"/>
                <w:szCs w:val="20"/>
                <w:lang w:val="en-US" w:eastAsia="en-US"/>
              </w:rPr>
            </w:pPr>
            <w:r w:rsidRPr="00774181">
              <w:rPr>
                <w:rFonts w:eastAsia="Times New Roman" w:cs="Arial"/>
                <w:i/>
                <w:iCs/>
                <w:color w:val="000000"/>
                <w:szCs w:val="20"/>
                <w:lang w:val="en-US" w:eastAsia="en-US"/>
              </w:rPr>
              <w:t>Requirement for Monitoring and Reporting on environmental and social performance</w:t>
            </w:r>
          </w:p>
        </w:tc>
        <w:tc>
          <w:tcPr>
            <w:tcW w:w="11140" w:type="dxa"/>
            <w:tcBorders>
              <w:top w:val="nil"/>
              <w:left w:val="nil"/>
              <w:bottom w:val="single" w:sz="4" w:space="0" w:color="auto"/>
              <w:right w:val="single" w:sz="4" w:space="0" w:color="auto"/>
            </w:tcBorders>
            <w:shd w:val="clear" w:color="auto" w:fill="auto"/>
            <w:hideMark/>
          </w:tcPr>
          <w:p w14:paraId="4AB688AF"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ascii="Segoe UI Emoji" w:eastAsia="Times New Roman" w:hAnsi="Segoe UI Emoji" w:cs="Segoe UI Emoji"/>
                <w:color w:val="000000"/>
                <w:szCs w:val="20"/>
                <w:lang w:val="en-US" w:eastAsia="en-US"/>
              </w:rPr>
              <w:t>✔️</w:t>
            </w:r>
          </w:p>
        </w:tc>
      </w:tr>
      <w:tr w:rsidR="005617ED" w:rsidRPr="00774181" w14:paraId="4146BE37"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86C2819"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84AFD41"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4FE28CF7"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r>
      <w:tr w:rsidR="005617ED" w:rsidRPr="00774181" w14:paraId="25EFB5C6"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1FC1FB1"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2</w:t>
            </w:r>
          </w:p>
        </w:tc>
        <w:tc>
          <w:tcPr>
            <w:tcW w:w="8500" w:type="dxa"/>
            <w:tcBorders>
              <w:top w:val="nil"/>
              <w:left w:val="nil"/>
              <w:bottom w:val="single" w:sz="4" w:space="0" w:color="auto"/>
              <w:right w:val="single" w:sz="4" w:space="0" w:color="auto"/>
            </w:tcBorders>
            <w:shd w:val="clear" w:color="auto" w:fill="auto"/>
            <w:hideMark/>
          </w:tcPr>
          <w:p w14:paraId="5058AFBA" w14:textId="77777777" w:rsidR="005617ED" w:rsidRPr="00774181" w:rsidRDefault="005617ED" w:rsidP="00D42128">
            <w:pPr>
              <w:spacing w:after="0" w:line="240" w:lineRule="auto"/>
              <w:jc w:val="left"/>
              <w:rPr>
                <w:rFonts w:eastAsia="Times New Roman" w:cs="Arial"/>
                <w:b/>
                <w:bCs/>
                <w:color w:val="ED7D31"/>
                <w:szCs w:val="20"/>
                <w:lang w:val="en-US" w:eastAsia="en-US"/>
              </w:rPr>
            </w:pPr>
            <w:r w:rsidRPr="00774181">
              <w:rPr>
                <w:rFonts w:eastAsia="Times New Roman" w:cs="Arial"/>
                <w:b/>
                <w:bCs/>
                <w:color w:val="ED7D31"/>
                <w:szCs w:val="20"/>
                <w:lang w:val="en-US" w:eastAsia="en-US"/>
              </w:rPr>
              <w:t>Fair and Just Labour and Working Conditions</w:t>
            </w:r>
          </w:p>
        </w:tc>
        <w:tc>
          <w:tcPr>
            <w:tcW w:w="11140" w:type="dxa"/>
            <w:tcBorders>
              <w:top w:val="nil"/>
              <w:left w:val="nil"/>
              <w:bottom w:val="single" w:sz="4" w:space="0" w:color="auto"/>
              <w:right w:val="single" w:sz="4" w:space="0" w:color="auto"/>
            </w:tcBorders>
            <w:shd w:val="clear" w:color="auto" w:fill="auto"/>
            <w:noWrap/>
            <w:hideMark/>
          </w:tcPr>
          <w:p w14:paraId="755A5805"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Constitution of Zambia (Amendment) Act, 2016</w:t>
            </w:r>
          </w:p>
        </w:tc>
      </w:tr>
      <w:tr w:rsidR="005617ED" w:rsidRPr="00774181" w14:paraId="43A6A0EA"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81D2D71"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noWrap/>
            <w:hideMark/>
          </w:tcPr>
          <w:p w14:paraId="126530F4"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4F13BF81"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Workers Compensation Act No. 10 of 1999</w:t>
            </w:r>
          </w:p>
        </w:tc>
      </w:tr>
      <w:tr w:rsidR="005617ED" w:rsidRPr="00774181" w14:paraId="11FB768F" w14:textId="77777777" w:rsidTr="00D42128">
        <w:trPr>
          <w:trHeight w:val="34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A77FDCF"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noWrap/>
            <w:hideMark/>
          </w:tcPr>
          <w:p w14:paraId="1850CF02"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6F224D46"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The Employment Code Act No. 3 of 2019</w:t>
            </w:r>
          </w:p>
        </w:tc>
      </w:tr>
      <w:tr w:rsidR="005617ED" w:rsidRPr="00774181" w14:paraId="5098DFBC"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70016CD"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977A1EB"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5D8BA07E"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xml:space="preserve">The Industrial and Labour Relations Act No. 27 of 1993 </w:t>
            </w:r>
          </w:p>
        </w:tc>
      </w:tr>
      <w:tr w:rsidR="005617ED" w:rsidRPr="00774181" w14:paraId="542A0A2B"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3CC0099"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143FA422"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688868D1"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Occupational Health and Safety Act No. 36 of 2010</w:t>
            </w:r>
          </w:p>
        </w:tc>
      </w:tr>
      <w:tr w:rsidR="005617ED" w:rsidRPr="00774181" w14:paraId="3003B90B"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BD4F134"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63365312"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361DCB0E"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r>
      <w:tr w:rsidR="005617ED" w:rsidRPr="00774181" w14:paraId="31BED83E"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9DEB67C"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100B8492" w14:textId="77777777" w:rsidR="005617ED" w:rsidRPr="00774181" w:rsidRDefault="005617ED" w:rsidP="00D42128">
            <w:pPr>
              <w:spacing w:after="0" w:line="240" w:lineRule="auto"/>
              <w:ind w:firstLineChars="100" w:firstLine="200"/>
              <w:jc w:val="left"/>
              <w:rPr>
                <w:rFonts w:eastAsia="Times New Roman" w:cs="Arial"/>
                <w:i/>
                <w:iCs/>
                <w:color w:val="ED7D31"/>
                <w:szCs w:val="20"/>
                <w:lang w:val="en-US" w:eastAsia="en-US"/>
              </w:rPr>
            </w:pPr>
            <w:r w:rsidRPr="00774181">
              <w:rPr>
                <w:rFonts w:eastAsia="Times New Roman" w:cs="Arial"/>
                <w:i/>
                <w:iCs/>
                <w:color w:val="ED7D31"/>
                <w:szCs w:val="20"/>
                <w:lang w:val="en-US" w:eastAsia="en-US"/>
              </w:rPr>
              <w:t>Freedom of association, collective bargaining and industrial relations</w:t>
            </w:r>
          </w:p>
        </w:tc>
        <w:tc>
          <w:tcPr>
            <w:tcW w:w="11140" w:type="dxa"/>
            <w:tcBorders>
              <w:top w:val="nil"/>
              <w:left w:val="nil"/>
              <w:bottom w:val="single" w:sz="4" w:space="0" w:color="auto"/>
              <w:right w:val="single" w:sz="4" w:space="0" w:color="auto"/>
            </w:tcBorders>
            <w:shd w:val="clear" w:color="auto" w:fill="auto"/>
            <w:hideMark/>
          </w:tcPr>
          <w:p w14:paraId="24E9A07E"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xml:space="preserve">The Industrial and Labour Relations Act No. 27 of 1993 </w:t>
            </w:r>
          </w:p>
        </w:tc>
      </w:tr>
      <w:tr w:rsidR="005617ED" w:rsidRPr="00774181" w14:paraId="575BF4BB"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17A8D88"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5944710" w14:textId="77777777" w:rsidR="005617ED" w:rsidRPr="00774181" w:rsidRDefault="005617ED" w:rsidP="00D42128">
            <w:pPr>
              <w:spacing w:after="0" w:line="240" w:lineRule="auto"/>
              <w:jc w:val="left"/>
              <w:rPr>
                <w:rFonts w:eastAsia="Times New Roman" w:cs="Arial"/>
                <w:i/>
                <w:iCs/>
                <w:color w:val="000000"/>
                <w:szCs w:val="20"/>
                <w:lang w:val="en-US" w:eastAsia="en-US"/>
              </w:rPr>
            </w:pPr>
            <w:r w:rsidRPr="00774181">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3477148B"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r>
      <w:tr w:rsidR="005617ED" w:rsidRPr="00774181" w14:paraId="4AC38C96"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DC89AC6"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13E68CE7" w14:textId="77777777" w:rsidR="005617ED" w:rsidRPr="00774181" w:rsidRDefault="005617ED" w:rsidP="00D42128">
            <w:pPr>
              <w:spacing w:after="0" w:line="240" w:lineRule="auto"/>
              <w:ind w:firstLineChars="100" w:firstLine="200"/>
              <w:jc w:val="left"/>
              <w:rPr>
                <w:rFonts w:eastAsia="Times New Roman" w:cs="Arial"/>
                <w:i/>
                <w:iCs/>
                <w:color w:val="00B050"/>
                <w:szCs w:val="20"/>
                <w:lang w:val="en-US" w:eastAsia="en-US"/>
              </w:rPr>
            </w:pPr>
            <w:r w:rsidRPr="00774181">
              <w:rPr>
                <w:rFonts w:eastAsia="Times New Roman" w:cs="Arial"/>
                <w:i/>
                <w:iCs/>
                <w:color w:val="00B050"/>
                <w:szCs w:val="20"/>
                <w:lang w:val="en-US" w:eastAsia="en-US"/>
              </w:rPr>
              <w:t>Protection against forced labour</w:t>
            </w:r>
          </w:p>
        </w:tc>
        <w:tc>
          <w:tcPr>
            <w:tcW w:w="11140" w:type="dxa"/>
            <w:tcBorders>
              <w:top w:val="nil"/>
              <w:left w:val="nil"/>
              <w:bottom w:val="single" w:sz="4" w:space="0" w:color="auto"/>
              <w:right w:val="single" w:sz="4" w:space="0" w:color="auto"/>
            </w:tcBorders>
            <w:shd w:val="clear" w:color="auto" w:fill="auto"/>
            <w:hideMark/>
          </w:tcPr>
          <w:p w14:paraId="0EB82DD9"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The Employment Code Act No. 3 of 2019</w:t>
            </w:r>
          </w:p>
        </w:tc>
      </w:tr>
      <w:tr w:rsidR="005617ED" w:rsidRPr="00774181" w14:paraId="713FB8F2"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AF53D85"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3D45E7CA" w14:textId="77777777" w:rsidR="005617ED" w:rsidRPr="00774181" w:rsidRDefault="005617ED" w:rsidP="00D42128">
            <w:pPr>
              <w:spacing w:after="0" w:line="240" w:lineRule="auto"/>
              <w:jc w:val="left"/>
              <w:rPr>
                <w:rFonts w:eastAsia="Times New Roman" w:cs="Arial"/>
                <w:i/>
                <w:iCs/>
                <w:color w:val="000000"/>
                <w:szCs w:val="20"/>
                <w:lang w:val="en-US" w:eastAsia="en-US"/>
              </w:rPr>
            </w:pPr>
            <w:r w:rsidRPr="00774181">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3DDA0D5F"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Penal Code, 1931</w:t>
            </w:r>
          </w:p>
        </w:tc>
      </w:tr>
      <w:tr w:rsidR="005617ED" w:rsidRPr="00774181" w14:paraId="7A84ABBB"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4A70809"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06EC1F4F" w14:textId="77777777" w:rsidR="005617ED" w:rsidRPr="00774181" w:rsidRDefault="005617ED" w:rsidP="00D42128">
            <w:pPr>
              <w:spacing w:after="0" w:line="240" w:lineRule="auto"/>
              <w:jc w:val="left"/>
              <w:rPr>
                <w:rFonts w:eastAsia="Times New Roman" w:cs="Arial"/>
                <w:i/>
                <w:iCs/>
                <w:color w:val="000000"/>
                <w:szCs w:val="20"/>
                <w:lang w:val="en-US" w:eastAsia="en-US"/>
              </w:rPr>
            </w:pPr>
            <w:r w:rsidRPr="00774181">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2B79CB9A"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r>
      <w:tr w:rsidR="005617ED" w:rsidRPr="00774181" w14:paraId="00FE76A2"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EBD2E80"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4AADD138" w14:textId="77777777" w:rsidR="005617ED" w:rsidRPr="00774181" w:rsidRDefault="005617ED" w:rsidP="00D42128">
            <w:pPr>
              <w:spacing w:after="0" w:line="240" w:lineRule="auto"/>
              <w:ind w:firstLineChars="100" w:firstLine="200"/>
              <w:jc w:val="left"/>
              <w:rPr>
                <w:rFonts w:eastAsia="Times New Roman" w:cs="Arial"/>
                <w:i/>
                <w:iCs/>
                <w:color w:val="00B050"/>
                <w:szCs w:val="20"/>
                <w:lang w:val="en-US" w:eastAsia="en-US"/>
              </w:rPr>
            </w:pPr>
            <w:r w:rsidRPr="00774181">
              <w:rPr>
                <w:rFonts w:eastAsia="Times New Roman" w:cs="Arial"/>
                <w:i/>
                <w:iCs/>
                <w:color w:val="00B050"/>
                <w:szCs w:val="20"/>
                <w:lang w:val="en-US" w:eastAsia="en-US"/>
              </w:rPr>
              <w:t>Protection of children and young persons and elimination of child labour</w:t>
            </w:r>
          </w:p>
        </w:tc>
        <w:tc>
          <w:tcPr>
            <w:tcW w:w="11140" w:type="dxa"/>
            <w:tcBorders>
              <w:top w:val="nil"/>
              <w:left w:val="nil"/>
              <w:bottom w:val="single" w:sz="4" w:space="0" w:color="auto"/>
              <w:right w:val="single" w:sz="4" w:space="0" w:color="auto"/>
            </w:tcBorders>
            <w:shd w:val="clear" w:color="auto" w:fill="auto"/>
            <w:hideMark/>
          </w:tcPr>
          <w:p w14:paraId="094040B1"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The Employment Code Act No. 3 of 2019</w:t>
            </w:r>
          </w:p>
        </w:tc>
      </w:tr>
      <w:tr w:rsidR="005617ED" w:rsidRPr="00774181" w14:paraId="02C941E2"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D19DE66"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2475B5B7" w14:textId="77777777" w:rsidR="005617ED" w:rsidRPr="00774181" w:rsidRDefault="005617ED" w:rsidP="00D42128">
            <w:pPr>
              <w:spacing w:after="0" w:line="240" w:lineRule="auto"/>
              <w:jc w:val="left"/>
              <w:rPr>
                <w:rFonts w:eastAsia="Times New Roman" w:cs="Arial"/>
                <w:i/>
                <w:iCs/>
                <w:color w:val="000000"/>
                <w:szCs w:val="20"/>
                <w:lang w:val="en-US" w:eastAsia="en-US"/>
              </w:rPr>
            </w:pPr>
            <w:r w:rsidRPr="00774181">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52C8F76F"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r>
      <w:tr w:rsidR="005617ED" w:rsidRPr="00774181" w14:paraId="7D59E3EB"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DF1256F"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27360538" w14:textId="77777777" w:rsidR="005617ED" w:rsidRPr="00774181" w:rsidRDefault="005617ED" w:rsidP="00D42128">
            <w:pPr>
              <w:spacing w:after="0" w:line="240" w:lineRule="auto"/>
              <w:ind w:firstLineChars="100" w:firstLine="200"/>
              <w:jc w:val="left"/>
              <w:rPr>
                <w:rFonts w:eastAsia="Times New Roman" w:cs="Arial"/>
                <w:i/>
                <w:iCs/>
                <w:color w:val="00B050"/>
                <w:szCs w:val="20"/>
                <w:lang w:val="en-US" w:eastAsia="en-US"/>
              </w:rPr>
            </w:pPr>
            <w:r w:rsidRPr="00774181">
              <w:rPr>
                <w:rFonts w:eastAsia="Times New Roman" w:cs="Arial"/>
                <w:i/>
                <w:iCs/>
                <w:color w:val="00B050"/>
                <w:szCs w:val="20"/>
                <w:lang w:val="en-US" w:eastAsia="en-US"/>
              </w:rPr>
              <w:t>Equality of treatment and opportunity in relation to employment</w:t>
            </w:r>
          </w:p>
        </w:tc>
        <w:tc>
          <w:tcPr>
            <w:tcW w:w="11140" w:type="dxa"/>
            <w:tcBorders>
              <w:top w:val="nil"/>
              <w:left w:val="nil"/>
              <w:bottom w:val="single" w:sz="4" w:space="0" w:color="auto"/>
              <w:right w:val="single" w:sz="4" w:space="0" w:color="auto"/>
            </w:tcBorders>
            <w:shd w:val="clear" w:color="auto" w:fill="auto"/>
            <w:hideMark/>
          </w:tcPr>
          <w:p w14:paraId="5E73037E"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The Employment Code Act No. 3 of 2019</w:t>
            </w:r>
          </w:p>
        </w:tc>
      </w:tr>
      <w:tr w:rsidR="005617ED" w:rsidRPr="00774181" w14:paraId="5DF20BDF"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C89A4D4"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47855FF6" w14:textId="77777777" w:rsidR="005617ED" w:rsidRPr="00774181" w:rsidRDefault="005617ED" w:rsidP="00D42128">
            <w:pPr>
              <w:spacing w:after="0" w:line="240" w:lineRule="auto"/>
              <w:jc w:val="left"/>
              <w:rPr>
                <w:rFonts w:eastAsia="Times New Roman" w:cs="Arial"/>
                <w:i/>
                <w:iCs/>
                <w:color w:val="000000"/>
                <w:szCs w:val="20"/>
                <w:lang w:val="en-US" w:eastAsia="en-US"/>
              </w:rPr>
            </w:pPr>
            <w:r w:rsidRPr="00774181">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62BF3F73"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Gender Equity and Equality Act No. 22 of 2015</w:t>
            </w:r>
          </w:p>
        </w:tc>
      </w:tr>
      <w:tr w:rsidR="005617ED" w:rsidRPr="00774181" w14:paraId="08200F87"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9BE55D6"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05EFB4D5" w14:textId="77777777" w:rsidR="005617ED" w:rsidRPr="00774181" w:rsidRDefault="005617ED" w:rsidP="00D42128">
            <w:pPr>
              <w:spacing w:after="0" w:line="240" w:lineRule="auto"/>
              <w:jc w:val="left"/>
              <w:rPr>
                <w:rFonts w:eastAsia="Times New Roman" w:cs="Arial"/>
                <w:i/>
                <w:iCs/>
                <w:color w:val="000000"/>
                <w:szCs w:val="20"/>
                <w:lang w:val="en-US" w:eastAsia="en-US"/>
              </w:rPr>
            </w:pPr>
            <w:r w:rsidRPr="00774181">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57F90ACC"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r>
      <w:tr w:rsidR="005617ED" w:rsidRPr="00774181" w14:paraId="332E21D6"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100523C"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3</w:t>
            </w:r>
          </w:p>
        </w:tc>
        <w:tc>
          <w:tcPr>
            <w:tcW w:w="8500" w:type="dxa"/>
            <w:tcBorders>
              <w:top w:val="nil"/>
              <w:left w:val="nil"/>
              <w:bottom w:val="single" w:sz="4" w:space="0" w:color="auto"/>
              <w:right w:val="single" w:sz="4" w:space="0" w:color="auto"/>
            </w:tcBorders>
            <w:shd w:val="clear" w:color="auto" w:fill="auto"/>
            <w:hideMark/>
          </w:tcPr>
          <w:p w14:paraId="145F9760" w14:textId="77777777" w:rsidR="005617ED" w:rsidRPr="00774181" w:rsidRDefault="005617ED" w:rsidP="00D42128">
            <w:pPr>
              <w:spacing w:after="0" w:line="240" w:lineRule="auto"/>
              <w:jc w:val="left"/>
              <w:rPr>
                <w:rFonts w:eastAsia="Times New Roman" w:cs="Arial"/>
                <w:b/>
                <w:bCs/>
                <w:color w:val="00B050"/>
                <w:szCs w:val="20"/>
                <w:lang w:val="en-US" w:eastAsia="en-US"/>
              </w:rPr>
            </w:pPr>
            <w:r w:rsidRPr="00774181">
              <w:rPr>
                <w:rFonts w:eastAsia="Times New Roman" w:cs="Arial"/>
                <w:b/>
                <w:bCs/>
                <w:color w:val="00B050"/>
                <w:szCs w:val="20"/>
                <w:lang w:val="en-US" w:eastAsia="en-US"/>
              </w:rPr>
              <w:t>Resource Efficiency and Pollution Prevention and Management</w:t>
            </w:r>
          </w:p>
        </w:tc>
        <w:tc>
          <w:tcPr>
            <w:tcW w:w="11140" w:type="dxa"/>
            <w:tcBorders>
              <w:top w:val="nil"/>
              <w:left w:val="nil"/>
              <w:bottom w:val="single" w:sz="4" w:space="0" w:color="auto"/>
              <w:right w:val="single" w:sz="4" w:space="0" w:color="auto"/>
            </w:tcBorders>
            <w:shd w:val="clear" w:color="auto" w:fill="auto"/>
            <w:hideMark/>
          </w:tcPr>
          <w:p w14:paraId="323EED9B"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r>
      <w:tr w:rsidR="005617ED" w:rsidRPr="00774181" w14:paraId="5C126C14"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BD4D002"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7E3C9837" w14:textId="77777777" w:rsidR="005617ED" w:rsidRPr="00774181" w:rsidRDefault="005617ED" w:rsidP="00D42128">
            <w:pPr>
              <w:spacing w:after="0" w:line="240" w:lineRule="auto"/>
              <w:jc w:val="left"/>
              <w:rPr>
                <w:rFonts w:eastAsia="Times New Roman" w:cs="Arial"/>
                <w:i/>
                <w:iCs/>
                <w:color w:val="00B050"/>
                <w:szCs w:val="20"/>
                <w:lang w:val="en-US" w:eastAsia="en-US"/>
              </w:rPr>
            </w:pPr>
            <w:r w:rsidRPr="00774181">
              <w:rPr>
                <w:rFonts w:eastAsia="Times New Roman" w:cs="Arial"/>
                <w:i/>
                <w:iCs/>
                <w:color w:val="00B050"/>
                <w:szCs w:val="20"/>
                <w:lang w:val="en-US" w:eastAsia="en-US"/>
              </w:rPr>
              <w:t>Efficient and sustainable use of finite resources</w:t>
            </w:r>
          </w:p>
        </w:tc>
        <w:tc>
          <w:tcPr>
            <w:tcW w:w="11140" w:type="dxa"/>
            <w:tcBorders>
              <w:top w:val="nil"/>
              <w:left w:val="nil"/>
              <w:bottom w:val="single" w:sz="4" w:space="0" w:color="auto"/>
              <w:right w:val="single" w:sz="4" w:space="0" w:color="auto"/>
            </w:tcBorders>
            <w:shd w:val="clear" w:color="auto" w:fill="auto"/>
            <w:hideMark/>
          </w:tcPr>
          <w:p w14:paraId="75A87EB9"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Environmental Management Act No. 12 of 2011</w:t>
            </w:r>
          </w:p>
        </w:tc>
      </w:tr>
      <w:tr w:rsidR="005617ED" w:rsidRPr="00774181" w14:paraId="0B84D56D"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9C91242"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41CE4365" w14:textId="77777777" w:rsidR="005617ED" w:rsidRPr="00774181" w:rsidRDefault="005617ED" w:rsidP="00D42128">
            <w:pPr>
              <w:spacing w:after="0" w:line="240" w:lineRule="auto"/>
              <w:jc w:val="left"/>
              <w:rPr>
                <w:rFonts w:eastAsia="Times New Roman" w:cs="Arial"/>
                <w:i/>
                <w:iCs/>
                <w:color w:val="000000"/>
                <w:szCs w:val="20"/>
                <w:lang w:val="en-US" w:eastAsia="en-US"/>
              </w:rPr>
            </w:pPr>
            <w:r w:rsidRPr="00774181">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20FC563B"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Water Resources Management Act No. 21 of 2011</w:t>
            </w:r>
          </w:p>
        </w:tc>
      </w:tr>
      <w:tr w:rsidR="005617ED" w:rsidRPr="00774181" w14:paraId="311EA98C"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1FC6EB9"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4C30648E" w14:textId="77777777" w:rsidR="005617ED" w:rsidRPr="00774181" w:rsidRDefault="005617ED" w:rsidP="00D42128">
            <w:pPr>
              <w:spacing w:after="0" w:line="240" w:lineRule="auto"/>
              <w:jc w:val="left"/>
              <w:rPr>
                <w:rFonts w:eastAsia="Times New Roman" w:cs="Arial"/>
                <w:i/>
                <w:iCs/>
                <w:color w:val="000000"/>
                <w:szCs w:val="20"/>
                <w:lang w:val="en-US" w:eastAsia="en-US"/>
              </w:rPr>
            </w:pPr>
            <w:r w:rsidRPr="00774181">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778E8203"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Forests Act No. 4 of 2015</w:t>
            </w:r>
          </w:p>
        </w:tc>
      </w:tr>
      <w:tr w:rsidR="005617ED" w:rsidRPr="00774181" w14:paraId="20DB4412"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05B2E77"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45122D19" w14:textId="77777777" w:rsidR="005617ED" w:rsidRPr="00774181" w:rsidRDefault="005617ED" w:rsidP="00D42128">
            <w:pPr>
              <w:spacing w:after="0" w:line="240" w:lineRule="auto"/>
              <w:jc w:val="left"/>
              <w:rPr>
                <w:rFonts w:eastAsia="Times New Roman" w:cs="Arial"/>
                <w:i/>
                <w:iCs/>
                <w:color w:val="000000"/>
                <w:szCs w:val="20"/>
                <w:lang w:val="en-US" w:eastAsia="en-US"/>
              </w:rPr>
            </w:pPr>
            <w:r w:rsidRPr="00774181">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6558F5D1"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xml:space="preserve">Mines and Minerals Development Act 11 of 2015 </w:t>
            </w:r>
          </w:p>
        </w:tc>
      </w:tr>
      <w:tr w:rsidR="005617ED" w:rsidRPr="00774181" w14:paraId="0A2C5A7A"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6CF24A8"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23BE0AC3" w14:textId="77777777" w:rsidR="005617ED" w:rsidRPr="00774181" w:rsidRDefault="005617ED" w:rsidP="00D42128">
            <w:pPr>
              <w:spacing w:after="0" w:line="240" w:lineRule="auto"/>
              <w:jc w:val="left"/>
              <w:rPr>
                <w:rFonts w:eastAsia="Times New Roman" w:cs="Arial"/>
                <w:i/>
                <w:iCs/>
                <w:color w:val="000000"/>
                <w:szCs w:val="20"/>
                <w:lang w:val="en-US" w:eastAsia="en-US"/>
              </w:rPr>
            </w:pPr>
            <w:r w:rsidRPr="00774181">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4CAFAA7D"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r>
      <w:tr w:rsidR="005617ED" w:rsidRPr="00774181" w14:paraId="6AA676E3"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2979E5C"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6DA3176B" w14:textId="77777777" w:rsidR="005617ED" w:rsidRPr="00774181" w:rsidRDefault="005617ED" w:rsidP="00D42128">
            <w:pPr>
              <w:spacing w:after="0" w:line="240" w:lineRule="auto"/>
              <w:jc w:val="left"/>
              <w:rPr>
                <w:rFonts w:eastAsia="Times New Roman" w:cs="Arial"/>
                <w:i/>
                <w:iCs/>
                <w:color w:val="00B050"/>
                <w:szCs w:val="20"/>
                <w:lang w:val="en-US" w:eastAsia="en-US"/>
              </w:rPr>
            </w:pPr>
            <w:r w:rsidRPr="00774181">
              <w:rPr>
                <w:rFonts w:eastAsia="Times New Roman" w:cs="Arial"/>
                <w:i/>
                <w:iCs/>
                <w:color w:val="00B050"/>
                <w:szCs w:val="20"/>
                <w:lang w:val="en-US" w:eastAsia="en-US"/>
              </w:rPr>
              <w:t>Pollution Prevention and Mitigation</w:t>
            </w:r>
          </w:p>
        </w:tc>
        <w:tc>
          <w:tcPr>
            <w:tcW w:w="11140" w:type="dxa"/>
            <w:tcBorders>
              <w:top w:val="nil"/>
              <w:left w:val="nil"/>
              <w:bottom w:val="single" w:sz="4" w:space="0" w:color="auto"/>
              <w:right w:val="single" w:sz="4" w:space="0" w:color="auto"/>
            </w:tcBorders>
            <w:shd w:val="clear" w:color="auto" w:fill="auto"/>
            <w:hideMark/>
          </w:tcPr>
          <w:p w14:paraId="24C66892"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Environmental Management Act No. 12 of 2011</w:t>
            </w:r>
          </w:p>
        </w:tc>
      </w:tr>
      <w:tr w:rsidR="005617ED" w:rsidRPr="00774181" w14:paraId="71071459"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F2BD81B"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200E3E08"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5D6E718D"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xml:space="preserve">Mines and Minerals Development Act No. 11 of 2015 </w:t>
            </w:r>
          </w:p>
        </w:tc>
      </w:tr>
      <w:tr w:rsidR="005617ED" w:rsidRPr="00774181" w14:paraId="60E7200E"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7A48A47"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3E5987A8"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noWrap/>
            <w:vAlign w:val="bottom"/>
            <w:hideMark/>
          </w:tcPr>
          <w:p w14:paraId="0BB604E9"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Solid Waste Regulation and Management Act No. 20 of 2018</w:t>
            </w:r>
          </w:p>
        </w:tc>
      </w:tr>
      <w:tr w:rsidR="005617ED" w:rsidRPr="00774181" w14:paraId="41810DA4"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DC5A8E2"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lastRenderedPageBreak/>
              <w:t> </w:t>
            </w:r>
          </w:p>
        </w:tc>
        <w:tc>
          <w:tcPr>
            <w:tcW w:w="8500" w:type="dxa"/>
            <w:tcBorders>
              <w:top w:val="nil"/>
              <w:left w:val="nil"/>
              <w:bottom w:val="single" w:sz="4" w:space="0" w:color="auto"/>
              <w:right w:val="single" w:sz="4" w:space="0" w:color="auto"/>
            </w:tcBorders>
            <w:shd w:val="clear" w:color="auto" w:fill="auto"/>
            <w:hideMark/>
          </w:tcPr>
          <w:p w14:paraId="42EC99E1"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09D813EC"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Water Resources Management Act No. 21 of 2011</w:t>
            </w:r>
          </w:p>
        </w:tc>
      </w:tr>
      <w:tr w:rsidR="005617ED" w:rsidRPr="00774181" w14:paraId="17ED4878"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EF51C4E"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6C4B9A00"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noWrap/>
            <w:hideMark/>
          </w:tcPr>
          <w:p w14:paraId="2B5FDEA6"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The Environmental Management (Licensing) Regulations, 2013</w:t>
            </w:r>
          </w:p>
        </w:tc>
      </w:tr>
      <w:tr w:rsidR="005617ED" w:rsidRPr="00774181" w14:paraId="0B64D74E"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501E5FC"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34E0A57A"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noWrap/>
            <w:vAlign w:val="bottom"/>
            <w:hideMark/>
          </w:tcPr>
          <w:p w14:paraId="29390440"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Water Pollution Control (Effluent and Wastewater) Regulations, 1993</w:t>
            </w:r>
          </w:p>
        </w:tc>
      </w:tr>
      <w:tr w:rsidR="005617ED" w:rsidRPr="00774181" w14:paraId="18A4CB95"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6A48CD3"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61BB4B0C"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noWrap/>
            <w:hideMark/>
          </w:tcPr>
          <w:p w14:paraId="693B07BD"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r>
      <w:tr w:rsidR="005617ED" w:rsidRPr="00774181" w14:paraId="25041517" w14:textId="77777777" w:rsidTr="00D42128">
        <w:trPr>
          <w:trHeight w:val="624"/>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522D884"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4</w:t>
            </w:r>
          </w:p>
        </w:tc>
        <w:tc>
          <w:tcPr>
            <w:tcW w:w="8500" w:type="dxa"/>
            <w:tcBorders>
              <w:top w:val="nil"/>
              <w:left w:val="nil"/>
              <w:bottom w:val="single" w:sz="4" w:space="0" w:color="auto"/>
              <w:right w:val="single" w:sz="4" w:space="0" w:color="auto"/>
            </w:tcBorders>
            <w:shd w:val="clear" w:color="auto" w:fill="auto"/>
            <w:hideMark/>
          </w:tcPr>
          <w:p w14:paraId="24D8FB13" w14:textId="77777777" w:rsidR="005617ED" w:rsidRPr="00774181" w:rsidRDefault="005617ED" w:rsidP="00D42128">
            <w:pPr>
              <w:spacing w:after="0" w:line="240" w:lineRule="auto"/>
              <w:jc w:val="left"/>
              <w:rPr>
                <w:rFonts w:eastAsia="Times New Roman" w:cs="Arial"/>
                <w:b/>
                <w:bCs/>
                <w:color w:val="ED7D31"/>
                <w:szCs w:val="20"/>
                <w:lang w:val="en-US" w:eastAsia="en-US"/>
              </w:rPr>
            </w:pPr>
            <w:r w:rsidRPr="00774181">
              <w:rPr>
                <w:rFonts w:eastAsia="Times New Roman" w:cs="Arial"/>
                <w:b/>
                <w:bCs/>
                <w:color w:val="ED7D31"/>
                <w:szCs w:val="20"/>
                <w:lang w:val="en-US" w:eastAsia="en-US"/>
              </w:rPr>
              <w:t>Health, Safety and Security of Project-Affected Communities in relation to Project Activities and Infrastructure</w:t>
            </w:r>
          </w:p>
        </w:tc>
        <w:tc>
          <w:tcPr>
            <w:tcW w:w="11140" w:type="dxa"/>
            <w:tcBorders>
              <w:top w:val="nil"/>
              <w:left w:val="nil"/>
              <w:bottom w:val="single" w:sz="4" w:space="0" w:color="auto"/>
              <w:right w:val="single" w:sz="4" w:space="0" w:color="auto"/>
            </w:tcBorders>
            <w:shd w:val="clear" w:color="auto" w:fill="auto"/>
            <w:hideMark/>
          </w:tcPr>
          <w:p w14:paraId="3324C771"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r>
      <w:tr w:rsidR="005617ED" w:rsidRPr="00774181" w14:paraId="3536BDBE" w14:textId="77777777" w:rsidTr="00D42128">
        <w:trPr>
          <w:trHeight w:val="93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8A9E16F"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183A1D25" w14:textId="77777777" w:rsidR="005617ED" w:rsidRPr="00774181" w:rsidRDefault="005617ED" w:rsidP="00D42128">
            <w:pPr>
              <w:spacing w:after="0" w:line="240" w:lineRule="auto"/>
              <w:jc w:val="left"/>
              <w:rPr>
                <w:rFonts w:eastAsia="Times New Roman" w:cs="Arial"/>
                <w:i/>
                <w:iCs/>
                <w:color w:val="ED7D31"/>
                <w:szCs w:val="20"/>
                <w:lang w:val="en-US" w:eastAsia="en-US"/>
              </w:rPr>
            </w:pPr>
            <w:r w:rsidRPr="00774181">
              <w:rPr>
                <w:rFonts w:eastAsia="Times New Roman" w:cs="Arial"/>
                <w:i/>
                <w:iCs/>
                <w:color w:val="ED7D31"/>
                <w:szCs w:val="20"/>
                <w:lang w:val="en-US" w:eastAsia="en-US"/>
              </w:rPr>
              <w:t>Obligation to avoid and minimise risks and impacts on project-affected communities, including community exposure to traffic and road risks, diseases and hazardous materials and emergency events</w:t>
            </w:r>
          </w:p>
        </w:tc>
        <w:tc>
          <w:tcPr>
            <w:tcW w:w="11140" w:type="dxa"/>
            <w:tcBorders>
              <w:top w:val="nil"/>
              <w:left w:val="nil"/>
              <w:bottom w:val="single" w:sz="4" w:space="0" w:color="auto"/>
              <w:right w:val="single" w:sz="4" w:space="0" w:color="auto"/>
            </w:tcBorders>
            <w:shd w:val="clear" w:color="auto" w:fill="auto"/>
            <w:hideMark/>
          </w:tcPr>
          <w:p w14:paraId="087CC24D"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xml:space="preserve">Public Health Act, No. 22 of 1995 </w:t>
            </w:r>
          </w:p>
        </w:tc>
      </w:tr>
      <w:tr w:rsidR="005617ED" w:rsidRPr="00774181" w14:paraId="32760395"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019FD97"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0223BFB" w14:textId="77777777" w:rsidR="005617ED" w:rsidRPr="00774181" w:rsidRDefault="005617ED" w:rsidP="00D42128">
            <w:pPr>
              <w:spacing w:after="0" w:line="240" w:lineRule="auto"/>
              <w:jc w:val="left"/>
              <w:rPr>
                <w:rFonts w:eastAsia="Times New Roman" w:cs="Arial"/>
                <w:i/>
                <w:iCs/>
                <w:color w:val="000000"/>
                <w:szCs w:val="20"/>
                <w:lang w:val="en-US" w:eastAsia="en-US"/>
              </w:rPr>
            </w:pPr>
            <w:r w:rsidRPr="00774181">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4C63F9E1"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Environmental Management Act No. 12 of 2011</w:t>
            </w:r>
          </w:p>
        </w:tc>
      </w:tr>
      <w:tr w:rsidR="005617ED" w:rsidRPr="00774181" w14:paraId="42B672A3"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474329C"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28C66F74" w14:textId="77777777" w:rsidR="005617ED" w:rsidRPr="00774181" w:rsidRDefault="005617ED" w:rsidP="00D42128">
            <w:pPr>
              <w:spacing w:after="0" w:line="240" w:lineRule="auto"/>
              <w:jc w:val="left"/>
              <w:rPr>
                <w:rFonts w:eastAsia="Times New Roman" w:cs="Arial"/>
                <w:i/>
                <w:iCs/>
                <w:color w:val="000000"/>
                <w:szCs w:val="20"/>
                <w:lang w:val="en-US" w:eastAsia="en-US"/>
              </w:rPr>
            </w:pPr>
            <w:r w:rsidRPr="00774181">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5FAE7474"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Occupational Health and Safety Act No. 36 of 2010</w:t>
            </w:r>
          </w:p>
        </w:tc>
      </w:tr>
      <w:tr w:rsidR="005617ED" w:rsidRPr="00774181" w14:paraId="6F2DE23C"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C58B1A7"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21A436BA" w14:textId="77777777" w:rsidR="005617ED" w:rsidRPr="00774181" w:rsidRDefault="005617ED" w:rsidP="00D42128">
            <w:pPr>
              <w:spacing w:after="0" w:line="240" w:lineRule="auto"/>
              <w:jc w:val="left"/>
              <w:rPr>
                <w:rFonts w:eastAsia="Times New Roman" w:cs="Arial"/>
                <w:i/>
                <w:iCs/>
                <w:color w:val="000000"/>
                <w:szCs w:val="20"/>
                <w:lang w:val="en-US" w:eastAsia="en-US"/>
              </w:rPr>
            </w:pPr>
            <w:r w:rsidRPr="00774181">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33D43624"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r>
      <w:tr w:rsidR="005617ED" w:rsidRPr="00774181" w14:paraId="386A5CA5" w14:textId="77777777" w:rsidTr="00D42128">
        <w:trPr>
          <w:trHeight w:val="624"/>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E4D0BDC"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7CCCDEB2" w14:textId="77777777" w:rsidR="005617ED" w:rsidRPr="00774181" w:rsidRDefault="005617ED" w:rsidP="00D42128">
            <w:pPr>
              <w:spacing w:after="0" w:line="240" w:lineRule="auto"/>
              <w:jc w:val="left"/>
              <w:rPr>
                <w:rFonts w:eastAsia="Times New Roman" w:cs="Arial"/>
                <w:i/>
                <w:iCs/>
                <w:color w:val="ED7D31"/>
                <w:szCs w:val="20"/>
                <w:lang w:val="en-US" w:eastAsia="en-US"/>
              </w:rPr>
            </w:pPr>
            <w:r w:rsidRPr="00774181">
              <w:rPr>
                <w:rFonts w:eastAsia="Times New Roman" w:cs="Arial"/>
                <w:i/>
                <w:iCs/>
                <w:color w:val="ED7D31"/>
                <w:szCs w:val="20"/>
                <w:lang w:val="en-US" w:eastAsia="en-US"/>
              </w:rPr>
              <w:t>Ensure safeguarding of  personnel and property in a manner that reduces risks to project-affected individuals and communities</w:t>
            </w:r>
          </w:p>
        </w:tc>
        <w:tc>
          <w:tcPr>
            <w:tcW w:w="11140" w:type="dxa"/>
            <w:tcBorders>
              <w:top w:val="nil"/>
              <w:left w:val="nil"/>
              <w:bottom w:val="single" w:sz="4" w:space="0" w:color="auto"/>
              <w:right w:val="single" w:sz="4" w:space="0" w:color="auto"/>
            </w:tcBorders>
            <w:shd w:val="clear" w:color="auto" w:fill="auto"/>
            <w:hideMark/>
          </w:tcPr>
          <w:p w14:paraId="5A884275"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Factories Act No. 2 of 1996</w:t>
            </w:r>
          </w:p>
        </w:tc>
      </w:tr>
      <w:tr w:rsidR="005617ED" w:rsidRPr="00774181" w14:paraId="0BD47805"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370ED1F"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7E45AD87" w14:textId="77777777" w:rsidR="005617ED" w:rsidRPr="00774181" w:rsidRDefault="005617ED" w:rsidP="00D42128">
            <w:pPr>
              <w:spacing w:after="0" w:line="240" w:lineRule="auto"/>
              <w:jc w:val="left"/>
              <w:rPr>
                <w:rFonts w:eastAsia="Times New Roman" w:cs="Arial"/>
                <w:i/>
                <w:iCs/>
                <w:color w:val="000000"/>
                <w:szCs w:val="20"/>
                <w:lang w:val="en-US" w:eastAsia="en-US"/>
              </w:rPr>
            </w:pPr>
            <w:r w:rsidRPr="00774181">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521F0A21"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xml:space="preserve">Mines and Minerals Development Act No. 11 of 2015 </w:t>
            </w:r>
          </w:p>
        </w:tc>
      </w:tr>
      <w:tr w:rsidR="005617ED" w:rsidRPr="00774181" w14:paraId="4AE78ED4"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10D1E19"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1F488D76" w14:textId="77777777" w:rsidR="005617ED" w:rsidRPr="00774181" w:rsidRDefault="005617ED" w:rsidP="00D42128">
            <w:pPr>
              <w:spacing w:after="0" w:line="240" w:lineRule="auto"/>
              <w:jc w:val="left"/>
              <w:rPr>
                <w:rFonts w:eastAsia="Times New Roman" w:cs="Arial"/>
                <w:i/>
                <w:iCs/>
                <w:color w:val="000000"/>
                <w:szCs w:val="20"/>
                <w:lang w:val="en-US" w:eastAsia="en-US"/>
              </w:rPr>
            </w:pPr>
            <w:r w:rsidRPr="00774181">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3D679C64"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Occupational Health and Safety Act No. 36 of 2010</w:t>
            </w:r>
          </w:p>
        </w:tc>
      </w:tr>
      <w:tr w:rsidR="005617ED" w:rsidRPr="00774181" w14:paraId="2FC30E2A"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05F4770"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2446728" w14:textId="77777777" w:rsidR="005617ED" w:rsidRPr="00774181" w:rsidRDefault="005617ED" w:rsidP="00D42128">
            <w:pPr>
              <w:spacing w:after="0" w:line="240" w:lineRule="auto"/>
              <w:jc w:val="left"/>
              <w:rPr>
                <w:rFonts w:eastAsia="Times New Roman" w:cs="Arial"/>
                <w:i/>
                <w:iCs/>
                <w:color w:val="000000"/>
                <w:szCs w:val="20"/>
                <w:lang w:val="en-US" w:eastAsia="en-US"/>
              </w:rPr>
            </w:pPr>
            <w:r w:rsidRPr="00774181">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253650B6"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r>
      <w:tr w:rsidR="005617ED" w:rsidRPr="00774181" w14:paraId="6ABE9D4C" w14:textId="77777777" w:rsidTr="00D42128">
        <w:trPr>
          <w:trHeight w:val="624"/>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9033600"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5</w:t>
            </w:r>
          </w:p>
        </w:tc>
        <w:tc>
          <w:tcPr>
            <w:tcW w:w="8500" w:type="dxa"/>
            <w:tcBorders>
              <w:top w:val="nil"/>
              <w:left w:val="nil"/>
              <w:bottom w:val="single" w:sz="4" w:space="0" w:color="auto"/>
              <w:right w:val="single" w:sz="4" w:space="0" w:color="auto"/>
            </w:tcBorders>
            <w:shd w:val="clear" w:color="auto" w:fill="auto"/>
            <w:hideMark/>
          </w:tcPr>
          <w:p w14:paraId="3B3B888C" w14:textId="77777777" w:rsidR="005617ED" w:rsidRPr="00774181" w:rsidRDefault="005617ED" w:rsidP="00D42128">
            <w:pPr>
              <w:spacing w:after="0" w:line="240" w:lineRule="auto"/>
              <w:jc w:val="left"/>
              <w:rPr>
                <w:rFonts w:eastAsia="Times New Roman" w:cs="Arial"/>
                <w:b/>
                <w:bCs/>
                <w:color w:val="FF0000"/>
                <w:szCs w:val="20"/>
                <w:lang w:val="en-US" w:eastAsia="en-US"/>
              </w:rPr>
            </w:pPr>
            <w:r w:rsidRPr="00774181">
              <w:rPr>
                <w:rFonts w:eastAsia="Times New Roman" w:cs="Arial"/>
                <w:b/>
                <w:bCs/>
                <w:color w:val="FF0000"/>
                <w:szCs w:val="20"/>
                <w:lang w:val="en-US" w:eastAsia="en-US"/>
              </w:rPr>
              <w:t>Fair and Just Processes in Land Acquisition, Restrictions on Land Use and Involuntary Resettlement</w:t>
            </w:r>
          </w:p>
        </w:tc>
        <w:tc>
          <w:tcPr>
            <w:tcW w:w="11140" w:type="dxa"/>
            <w:tcBorders>
              <w:top w:val="nil"/>
              <w:left w:val="nil"/>
              <w:bottom w:val="single" w:sz="4" w:space="0" w:color="auto"/>
              <w:right w:val="single" w:sz="4" w:space="0" w:color="auto"/>
            </w:tcBorders>
            <w:shd w:val="clear" w:color="auto" w:fill="auto"/>
            <w:hideMark/>
          </w:tcPr>
          <w:p w14:paraId="75F247EF"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The Lands Act No. 29 of 1995</w:t>
            </w:r>
          </w:p>
        </w:tc>
      </w:tr>
      <w:tr w:rsidR="005617ED" w:rsidRPr="00774181" w14:paraId="13C6CEB0"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DA56805"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3D944183"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7BA2132E"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r>
      <w:tr w:rsidR="005617ED" w:rsidRPr="00774181" w14:paraId="192B0F64" w14:textId="77777777" w:rsidTr="00D42128">
        <w:trPr>
          <w:trHeight w:val="624"/>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CF3FCE5"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6</w:t>
            </w:r>
          </w:p>
        </w:tc>
        <w:tc>
          <w:tcPr>
            <w:tcW w:w="8500" w:type="dxa"/>
            <w:tcBorders>
              <w:top w:val="nil"/>
              <w:left w:val="nil"/>
              <w:bottom w:val="single" w:sz="4" w:space="0" w:color="auto"/>
              <w:right w:val="single" w:sz="4" w:space="0" w:color="auto"/>
            </w:tcBorders>
            <w:shd w:val="clear" w:color="auto" w:fill="auto"/>
            <w:hideMark/>
          </w:tcPr>
          <w:p w14:paraId="4739B78E" w14:textId="77777777" w:rsidR="005617ED" w:rsidRPr="00774181" w:rsidRDefault="005617ED" w:rsidP="00D42128">
            <w:pPr>
              <w:spacing w:after="0" w:line="240" w:lineRule="auto"/>
              <w:jc w:val="left"/>
              <w:rPr>
                <w:rFonts w:eastAsia="Times New Roman" w:cs="Arial"/>
                <w:b/>
                <w:bCs/>
                <w:color w:val="00B050"/>
                <w:szCs w:val="20"/>
                <w:lang w:val="en-US" w:eastAsia="en-US"/>
              </w:rPr>
            </w:pPr>
            <w:r w:rsidRPr="00774181">
              <w:rPr>
                <w:rFonts w:eastAsia="Times New Roman" w:cs="Arial"/>
                <w:b/>
                <w:bCs/>
                <w:color w:val="00B050"/>
                <w:szCs w:val="20"/>
                <w:lang w:val="en-US" w:eastAsia="en-US"/>
              </w:rPr>
              <w:t>Biodiversity Conservation and Sustainable Use and Management of Living Natural Resources</w:t>
            </w:r>
          </w:p>
        </w:tc>
        <w:tc>
          <w:tcPr>
            <w:tcW w:w="11140" w:type="dxa"/>
            <w:tcBorders>
              <w:top w:val="nil"/>
              <w:left w:val="nil"/>
              <w:bottom w:val="single" w:sz="4" w:space="0" w:color="auto"/>
              <w:right w:val="single" w:sz="4" w:space="0" w:color="auto"/>
            </w:tcBorders>
            <w:shd w:val="clear" w:color="auto" w:fill="auto"/>
            <w:hideMark/>
          </w:tcPr>
          <w:p w14:paraId="0C439EAD"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Zambia Wildlife Act No. 14 of 2015</w:t>
            </w:r>
          </w:p>
        </w:tc>
      </w:tr>
      <w:tr w:rsidR="005617ED" w:rsidRPr="00774181" w14:paraId="59E5A91B"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3FA402E"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27CD7D0"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1A701BC2"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Environmental Management Act No. 12 of 2011</w:t>
            </w:r>
          </w:p>
        </w:tc>
      </w:tr>
      <w:tr w:rsidR="005617ED" w:rsidRPr="00774181" w14:paraId="53336429"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A956386"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3017E90B"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20540AEA"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Water Resources Management Act, No. 21 of 2011</w:t>
            </w:r>
          </w:p>
        </w:tc>
      </w:tr>
      <w:tr w:rsidR="005617ED" w:rsidRPr="00774181" w14:paraId="1B92893D"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59658BA"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23D6BDA0"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003565E4"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Forests Act, No. 4 of 2015</w:t>
            </w:r>
          </w:p>
        </w:tc>
      </w:tr>
      <w:tr w:rsidR="005617ED" w:rsidRPr="00774181" w14:paraId="174EF580"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FA79F7C"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3C9E345C"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noWrap/>
            <w:hideMark/>
          </w:tcPr>
          <w:p w14:paraId="1C4B7EDF"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The Environmental Management (Licensing) Regulations, 2013</w:t>
            </w:r>
          </w:p>
        </w:tc>
      </w:tr>
      <w:tr w:rsidR="005617ED" w:rsidRPr="00774181" w14:paraId="4C6A1C83"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B2CE3BA"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14292134"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08EB7813"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r>
      <w:tr w:rsidR="005617ED" w:rsidRPr="00774181" w14:paraId="5446B325"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DD49C7E"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7</w:t>
            </w:r>
          </w:p>
        </w:tc>
        <w:tc>
          <w:tcPr>
            <w:tcW w:w="8500" w:type="dxa"/>
            <w:tcBorders>
              <w:top w:val="nil"/>
              <w:left w:val="nil"/>
              <w:bottom w:val="single" w:sz="4" w:space="0" w:color="auto"/>
              <w:right w:val="single" w:sz="4" w:space="0" w:color="auto"/>
            </w:tcBorders>
            <w:shd w:val="clear" w:color="auto" w:fill="auto"/>
            <w:hideMark/>
          </w:tcPr>
          <w:p w14:paraId="00844B85" w14:textId="77777777" w:rsidR="005617ED" w:rsidRPr="00774181" w:rsidRDefault="005617ED" w:rsidP="00D42128">
            <w:pPr>
              <w:spacing w:after="0" w:line="240" w:lineRule="auto"/>
              <w:jc w:val="left"/>
              <w:rPr>
                <w:rFonts w:eastAsia="Times New Roman" w:cs="Arial"/>
                <w:b/>
                <w:bCs/>
                <w:color w:val="ED7D31"/>
                <w:szCs w:val="20"/>
                <w:lang w:val="en-US" w:eastAsia="en-US"/>
              </w:rPr>
            </w:pPr>
            <w:r w:rsidRPr="00774181">
              <w:rPr>
                <w:rFonts w:eastAsia="Times New Roman" w:cs="Arial"/>
                <w:b/>
                <w:bCs/>
                <w:color w:val="ED7D31"/>
                <w:szCs w:val="20"/>
                <w:lang w:val="en-US" w:eastAsia="en-US"/>
              </w:rPr>
              <w:t>Protection and Representation of the Rights and Interests of Indigenous Peoples</w:t>
            </w:r>
          </w:p>
        </w:tc>
        <w:tc>
          <w:tcPr>
            <w:tcW w:w="11140" w:type="dxa"/>
            <w:tcBorders>
              <w:top w:val="nil"/>
              <w:left w:val="nil"/>
              <w:bottom w:val="single" w:sz="4" w:space="0" w:color="auto"/>
              <w:right w:val="single" w:sz="4" w:space="0" w:color="auto"/>
            </w:tcBorders>
            <w:shd w:val="clear" w:color="auto" w:fill="auto"/>
            <w:hideMark/>
          </w:tcPr>
          <w:p w14:paraId="6E51D434"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Environmental Management Act No. 12 of 2011</w:t>
            </w:r>
          </w:p>
        </w:tc>
      </w:tr>
      <w:tr w:rsidR="005617ED" w:rsidRPr="00774181" w14:paraId="6E047BE1"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753792B"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185C4196"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264CDE9A"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The Lands Act No. 29 of 1995</w:t>
            </w:r>
          </w:p>
        </w:tc>
      </w:tr>
      <w:tr w:rsidR="005617ED" w:rsidRPr="00774181" w14:paraId="2B00DFFA"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D1160F2"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EC107A4"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2E4F15B7"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r>
      <w:tr w:rsidR="005617ED" w:rsidRPr="00774181" w14:paraId="52D0B47B"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B9D5322"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8</w:t>
            </w:r>
          </w:p>
        </w:tc>
        <w:tc>
          <w:tcPr>
            <w:tcW w:w="8500" w:type="dxa"/>
            <w:tcBorders>
              <w:top w:val="nil"/>
              <w:left w:val="nil"/>
              <w:bottom w:val="single" w:sz="4" w:space="0" w:color="auto"/>
              <w:right w:val="single" w:sz="4" w:space="0" w:color="auto"/>
            </w:tcBorders>
            <w:shd w:val="clear" w:color="auto" w:fill="auto"/>
            <w:hideMark/>
          </w:tcPr>
          <w:p w14:paraId="3D8B2CF9" w14:textId="77777777" w:rsidR="005617ED" w:rsidRPr="00774181" w:rsidRDefault="005617ED" w:rsidP="00D42128">
            <w:pPr>
              <w:spacing w:after="0" w:line="240" w:lineRule="auto"/>
              <w:jc w:val="left"/>
              <w:rPr>
                <w:rFonts w:eastAsia="Times New Roman" w:cs="Arial"/>
                <w:b/>
                <w:bCs/>
                <w:color w:val="00B050"/>
                <w:szCs w:val="20"/>
                <w:lang w:val="en-US" w:eastAsia="en-US"/>
              </w:rPr>
            </w:pPr>
            <w:r w:rsidRPr="00774181">
              <w:rPr>
                <w:rFonts w:eastAsia="Times New Roman" w:cs="Arial"/>
                <w:b/>
                <w:bCs/>
                <w:color w:val="00B050"/>
                <w:szCs w:val="20"/>
                <w:lang w:val="en-US" w:eastAsia="en-US"/>
              </w:rPr>
              <w:t>Protection of Cultural Heritage</w:t>
            </w:r>
          </w:p>
        </w:tc>
        <w:tc>
          <w:tcPr>
            <w:tcW w:w="11140" w:type="dxa"/>
            <w:tcBorders>
              <w:top w:val="nil"/>
              <w:left w:val="nil"/>
              <w:bottom w:val="single" w:sz="4" w:space="0" w:color="auto"/>
              <w:right w:val="single" w:sz="4" w:space="0" w:color="auto"/>
            </w:tcBorders>
            <w:shd w:val="clear" w:color="auto" w:fill="auto"/>
            <w:noWrap/>
            <w:hideMark/>
          </w:tcPr>
          <w:p w14:paraId="1F491C55"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Constitution of Zambia (Amendment) Act, 2016</w:t>
            </w:r>
          </w:p>
        </w:tc>
      </w:tr>
      <w:tr w:rsidR="005617ED" w:rsidRPr="00774181" w14:paraId="42BB76CF"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BA8B717"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noWrap/>
            <w:hideMark/>
          </w:tcPr>
          <w:p w14:paraId="0284B01F"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376542AB"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National Heritage Conservation Commission Act No. 23 of 1989</w:t>
            </w:r>
          </w:p>
        </w:tc>
      </w:tr>
      <w:tr w:rsidR="005617ED" w:rsidRPr="00774181" w14:paraId="012A1ACF"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CC9C821"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40F672A"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6DF5938B"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The Lands Act No. 29 of 1995</w:t>
            </w:r>
          </w:p>
        </w:tc>
      </w:tr>
      <w:tr w:rsidR="005617ED" w:rsidRPr="00774181" w14:paraId="4D9A8A0F"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7532C79" w14:textId="77777777" w:rsidR="005617ED" w:rsidRPr="00774181" w:rsidRDefault="005617ED" w:rsidP="00D42128">
            <w:pPr>
              <w:spacing w:after="0" w:line="240" w:lineRule="auto"/>
              <w:jc w:val="center"/>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CDDFD6A"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4B4FC08C" w14:textId="77777777" w:rsidR="005617ED" w:rsidRPr="00774181" w:rsidRDefault="005617ED" w:rsidP="00D42128">
            <w:pPr>
              <w:spacing w:after="0" w:line="240" w:lineRule="auto"/>
              <w:jc w:val="left"/>
              <w:rPr>
                <w:rFonts w:eastAsia="Times New Roman" w:cs="Arial"/>
                <w:color w:val="000000"/>
                <w:szCs w:val="20"/>
                <w:lang w:val="en-US" w:eastAsia="en-US"/>
              </w:rPr>
            </w:pPr>
            <w:r w:rsidRPr="00774181">
              <w:rPr>
                <w:rFonts w:eastAsia="Times New Roman" w:cs="Arial"/>
                <w:color w:val="000000"/>
                <w:szCs w:val="20"/>
                <w:lang w:val="en-US" w:eastAsia="en-US"/>
              </w:rPr>
              <w:t>Registration and Development of Villages Act No. 30 of 1971</w:t>
            </w:r>
          </w:p>
        </w:tc>
      </w:tr>
    </w:tbl>
    <w:p w14:paraId="3CAF3B10" w14:textId="77777777" w:rsidR="005617ED" w:rsidRPr="004A5110" w:rsidRDefault="005617ED" w:rsidP="005617ED">
      <w:pPr>
        <w:pStyle w:val="ListParagraph"/>
        <w:ind w:left="0"/>
        <w:rPr>
          <w:rFonts w:eastAsiaTheme="majorEastAsia" w:cs="Arial"/>
          <w:b/>
          <w:caps/>
          <w:color w:val="auto"/>
          <w:szCs w:val="20"/>
          <w:lang w:val="en-ZA" w:eastAsia="en-US"/>
        </w:rPr>
        <w:sectPr w:rsidR="005617ED" w:rsidRPr="004A5110" w:rsidSect="00D42128">
          <w:pgSz w:w="23811" w:h="16838" w:orient="landscape" w:code="8"/>
          <w:pgMar w:top="1440" w:right="1440" w:bottom="1440" w:left="1440" w:header="708" w:footer="708" w:gutter="0"/>
          <w:cols w:space="708"/>
          <w:docGrid w:linePitch="360"/>
        </w:sectPr>
      </w:pPr>
      <w:r w:rsidRPr="004A5110">
        <w:rPr>
          <w:rFonts w:eastAsiaTheme="majorEastAsia" w:cs="Arial"/>
          <w:b/>
          <w:caps/>
          <w:color w:val="auto"/>
          <w:szCs w:val="20"/>
          <w:lang w:val="en-ZA" w:eastAsia="en-US"/>
        </w:rPr>
        <w:t xml:space="preserve">NOTE: </w:t>
      </w:r>
      <w:r w:rsidRPr="004A5110">
        <w:rPr>
          <w:rFonts w:eastAsiaTheme="majorEastAsia" w:cs="Arial"/>
          <w:bCs/>
          <w:color w:val="auto"/>
          <w:szCs w:val="20"/>
          <w:lang w:val="en-ZA" w:eastAsia="en-US"/>
        </w:rPr>
        <w:t>Definition of 'environment' in the Environmental Management Act no. 12 of 2011 does not expressly include social aspects. But EIAs are required to assess 'socio-economic impacts of projects'.</w:t>
      </w:r>
    </w:p>
    <w:p w14:paraId="2979B7F2" w14:textId="77777777" w:rsidR="005617ED" w:rsidRPr="004A5110" w:rsidRDefault="005617ED" w:rsidP="005617ED">
      <w:pPr>
        <w:pStyle w:val="ListParagraph"/>
        <w:ind w:left="360"/>
        <w:rPr>
          <w:rFonts w:eastAsiaTheme="majorEastAsia" w:cs="Arial"/>
          <w:b/>
          <w:caps/>
          <w:color w:val="auto"/>
          <w:szCs w:val="20"/>
          <w:lang w:val="en-ZA" w:eastAsia="en-US"/>
        </w:rPr>
      </w:pPr>
      <w:r w:rsidRPr="004A5110">
        <w:rPr>
          <w:rFonts w:eastAsiaTheme="majorEastAsia" w:cs="Arial"/>
          <w:b/>
          <w:caps/>
          <w:color w:val="auto"/>
          <w:szCs w:val="20"/>
          <w:lang w:val="en-ZA" w:eastAsia="en-US"/>
        </w:rPr>
        <w:lastRenderedPageBreak/>
        <w:t>Zimbabwe:</w:t>
      </w:r>
    </w:p>
    <w:tbl>
      <w:tblPr>
        <w:tblW w:w="20060" w:type="dxa"/>
        <w:tblLook w:val="04A0" w:firstRow="1" w:lastRow="0" w:firstColumn="1" w:lastColumn="0" w:noHBand="0" w:noVBand="1"/>
      </w:tblPr>
      <w:tblGrid>
        <w:gridCol w:w="420"/>
        <w:gridCol w:w="8500"/>
        <w:gridCol w:w="11140"/>
      </w:tblGrid>
      <w:tr w:rsidR="005617ED" w:rsidRPr="00811C14" w14:paraId="783967CA" w14:textId="77777777" w:rsidTr="00D42128">
        <w:trPr>
          <w:trHeight w:val="312"/>
        </w:trPr>
        <w:tc>
          <w:tcPr>
            <w:tcW w:w="420"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3D927E4E" w14:textId="77777777" w:rsidR="005617ED" w:rsidRPr="00811C14" w:rsidRDefault="005617ED" w:rsidP="00D42128">
            <w:pPr>
              <w:spacing w:after="0" w:line="240" w:lineRule="auto"/>
              <w:jc w:val="center"/>
              <w:rPr>
                <w:rFonts w:eastAsia="Times New Roman" w:cs="Arial"/>
                <w:b/>
                <w:bCs/>
                <w:color w:val="FFFFFF"/>
                <w:szCs w:val="20"/>
                <w:lang w:val="en-US" w:eastAsia="en-US"/>
              </w:rPr>
            </w:pPr>
            <w:r w:rsidRPr="00811C14">
              <w:rPr>
                <w:rFonts w:eastAsia="Times New Roman" w:cs="Arial"/>
                <w:b/>
                <w:bCs/>
                <w:color w:val="FFFFFF"/>
                <w:szCs w:val="20"/>
                <w:lang w:val="en-US" w:eastAsia="en-US"/>
              </w:rPr>
              <w:t>#</w:t>
            </w:r>
          </w:p>
        </w:tc>
        <w:tc>
          <w:tcPr>
            <w:tcW w:w="8500" w:type="dxa"/>
            <w:tcBorders>
              <w:top w:val="single" w:sz="4" w:space="0" w:color="auto"/>
              <w:left w:val="nil"/>
              <w:bottom w:val="single" w:sz="4" w:space="0" w:color="auto"/>
              <w:right w:val="single" w:sz="4" w:space="0" w:color="auto"/>
            </w:tcBorders>
            <w:shd w:val="clear" w:color="000000" w:fill="808080"/>
            <w:vAlign w:val="center"/>
            <w:hideMark/>
          </w:tcPr>
          <w:p w14:paraId="38044370" w14:textId="77777777" w:rsidR="005617ED" w:rsidRPr="00811C14" w:rsidRDefault="005617ED" w:rsidP="00D42128">
            <w:pPr>
              <w:spacing w:after="0" w:line="240" w:lineRule="auto"/>
              <w:jc w:val="center"/>
              <w:rPr>
                <w:rFonts w:eastAsia="Times New Roman" w:cs="Arial"/>
                <w:b/>
                <w:bCs/>
                <w:color w:val="FFFFFF"/>
                <w:szCs w:val="20"/>
                <w:lang w:val="en-US" w:eastAsia="en-US"/>
              </w:rPr>
            </w:pPr>
            <w:r w:rsidRPr="00811C14">
              <w:rPr>
                <w:rFonts w:eastAsia="Times New Roman" w:cs="Arial"/>
                <w:b/>
                <w:bCs/>
                <w:color w:val="FFFFFF"/>
                <w:szCs w:val="20"/>
                <w:lang w:val="en-US" w:eastAsia="en-US"/>
              </w:rPr>
              <w:t>Standard</w:t>
            </w:r>
          </w:p>
        </w:tc>
        <w:tc>
          <w:tcPr>
            <w:tcW w:w="11140" w:type="dxa"/>
            <w:tcBorders>
              <w:top w:val="single" w:sz="4" w:space="0" w:color="auto"/>
              <w:left w:val="nil"/>
              <w:bottom w:val="single" w:sz="4" w:space="0" w:color="auto"/>
              <w:right w:val="single" w:sz="4" w:space="0" w:color="auto"/>
            </w:tcBorders>
            <w:shd w:val="clear" w:color="000000" w:fill="808080"/>
            <w:vAlign w:val="center"/>
            <w:hideMark/>
          </w:tcPr>
          <w:p w14:paraId="169BF602" w14:textId="77777777" w:rsidR="005617ED" w:rsidRPr="00811C14" w:rsidRDefault="005617ED" w:rsidP="00D42128">
            <w:pPr>
              <w:spacing w:after="0" w:line="240" w:lineRule="auto"/>
              <w:jc w:val="center"/>
              <w:rPr>
                <w:rFonts w:eastAsia="Times New Roman" w:cs="Arial"/>
                <w:b/>
                <w:bCs/>
                <w:color w:val="FFFFFF"/>
                <w:szCs w:val="20"/>
                <w:lang w:val="en-US" w:eastAsia="en-US"/>
              </w:rPr>
            </w:pPr>
            <w:r w:rsidRPr="00811C14">
              <w:rPr>
                <w:rFonts w:eastAsia="Times New Roman" w:cs="Arial"/>
                <w:b/>
                <w:bCs/>
                <w:color w:val="FFFFFF"/>
                <w:szCs w:val="20"/>
                <w:lang w:val="en-US" w:eastAsia="en-US"/>
              </w:rPr>
              <w:t>Law</w:t>
            </w:r>
          </w:p>
        </w:tc>
      </w:tr>
      <w:tr w:rsidR="005617ED" w:rsidRPr="00811C14" w14:paraId="4989A62A"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D4FB202"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056CD9DC"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3BEE8C50"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 </w:t>
            </w:r>
          </w:p>
        </w:tc>
      </w:tr>
      <w:tr w:rsidR="005617ED" w:rsidRPr="00811C14" w14:paraId="224B49B6"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0B86F93"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t>1</w:t>
            </w:r>
          </w:p>
        </w:tc>
        <w:tc>
          <w:tcPr>
            <w:tcW w:w="8500" w:type="dxa"/>
            <w:tcBorders>
              <w:top w:val="nil"/>
              <w:left w:val="nil"/>
              <w:bottom w:val="single" w:sz="4" w:space="0" w:color="auto"/>
              <w:right w:val="single" w:sz="4" w:space="0" w:color="auto"/>
            </w:tcBorders>
            <w:shd w:val="clear" w:color="auto" w:fill="auto"/>
            <w:hideMark/>
          </w:tcPr>
          <w:p w14:paraId="7E9D3DD4" w14:textId="77777777" w:rsidR="005617ED" w:rsidRPr="00811C14" w:rsidRDefault="005617ED" w:rsidP="00D42128">
            <w:pPr>
              <w:spacing w:after="0" w:line="240" w:lineRule="auto"/>
              <w:jc w:val="left"/>
              <w:rPr>
                <w:rFonts w:eastAsia="Times New Roman" w:cs="Arial"/>
                <w:b/>
                <w:bCs/>
                <w:color w:val="00B050"/>
                <w:szCs w:val="20"/>
                <w:lang w:val="en-US" w:eastAsia="en-US"/>
              </w:rPr>
            </w:pPr>
            <w:r w:rsidRPr="00811C14">
              <w:rPr>
                <w:rFonts w:eastAsia="Times New Roman" w:cs="Arial"/>
                <w:b/>
                <w:bCs/>
                <w:color w:val="00B050"/>
                <w:szCs w:val="20"/>
                <w:lang w:val="en-US" w:eastAsia="en-US"/>
              </w:rPr>
              <w:t>Assessment and Management of Environmental and Social Risks and Impacts</w:t>
            </w:r>
          </w:p>
        </w:tc>
        <w:tc>
          <w:tcPr>
            <w:tcW w:w="11140" w:type="dxa"/>
            <w:tcBorders>
              <w:top w:val="nil"/>
              <w:left w:val="nil"/>
              <w:bottom w:val="single" w:sz="4" w:space="0" w:color="auto"/>
              <w:right w:val="single" w:sz="4" w:space="0" w:color="auto"/>
            </w:tcBorders>
            <w:shd w:val="clear" w:color="auto" w:fill="auto"/>
            <w:hideMark/>
          </w:tcPr>
          <w:p w14:paraId="7159EFA4"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Constitution of Zimbabwe, 2013</w:t>
            </w:r>
          </w:p>
        </w:tc>
      </w:tr>
      <w:tr w:rsidR="005617ED" w:rsidRPr="00811C14" w14:paraId="6AC39502"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D578A95"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626C4A32"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6F6758B9"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Environmental Management Act, 2002 [Chapter 20:27]</w:t>
            </w:r>
          </w:p>
        </w:tc>
      </w:tr>
      <w:tr w:rsidR="005617ED" w:rsidRPr="00811C14" w14:paraId="70004B4F" w14:textId="77777777" w:rsidTr="00D42128">
        <w:trPr>
          <w:trHeight w:val="624"/>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C386BD4"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4B8D98C1" w14:textId="77777777" w:rsidR="005617ED" w:rsidRPr="00811C14" w:rsidRDefault="005617ED" w:rsidP="00D42128">
            <w:pPr>
              <w:spacing w:after="0" w:line="240" w:lineRule="auto"/>
              <w:jc w:val="left"/>
              <w:rPr>
                <w:rFonts w:eastAsia="Times New Roman" w:cs="Arial"/>
                <w:b/>
                <w:bCs/>
                <w:color w:val="000000"/>
                <w:szCs w:val="20"/>
                <w:lang w:val="en-US" w:eastAsia="en-US"/>
              </w:rPr>
            </w:pPr>
            <w:r w:rsidRPr="00811C14">
              <w:rPr>
                <w:rFonts w:eastAsia="Times New Roman" w:cs="Arial"/>
                <w:b/>
                <w:b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1229FDF5"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Environmental Management (Environmental Impact Assessment and Ecosystems Protection) Regulations, SI No. 7 of 2007</w:t>
            </w:r>
          </w:p>
        </w:tc>
      </w:tr>
      <w:tr w:rsidR="005617ED" w:rsidRPr="00811C14" w14:paraId="02D9A9CA"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6561573"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3F81D171" w14:textId="77777777" w:rsidR="005617ED" w:rsidRPr="00811C14" w:rsidRDefault="005617ED" w:rsidP="00D42128">
            <w:pPr>
              <w:spacing w:after="0" w:line="240" w:lineRule="auto"/>
              <w:jc w:val="left"/>
              <w:rPr>
                <w:rFonts w:eastAsia="Times New Roman" w:cs="Arial"/>
                <w:i/>
                <w:iCs/>
                <w:color w:val="000000"/>
                <w:szCs w:val="20"/>
                <w:lang w:val="en-US" w:eastAsia="en-US"/>
              </w:rPr>
            </w:pPr>
            <w:r w:rsidRPr="00811C14">
              <w:rPr>
                <w:rFonts w:eastAsia="Times New Roman" w:cs="Arial"/>
                <w:i/>
                <w:iCs/>
                <w:color w:val="000000"/>
                <w:szCs w:val="20"/>
                <w:lang w:val="en-US" w:eastAsia="en-US"/>
              </w:rPr>
              <w:t xml:space="preserve">System for assessment of environmental and social risks and impacts </w:t>
            </w:r>
          </w:p>
        </w:tc>
        <w:tc>
          <w:tcPr>
            <w:tcW w:w="11140" w:type="dxa"/>
            <w:tcBorders>
              <w:top w:val="nil"/>
              <w:left w:val="nil"/>
              <w:bottom w:val="single" w:sz="4" w:space="0" w:color="auto"/>
              <w:right w:val="single" w:sz="4" w:space="0" w:color="auto"/>
            </w:tcBorders>
            <w:shd w:val="clear" w:color="auto" w:fill="auto"/>
            <w:hideMark/>
          </w:tcPr>
          <w:p w14:paraId="724CAEC5"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ascii="Segoe UI Emoji" w:eastAsia="Times New Roman" w:hAnsi="Segoe UI Emoji" w:cs="Segoe UI Emoji"/>
                <w:color w:val="000000"/>
                <w:szCs w:val="20"/>
                <w:lang w:val="en-US" w:eastAsia="en-US"/>
              </w:rPr>
              <w:t>✔️</w:t>
            </w:r>
          </w:p>
        </w:tc>
      </w:tr>
      <w:tr w:rsidR="005617ED" w:rsidRPr="00811C14" w14:paraId="31BA9D58"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3536559"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616405A9" w14:textId="77777777" w:rsidR="005617ED" w:rsidRPr="00811C14" w:rsidRDefault="005617ED" w:rsidP="00D42128">
            <w:pPr>
              <w:spacing w:after="0" w:line="240" w:lineRule="auto"/>
              <w:jc w:val="left"/>
              <w:rPr>
                <w:rFonts w:eastAsia="Times New Roman" w:cs="Arial"/>
                <w:i/>
                <w:iCs/>
                <w:color w:val="000000"/>
                <w:szCs w:val="20"/>
                <w:lang w:val="en-US" w:eastAsia="en-US"/>
              </w:rPr>
            </w:pPr>
            <w:r w:rsidRPr="00811C14">
              <w:rPr>
                <w:rFonts w:eastAsia="Times New Roman" w:cs="Arial"/>
                <w:i/>
                <w:iCs/>
                <w:color w:val="000000"/>
                <w:szCs w:val="20"/>
                <w:lang w:val="en-US" w:eastAsia="en-US"/>
              </w:rPr>
              <w:t>System for stakeholder engagement</w:t>
            </w:r>
          </w:p>
        </w:tc>
        <w:tc>
          <w:tcPr>
            <w:tcW w:w="11140" w:type="dxa"/>
            <w:tcBorders>
              <w:top w:val="nil"/>
              <w:left w:val="nil"/>
              <w:bottom w:val="single" w:sz="4" w:space="0" w:color="auto"/>
              <w:right w:val="single" w:sz="4" w:space="0" w:color="auto"/>
            </w:tcBorders>
            <w:shd w:val="clear" w:color="auto" w:fill="auto"/>
            <w:hideMark/>
          </w:tcPr>
          <w:p w14:paraId="553A1EC0"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ascii="Segoe UI Emoji" w:eastAsia="Times New Roman" w:hAnsi="Segoe UI Emoji" w:cs="Segoe UI Emoji"/>
                <w:color w:val="000000"/>
                <w:szCs w:val="20"/>
                <w:lang w:val="en-US" w:eastAsia="en-US"/>
              </w:rPr>
              <w:t>✔️</w:t>
            </w:r>
          </w:p>
        </w:tc>
      </w:tr>
      <w:tr w:rsidR="005617ED" w:rsidRPr="00811C14" w14:paraId="20E5CFF3"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F32FA88"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41C20AC6" w14:textId="77777777" w:rsidR="005617ED" w:rsidRPr="00811C14" w:rsidRDefault="005617ED" w:rsidP="00D42128">
            <w:pPr>
              <w:spacing w:after="0" w:line="240" w:lineRule="auto"/>
              <w:jc w:val="left"/>
              <w:rPr>
                <w:rFonts w:eastAsia="Times New Roman" w:cs="Arial"/>
                <w:i/>
                <w:iCs/>
                <w:color w:val="000000"/>
                <w:szCs w:val="20"/>
                <w:lang w:val="en-US" w:eastAsia="en-US"/>
              </w:rPr>
            </w:pPr>
            <w:r w:rsidRPr="00811C14">
              <w:rPr>
                <w:rFonts w:eastAsia="Times New Roman" w:cs="Arial"/>
                <w:i/>
                <w:iCs/>
                <w:color w:val="000000"/>
                <w:szCs w:val="20"/>
                <w:lang w:val="en-US" w:eastAsia="en-US"/>
              </w:rPr>
              <w:t>Requirement for Environmental and Social Management Plan</w:t>
            </w:r>
          </w:p>
        </w:tc>
        <w:tc>
          <w:tcPr>
            <w:tcW w:w="11140" w:type="dxa"/>
            <w:tcBorders>
              <w:top w:val="nil"/>
              <w:left w:val="nil"/>
              <w:bottom w:val="single" w:sz="4" w:space="0" w:color="auto"/>
              <w:right w:val="single" w:sz="4" w:space="0" w:color="auto"/>
            </w:tcBorders>
            <w:shd w:val="clear" w:color="auto" w:fill="auto"/>
            <w:hideMark/>
          </w:tcPr>
          <w:p w14:paraId="4C241FD3"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ascii="Segoe UI Emoji" w:eastAsia="Times New Roman" w:hAnsi="Segoe UI Emoji" w:cs="Segoe UI Emoji"/>
                <w:color w:val="000000"/>
                <w:szCs w:val="20"/>
                <w:lang w:val="en-US" w:eastAsia="en-US"/>
              </w:rPr>
              <w:t>✔️</w:t>
            </w:r>
          </w:p>
        </w:tc>
      </w:tr>
      <w:tr w:rsidR="005617ED" w:rsidRPr="00811C14" w14:paraId="7A97BE4C" w14:textId="77777777" w:rsidTr="00D42128">
        <w:trPr>
          <w:trHeight w:val="624"/>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B675F24"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37B9B4F5" w14:textId="77777777" w:rsidR="005617ED" w:rsidRPr="00811C14" w:rsidRDefault="005617ED" w:rsidP="00D42128">
            <w:pPr>
              <w:spacing w:after="0" w:line="240" w:lineRule="auto"/>
              <w:jc w:val="left"/>
              <w:rPr>
                <w:rFonts w:eastAsia="Times New Roman" w:cs="Arial"/>
                <w:i/>
                <w:iCs/>
                <w:color w:val="000000"/>
                <w:szCs w:val="20"/>
                <w:lang w:val="en-US" w:eastAsia="en-US"/>
              </w:rPr>
            </w:pPr>
            <w:r w:rsidRPr="00811C14">
              <w:rPr>
                <w:rFonts w:eastAsia="Times New Roman" w:cs="Arial"/>
                <w:i/>
                <w:iCs/>
                <w:color w:val="000000"/>
                <w:szCs w:val="20"/>
                <w:lang w:val="en-US" w:eastAsia="en-US"/>
              </w:rPr>
              <w:t>Requirement for Monitoring and Reporting on environmental and social performance</w:t>
            </w:r>
          </w:p>
        </w:tc>
        <w:tc>
          <w:tcPr>
            <w:tcW w:w="11140" w:type="dxa"/>
            <w:tcBorders>
              <w:top w:val="nil"/>
              <w:left w:val="nil"/>
              <w:bottom w:val="single" w:sz="4" w:space="0" w:color="auto"/>
              <w:right w:val="single" w:sz="4" w:space="0" w:color="auto"/>
            </w:tcBorders>
            <w:shd w:val="clear" w:color="auto" w:fill="auto"/>
            <w:hideMark/>
          </w:tcPr>
          <w:p w14:paraId="6A5FDC6A"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ascii="Segoe UI Emoji" w:eastAsia="Times New Roman" w:hAnsi="Segoe UI Emoji" w:cs="Segoe UI Emoji"/>
                <w:color w:val="000000"/>
                <w:szCs w:val="20"/>
                <w:lang w:val="en-US" w:eastAsia="en-US"/>
              </w:rPr>
              <w:t>✔️</w:t>
            </w:r>
          </w:p>
        </w:tc>
      </w:tr>
      <w:tr w:rsidR="005617ED" w:rsidRPr="00811C14" w14:paraId="4EDD775D"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A6C6A1D"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1C2FA1CB"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6A5EB89E"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 </w:t>
            </w:r>
          </w:p>
        </w:tc>
      </w:tr>
      <w:tr w:rsidR="005617ED" w:rsidRPr="00811C14" w14:paraId="28CF7F51"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1390F31"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t>2</w:t>
            </w:r>
          </w:p>
        </w:tc>
        <w:tc>
          <w:tcPr>
            <w:tcW w:w="8500" w:type="dxa"/>
            <w:tcBorders>
              <w:top w:val="nil"/>
              <w:left w:val="nil"/>
              <w:bottom w:val="single" w:sz="4" w:space="0" w:color="auto"/>
              <w:right w:val="single" w:sz="4" w:space="0" w:color="auto"/>
            </w:tcBorders>
            <w:shd w:val="clear" w:color="auto" w:fill="auto"/>
            <w:hideMark/>
          </w:tcPr>
          <w:p w14:paraId="25088D90" w14:textId="77777777" w:rsidR="005617ED" w:rsidRPr="00811C14" w:rsidRDefault="005617ED" w:rsidP="00D42128">
            <w:pPr>
              <w:spacing w:after="0" w:line="240" w:lineRule="auto"/>
              <w:jc w:val="left"/>
              <w:rPr>
                <w:rFonts w:eastAsia="Times New Roman" w:cs="Arial"/>
                <w:b/>
                <w:bCs/>
                <w:color w:val="ED7D31"/>
                <w:szCs w:val="20"/>
                <w:lang w:val="en-US" w:eastAsia="en-US"/>
              </w:rPr>
            </w:pPr>
            <w:r w:rsidRPr="00811C14">
              <w:rPr>
                <w:rFonts w:eastAsia="Times New Roman" w:cs="Arial"/>
                <w:b/>
                <w:bCs/>
                <w:color w:val="ED7D31"/>
                <w:szCs w:val="20"/>
                <w:lang w:val="en-US" w:eastAsia="en-US"/>
              </w:rPr>
              <w:t>Fair and Just Labour and Working Conditions</w:t>
            </w:r>
          </w:p>
        </w:tc>
        <w:tc>
          <w:tcPr>
            <w:tcW w:w="11140" w:type="dxa"/>
            <w:tcBorders>
              <w:top w:val="nil"/>
              <w:left w:val="nil"/>
              <w:bottom w:val="single" w:sz="4" w:space="0" w:color="auto"/>
              <w:right w:val="single" w:sz="4" w:space="0" w:color="auto"/>
            </w:tcBorders>
            <w:shd w:val="clear" w:color="auto" w:fill="auto"/>
            <w:hideMark/>
          </w:tcPr>
          <w:p w14:paraId="542BA115"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Constitution of Zimbabwe, 2013</w:t>
            </w:r>
          </w:p>
        </w:tc>
      </w:tr>
      <w:tr w:rsidR="005617ED" w:rsidRPr="00811C14" w14:paraId="73AD2CB0"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B54145A"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239D96F1" w14:textId="77777777" w:rsidR="005617ED" w:rsidRPr="00811C14" w:rsidRDefault="005617ED" w:rsidP="00D42128">
            <w:pPr>
              <w:spacing w:after="0" w:line="240" w:lineRule="auto"/>
              <w:jc w:val="left"/>
              <w:rPr>
                <w:rFonts w:eastAsia="Times New Roman" w:cs="Arial"/>
                <w:b/>
                <w:bCs/>
                <w:color w:val="ED7D31"/>
                <w:szCs w:val="20"/>
                <w:lang w:val="en-US" w:eastAsia="en-US"/>
              </w:rPr>
            </w:pPr>
            <w:r w:rsidRPr="00811C14">
              <w:rPr>
                <w:rFonts w:eastAsia="Times New Roman" w:cs="Arial"/>
                <w:b/>
                <w:bCs/>
                <w:color w:val="ED7D31"/>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6FB451A5"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Labour Act, 1985 [Chapter 28:01]</w:t>
            </w:r>
          </w:p>
        </w:tc>
      </w:tr>
      <w:tr w:rsidR="005617ED" w:rsidRPr="00811C14" w14:paraId="06A2224F"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5983E9E"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4CA715C7"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40FB6017"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Industrial Conciliation Act, 1960 [Chapter 267] </w:t>
            </w:r>
          </w:p>
        </w:tc>
      </w:tr>
      <w:tr w:rsidR="005617ED" w:rsidRPr="00811C14" w14:paraId="2ED374D0"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50ADCE9"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CC99090"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3BBBCDD0"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 </w:t>
            </w:r>
          </w:p>
        </w:tc>
      </w:tr>
      <w:tr w:rsidR="005617ED" w:rsidRPr="00811C14" w14:paraId="4ACE4E18"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13517A6"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6CD8E4BD" w14:textId="77777777" w:rsidR="005617ED" w:rsidRPr="00811C14" w:rsidRDefault="005617ED" w:rsidP="00D42128">
            <w:pPr>
              <w:spacing w:after="0" w:line="240" w:lineRule="auto"/>
              <w:jc w:val="left"/>
              <w:rPr>
                <w:rFonts w:eastAsia="Times New Roman" w:cs="Arial"/>
                <w:i/>
                <w:iCs/>
                <w:color w:val="ED7D31"/>
                <w:szCs w:val="20"/>
                <w:lang w:val="en-US" w:eastAsia="en-US"/>
              </w:rPr>
            </w:pPr>
            <w:r w:rsidRPr="00811C14">
              <w:rPr>
                <w:rFonts w:eastAsia="Times New Roman" w:cs="Arial"/>
                <w:i/>
                <w:iCs/>
                <w:color w:val="ED7D31"/>
                <w:szCs w:val="20"/>
                <w:lang w:val="en-US" w:eastAsia="en-US"/>
              </w:rPr>
              <w:t>Freedom of association, collective bargaining and industrial relations</w:t>
            </w:r>
          </w:p>
        </w:tc>
        <w:tc>
          <w:tcPr>
            <w:tcW w:w="11140" w:type="dxa"/>
            <w:tcBorders>
              <w:top w:val="nil"/>
              <w:left w:val="nil"/>
              <w:bottom w:val="single" w:sz="4" w:space="0" w:color="auto"/>
              <w:right w:val="single" w:sz="4" w:space="0" w:color="auto"/>
            </w:tcBorders>
            <w:shd w:val="clear" w:color="auto" w:fill="auto"/>
            <w:hideMark/>
          </w:tcPr>
          <w:p w14:paraId="57CC11A8"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Labour Act, 1985 [Chapter 28:01]</w:t>
            </w:r>
          </w:p>
        </w:tc>
      </w:tr>
      <w:tr w:rsidR="005617ED" w:rsidRPr="00811C14" w14:paraId="0CD1D3E9"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796D66B"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20ACAFB3" w14:textId="77777777" w:rsidR="005617ED" w:rsidRPr="00811C14" w:rsidRDefault="005617ED" w:rsidP="00D42128">
            <w:pPr>
              <w:spacing w:after="0" w:line="240" w:lineRule="auto"/>
              <w:jc w:val="left"/>
              <w:rPr>
                <w:rFonts w:eastAsia="Times New Roman" w:cs="Arial"/>
                <w:i/>
                <w:iCs/>
                <w:color w:val="00B050"/>
                <w:szCs w:val="20"/>
                <w:lang w:val="en-US" w:eastAsia="en-US"/>
              </w:rPr>
            </w:pPr>
            <w:r w:rsidRPr="00811C14">
              <w:rPr>
                <w:rFonts w:eastAsia="Times New Roman" w:cs="Arial"/>
                <w:i/>
                <w:iCs/>
                <w:color w:val="00B05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1BDD1DED"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 </w:t>
            </w:r>
          </w:p>
        </w:tc>
      </w:tr>
      <w:tr w:rsidR="005617ED" w:rsidRPr="00811C14" w14:paraId="4E06B90F"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8BB37B5"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7154FF15" w14:textId="77777777" w:rsidR="005617ED" w:rsidRPr="00811C14" w:rsidRDefault="005617ED" w:rsidP="00D42128">
            <w:pPr>
              <w:spacing w:after="0" w:line="240" w:lineRule="auto"/>
              <w:jc w:val="left"/>
              <w:rPr>
                <w:rFonts w:eastAsia="Times New Roman" w:cs="Arial"/>
                <w:i/>
                <w:iCs/>
                <w:color w:val="ED7D31"/>
                <w:szCs w:val="20"/>
                <w:lang w:val="en-US" w:eastAsia="en-US"/>
              </w:rPr>
            </w:pPr>
            <w:r w:rsidRPr="00811C14">
              <w:rPr>
                <w:rFonts w:eastAsia="Times New Roman" w:cs="Arial"/>
                <w:i/>
                <w:iCs/>
                <w:color w:val="ED7D31"/>
                <w:szCs w:val="20"/>
                <w:lang w:val="en-US" w:eastAsia="en-US"/>
              </w:rPr>
              <w:t>Protection against forced labour</w:t>
            </w:r>
          </w:p>
        </w:tc>
        <w:tc>
          <w:tcPr>
            <w:tcW w:w="11140" w:type="dxa"/>
            <w:tcBorders>
              <w:top w:val="nil"/>
              <w:left w:val="nil"/>
              <w:bottom w:val="single" w:sz="4" w:space="0" w:color="auto"/>
              <w:right w:val="single" w:sz="4" w:space="0" w:color="auto"/>
            </w:tcBorders>
            <w:shd w:val="clear" w:color="auto" w:fill="auto"/>
            <w:hideMark/>
          </w:tcPr>
          <w:p w14:paraId="64CAAAC8"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Tripartite Negotiating Forum Act, 2019</w:t>
            </w:r>
          </w:p>
        </w:tc>
      </w:tr>
      <w:tr w:rsidR="005617ED" w:rsidRPr="00811C14" w14:paraId="53700F65"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2F65EB2"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709BC23B" w14:textId="77777777" w:rsidR="005617ED" w:rsidRPr="00811C14" w:rsidRDefault="005617ED" w:rsidP="00D42128">
            <w:pPr>
              <w:spacing w:after="0" w:line="240" w:lineRule="auto"/>
              <w:jc w:val="left"/>
              <w:rPr>
                <w:rFonts w:eastAsia="Times New Roman" w:cs="Arial"/>
                <w:i/>
                <w:iCs/>
                <w:color w:val="000000"/>
                <w:szCs w:val="20"/>
                <w:lang w:val="en-US" w:eastAsia="en-US"/>
              </w:rPr>
            </w:pPr>
            <w:r w:rsidRPr="00811C14">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22773D1C"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Labour Act, 1985 [Chapter 28:01]</w:t>
            </w:r>
          </w:p>
        </w:tc>
      </w:tr>
      <w:tr w:rsidR="005617ED" w:rsidRPr="00811C14" w14:paraId="4EBD77E9"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D0B86B0"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0E3ABE1F" w14:textId="77777777" w:rsidR="005617ED" w:rsidRPr="00811C14" w:rsidRDefault="005617ED" w:rsidP="00D42128">
            <w:pPr>
              <w:spacing w:after="0" w:line="240" w:lineRule="auto"/>
              <w:jc w:val="left"/>
              <w:rPr>
                <w:rFonts w:eastAsia="Times New Roman" w:cs="Arial"/>
                <w:i/>
                <w:iCs/>
                <w:color w:val="000000"/>
                <w:szCs w:val="20"/>
                <w:lang w:val="en-US" w:eastAsia="en-US"/>
              </w:rPr>
            </w:pPr>
            <w:r w:rsidRPr="00811C14">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7E9C56DE"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 </w:t>
            </w:r>
          </w:p>
        </w:tc>
      </w:tr>
      <w:tr w:rsidR="005617ED" w:rsidRPr="00811C14" w14:paraId="1C835502"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5AE09D3"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10BBB7E0" w14:textId="77777777" w:rsidR="005617ED" w:rsidRPr="00811C14" w:rsidRDefault="005617ED" w:rsidP="00D42128">
            <w:pPr>
              <w:spacing w:after="0" w:line="240" w:lineRule="auto"/>
              <w:jc w:val="left"/>
              <w:rPr>
                <w:rFonts w:eastAsia="Times New Roman" w:cs="Arial"/>
                <w:i/>
                <w:iCs/>
                <w:color w:val="00B050"/>
                <w:szCs w:val="20"/>
                <w:lang w:val="en-US" w:eastAsia="en-US"/>
              </w:rPr>
            </w:pPr>
            <w:r w:rsidRPr="00811C14">
              <w:rPr>
                <w:rFonts w:eastAsia="Times New Roman" w:cs="Arial"/>
                <w:i/>
                <w:iCs/>
                <w:color w:val="00B050"/>
                <w:szCs w:val="20"/>
                <w:lang w:val="en-US" w:eastAsia="en-US"/>
              </w:rPr>
              <w:t>Protection of children and young persons and elimination of child labour</w:t>
            </w:r>
          </w:p>
        </w:tc>
        <w:tc>
          <w:tcPr>
            <w:tcW w:w="11140" w:type="dxa"/>
            <w:tcBorders>
              <w:top w:val="nil"/>
              <w:left w:val="nil"/>
              <w:bottom w:val="single" w:sz="4" w:space="0" w:color="auto"/>
              <w:right w:val="single" w:sz="4" w:space="0" w:color="auto"/>
            </w:tcBorders>
            <w:shd w:val="clear" w:color="auto" w:fill="auto"/>
            <w:hideMark/>
          </w:tcPr>
          <w:p w14:paraId="0C89C626"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Labour Act, 1985 [Chapter 28:01]</w:t>
            </w:r>
          </w:p>
        </w:tc>
      </w:tr>
      <w:tr w:rsidR="005617ED" w:rsidRPr="00811C14" w14:paraId="23809DF8"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560DFDA"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20789BE5" w14:textId="77777777" w:rsidR="005617ED" w:rsidRPr="00811C14" w:rsidRDefault="005617ED" w:rsidP="00D42128">
            <w:pPr>
              <w:spacing w:after="0" w:line="240" w:lineRule="auto"/>
              <w:jc w:val="left"/>
              <w:rPr>
                <w:rFonts w:eastAsia="Times New Roman" w:cs="Arial"/>
                <w:i/>
                <w:iCs/>
                <w:color w:val="000000"/>
                <w:szCs w:val="20"/>
                <w:lang w:val="en-US" w:eastAsia="en-US"/>
              </w:rPr>
            </w:pPr>
            <w:r w:rsidRPr="00811C14">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noWrap/>
            <w:vAlign w:val="bottom"/>
            <w:hideMark/>
          </w:tcPr>
          <w:p w14:paraId="4E0150AB"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Labour Relations (Employment of Children and Young Persons) Regulations, 1997 S.I. No. 72 of 1997</w:t>
            </w:r>
          </w:p>
        </w:tc>
      </w:tr>
      <w:tr w:rsidR="005617ED" w:rsidRPr="00811C14" w14:paraId="07478A0F"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838F183"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B95EDD4" w14:textId="77777777" w:rsidR="005617ED" w:rsidRPr="00811C14" w:rsidRDefault="005617ED" w:rsidP="00D42128">
            <w:pPr>
              <w:spacing w:after="0" w:line="240" w:lineRule="auto"/>
              <w:jc w:val="left"/>
              <w:rPr>
                <w:rFonts w:eastAsia="Times New Roman" w:cs="Arial"/>
                <w:i/>
                <w:iCs/>
                <w:color w:val="000000"/>
                <w:szCs w:val="20"/>
                <w:lang w:val="en-US" w:eastAsia="en-US"/>
              </w:rPr>
            </w:pPr>
            <w:r w:rsidRPr="00811C14">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21D1C38C"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 </w:t>
            </w:r>
          </w:p>
        </w:tc>
      </w:tr>
      <w:tr w:rsidR="005617ED" w:rsidRPr="00811C14" w14:paraId="5FB2C427"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E881DC4"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26EACA83" w14:textId="77777777" w:rsidR="005617ED" w:rsidRPr="00811C14" w:rsidRDefault="005617ED" w:rsidP="00D42128">
            <w:pPr>
              <w:spacing w:after="0" w:line="240" w:lineRule="auto"/>
              <w:jc w:val="left"/>
              <w:rPr>
                <w:rFonts w:eastAsia="Times New Roman" w:cs="Arial"/>
                <w:i/>
                <w:iCs/>
                <w:color w:val="ED7D31"/>
                <w:szCs w:val="20"/>
                <w:lang w:val="en-US" w:eastAsia="en-US"/>
              </w:rPr>
            </w:pPr>
            <w:r w:rsidRPr="00811C14">
              <w:rPr>
                <w:rFonts w:eastAsia="Times New Roman" w:cs="Arial"/>
                <w:i/>
                <w:iCs/>
                <w:color w:val="ED7D31"/>
                <w:szCs w:val="20"/>
                <w:lang w:val="en-US" w:eastAsia="en-US"/>
              </w:rPr>
              <w:t>Equality of treatment and opportunity in relation to employment</w:t>
            </w:r>
          </w:p>
        </w:tc>
        <w:tc>
          <w:tcPr>
            <w:tcW w:w="11140" w:type="dxa"/>
            <w:tcBorders>
              <w:top w:val="nil"/>
              <w:left w:val="nil"/>
              <w:bottom w:val="single" w:sz="4" w:space="0" w:color="auto"/>
              <w:right w:val="single" w:sz="4" w:space="0" w:color="auto"/>
            </w:tcBorders>
            <w:shd w:val="clear" w:color="auto" w:fill="auto"/>
            <w:hideMark/>
          </w:tcPr>
          <w:p w14:paraId="1867C30F"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Labour Act, 1985 [Chapter 28:01]</w:t>
            </w:r>
          </w:p>
        </w:tc>
      </w:tr>
      <w:tr w:rsidR="005617ED" w:rsidRPr="00811C14" w14:paraId="1E48BCC7"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81C04BA"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15EE3761" w14:textId="77777777" w:rsidR="005617ED" w:rsidRPr="00811C14" w:rsidRDefault="005617ED" w:rsidP="00D42128">
            <w:pPr>
              <w:spacing w:after="0" w:line="240" w:lineRule="auto"/>
              <w:jc w:val="left"/>
              <w:rPr>
                <w:rFonts w:eastAsia="Times New Roman" w:cs="Arial"/>
                <w:i/>
                <w:iCs/>
                <w:color w:val="000000"/>
                <w:szCs w:val="20"/>
                <w:lang w:val="en-US" w:eastAsia="en-US"/>
              </w:rPr>
            </w:pPr>
            <w:r w:rsidRPr="00811C14">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6ECF359D"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 </w:t>
            </w:r>
          </w:p>
        </w:tc>
      </w:tr>
      <w:tr w:rsidR="005617ED" w:rsidRPr="00811C14" w14:paraId="10E83C73"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77ED1C4"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t>3</w:t>
            </w:r>
          </w:p>
        </w:tc>
        <w:tc>
          <w:tcPr>
            <w:tcW w:w="8500" w:type="dxa"/>
            <w:tcBorders>
              <w:top w:val="nil"/>
              <w:left w:val="nil"/>
              <w:bottom w:val="single" w:sz="4" w:space="0" w:color="auto"/>
              <w:right w:val="single" w:sz="4" w:space="0" w:color="auto"/>
            </w:tcBorders>
            <w:shd w:val="clear" w:color="auto" w:fill="auto"/>
            <w:hideMark/>
          </w:tcPr>
          <w:p w14:paraId="0742443E" w14:textId="77777777" w:rsidR="005617ED" w:rsidRPr="00811C14" w:rsidRDefault="005617ED" w:rsidP="00D42128">
            <w:pPr>
              <w:spacing w:after="0" w:line="240" w:lineRule="auto"/>
              <w:jc w:val="left"/>
              <w:rPr>
                <w:rFonts w:eastAsia="Times New Roman" w:cs="Arial"/>
                <w:b/>
                <w:bCs/>
                <w:color w:val="00B050"/>
                <w:szCs w:val="20"/>
                <w:lang w:val="en-US" w:eastAsia="en-US"/>
              </w:rPr>
            </w:pPr>
            <w:r w:rsidRPr="00811C14">
              <w:rPr>
                <w:rFonts w:eastAsia="Times New Roman" w:cs="Arial"/>
                <w:b/>
                <w:bCs/>
                <w:color w:val="00B050"/>
                <w:szCs w:val="20"/>
                <w:lang w:val="en-US" w:eastAsia="en-US"/>
              </w:rPr>
              <w:t>Resource Efficiency and Pollution Prevention and Management</w:t>
            </w:r>
          </w:p>
        </w:tc>
        <w:tc>
          <w:tcPr>
            <w:tcW w:w="11140" w:type="dxa"/>
            <w:tcBorders>
              <w:top w:val="nil"/>
              <w:left w:val="nil"/>
              <w:bottom w:val="single" w:sz="4" w:space="0" w:color="auto"/>
              <w:right w:val="single" w:sz="4" w:space="0" w:color="auto"/>
            </w:tcBorders>
            <w:shd w:val="clear" w:color="auto" w:fill="auto"/>
            <w:hideMark/>
          </w:tcPr>
          <w:p w14:paraId="1440B18D"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 </w:t>
            </w:r>
          </w:p>
        </w:tc>
      </w:tr>
      <w:tr w:rsidR="005617ED" w:rsidRPr="00811C14" w14:paraId="69932D90"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863D388"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68B6D462" w14:textId="77777777" w:rsidR="005617ED" w:rsidRPr="00811C14" w:rsidRDefault="005617ED" w:rsidP="00D42128">
            <w:pPr>
              <w:spacing w:after="0" w:line="240" w:lineRule="auto"/>
              <w:jc w:val="left"/>
              <w:rPr>
                <w:rFonts w:eastAsia="Times New Roman" w:cs="Arial"/>
                <w:i/>
                <w:iCs/>
                <w:color w:val="00B050"/>
                <w:szCs w:val="20"/>
                <w:lang w:val="en-US" w:eastAsia="en-US"/>
              </w:rPr>
            </w:pPr>
            <w:r w:rsidRPr="00811C14">
              <w:rPr>
                <w:rFonts w:eastAsia="Times New Roman" w:cs="Arial"/>
                <w:i/>
                <w:iCs/>
                <w:color w:val="00B050"/>
                <w:szCs w:val="20"/>
                <w:lang w:val="en-US" w:eastAsia="en-US"/>
              </w:rPr>
              <w:t>Efficient and sustainable use of finite resources</w:t>
            </w:r>
          </w:p>
        </w:tc>
        <w:tc>
          <w:tcPr>
            <w:tcW w:w="11140" w:type="dxa"/>
            <w:tcBorders>
              <w:top w:val="nil"/>
              <w:left w:val="nil"/>
              <w:bottom w:val="single" w:sz="4" w:space="0" w:color="auto"/>
              <w:right w:val="single" w:sz="4" w:space="0" w:color="auto"/>
            </w:tcBorders>
            <w:shd w:val="clear" w:color="auto" w:fill="auto"/>
            <w:hideMark/>
          </w:tcPr>
          <w:p w14:paraId="48FE947C"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Environmental Management Act, 2002 [Chapter 20:27]</w:t>
            </w:r>
          </w:p>
        </w:tc>
      </w:tr>
      <w:tr w:rsidR="005617ED" w:rsidRPr="00811C14" w14:paraId="4A3E73D3"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E47E951"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37CEB9DE" w14:textId="77777777" w:rsidR="005617ED" w:rsidRPr="00811C14" w:rsidRDefault="005617ED" w:rsidP="00D42128">
            <w:pPr>
              <w:spacing w:after="0" w:line="240" w:lineRule="auto"/>
              <w:jc w:val="left"/>
              <w:rPr>
                <w:rFonts w:eastAsia="Times New Roman" w:cs="Arial"/>
                <w:i/>
                <w:iCs/>
                <w:color w:val="000000"/>
                <w:szCs w:val="20"/>
                <w:lang w:val="en-US" w:eastAsia="en-US"/>
              </w:rPr>
            </w:pPr>
            <w:r w:rsidRPr="00811C14">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10BD53A4"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Communal Land and Forest Produce Act, 1988 [Chapter 19:04]</w:t>
            </w:r>
          </w:p>
        </w:tc>
      </w:tr>
      <w:tr w:rsidR="005617ED" w:rsidRPr="00811C14" w14:paraId="72B4918A"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8EE36CC"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45B92572" w14:textId="77777777" w:rsidR="005617ED" w:rsidRPr="00811C14" w:rsidRDefault="005617ED" w:rsidP="00D42128">
            <w:pPr>
              <w:spacing w:after="0" w:line="240" w:lineRule="auto"/>
              <w:jc w:val="left"/>
              <w:rPr>
                <w:rFonts w:eastAsia="Times New Roman" w:cs="Arial"/>
                <w:i/>
                <w:iCs/>
                <w:color w:val="000000"/>
                <w:szCs w:val="20"/>
                <w:lang w:val="en-US" w:eastAsia="en-US"/>
              </w:rPr>
            </w:pPr>
            <w:r w:rsidRPr="00811C14">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6ADE717C"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Forest Act, 1949 [Chapter 19:05]</w:t>
            </w:r>
          </w:p>
        </w:tc>
      </w:tr>
      <w:tr w:rsidR="005617ED" w:rsidRPr="00811C14" w14:paraId="033F53B5"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4403FC4"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7FDAF394" w14:textId="77777777" w:rsidR="005617ED" w:rsidRPr="00811C14" w:rsidRDefault="005617ED" w:rsidP="00D42128">
            <w:pPr>
              <w:spacing w:after="0" w:line="240" w:lineRule="auto"/>
              <w:jc w:val="left"/>
              <w:rPr>
                <w:rFonts w:eastAsia="Times New Roman" w:cs="Arial"/>
                <w:i/>
                <w:iCs/>
                <w:color w:val="000000"/>
                <w:szCs w:val="20"/>
                <w:lang w:val="en-US" w:eastAsia="en-US"/>
              </w:rPr>
            </w:pPr>
            <w:r w:rsidRPr="00811C14">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0DBF6982"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Parks and Wildlife Conservation Act, 1975 [Chapter 20:14]</w:t>
            </w:r>
          </w:p>
        </w:tc>
      </w:tr>
      <w:tr w:rsidR="005617ED" w:rsidRPr="00811C14" w14:paraId="75A788F2"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F7AF210"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1AA52935" w14:textId="77777777" w:rsidR="005617ED" w:rsidRPr="00811C14" w:rsidRDefault="005617ED" w:rsidP="00D42128">
            <w:pPr>
              <w:spacing w:after="0" w:line="240" w:lineRule="auto"/>
              <w:jc w:val="left"/>
              <w:rPr>
                <w:rFonts w:eastAsia="Times New Roman" w:cs="Arial"/>
                <w:i/>
                <w:iCs/>
                <w:color w:val="000000"/>
                <w:szCs w:val="20"/>
                <w:lang w:val="en-US" w:eastAsia="en-US"/>
              </w:rPr>
            </w:pPr>
            <w:r w:rsidRPr="00811C14">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4D2A951E"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Water Act, 2003 [Chapter 20:24]</w:t>
            </w:r>
          </w:p>
        </w:tc>
      </w:tr>
      <w:tr w:rsidR="005617ED" w:rsidRPr="00811C14" w14:paraId="0DFAEECC"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73D9F14"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20CA326" w14:textId="77777777" w:rsidR="005617ED" w:rsidRPr="00811C14" w:rsidRDefault="005617ED" w:rsidP="00D42128">
            <w:pPr>
              <w:spacing w:after="0" w:line="240" w:lineRule="auto"/>
              <w:jc w:val="left"/>
              <w:rPr>
                <w:rFonts w:eastAsia="Times New Roman" w:cs="Arial"/>
                <w:i/>
                <w:iCs/>
                <w:color w:val="000000"/>
                <w:szCs w:val="20"/>
                <w:lang w:val="en-US" w:eastAsia="en-US"/>
              </w:rPr>
            </w:pPr>
            <w:r w:rsidRPr="00811C14">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49DBBD53"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The Mines and Minerals Act, 1961 [Chapter 21:05]</w:t>
            </w:r>
          </w:p>
        </w:tc>
      </w:tr>
      <w:tr w:rsidR="005617ED" w:rsidRPr="00811C14" w14:paraId="3D8CA546"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EA7D32F"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375DB26D" w14:textId="77777777" w:rsidR="005617ED" w:rsidRPr="00811C14" w:rsidRDefault="005617ED" w:rsidP="00D42128">
            <w:pPr>
              <w:spacing w:after="0" w:line="240" w:lineRule="auto"/>
              <w:jc w:val="left"/>
              <w:rPr>
                <w:rFonts w:eastAsia="Times New Roman" w:cs="Arial"/>
                <w:i/>
                <w:iCs/>
                <w:color w:val="000000"/>
                <w:szCs w:val="20"/>
                <w:lang w:val="en-US" w:eastAsia="en-US"/>
              </w:rPr>
            </w:pPr>
            <w:r w:rsidRPr="00811C14">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2092DF49"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 </w:t>
            </w:r>
          </w:p>
        </w:tc>
      </w:tr>
      <w:tr w:rsidR="005617ED" w:rsidRPr="00811C14" w14:paraId="2645E465"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7AD3948"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2B7B6A9B" w14:textId="77777777" w:rsidR="005617ED" w:rsidRPr="00811C14" w:rsidRDefault="005617ED" w:rsidP="00D42128">
            <w:pPr>
              <w:spacing w:after="0" w:line="240" w:lineRule="auto"/>
              <w:jc w:val="left"/>
              <w:rPr>
                <w:rFonts w:eastAsia="Times New Roman" w:cs="Arial"/>
                <w:i/>
                <w:iCs/>
                <w:color w:val="00B050"/>
                <w:szCs w:val="20"/>
                <w:lang w:val="en-US" w:eastAsia="en-US"/>
              </w:rPr>
            </w:pPr>
            <w:r w:rsidRPr="00811C14">
              <w:rPr>
                <w:rFonts w:eastAsia="Times New Roman" w:cs="Arial"/>
                <w:i/>
                <w:iCs/>
                <w:color w:val="00B050"/>
                <w:szCs w:val="20"/>
                <w:lang w:val="en-US" w:eastAsia="en-US"/>
              </w:rPr>
              <w:t>Pollution Prevention and Mitigation</w:t>
            </w:r>
          </w:p>
        </w:tc>
        <w:tc>
          <w:tcPr>
            <w:tcW w:w="11140" w:type="dxa"/>
            <w:tcBorders>
              <w:top w:val="nil"/>
              <w:left w:val="nil"/>
              <w:bottom w:val="single" w:sz="4" w:space="0" w:color="auto"/>
              <w:right w:val="single" w:sz="4" w:space="0" w:color="auto"/>
            </w:tcBorders>
            <w:shd w:val="clear" w:color="auto" w:fill="auto"/>
            <w:hideMark/>
          </w:tcPr>
          <w:p w14:paraId="38B581EB"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Environmental Management Act, 2002 [Chapter 20:27]</w:t>
            </w:r>
          </w:p>
        </w:tc>
      </w:tr>
      <w:tr w:rsidR="005617ED" w:rsidRPr="00811C14" w14:paraId="0FB54D73"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257D03B"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DDC4398" w14:textId="77777777" w:rsidR="005617ED" w:rsidRPr="00811C14" w:rsidRDefault="005617ED" w:rsidP="00D42128">
            <w:pPr>
              <w:spacing w:after="0" w:line="240" w:lineRule="auto"/>
              <w:jc w:val="left"/>
              <w:rPr>
                <w:rFonts w:eastAsia="Times New Roman" w:cs="Arial"/>
                <w:i/>
                <w:iCs/>
                <w:color w:val="ED7D31"/>
                <w:szCs w:val="20"/>
                <w:lang w:val="en-US" w:eastAsia="en-US"/>
              </w:rPr>
            </w:pPr>
            <w:r w:rsidRPr="00811C14">
              <w:rPr>
                <w:rFonts w:eastAsia="Times New Roman" w:cs="Arial"/>
                <w:i/>
                <w:iCs/>
                <w:color w:val="ED7D31"/>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661A0817"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Water Act, 2003 [Chapter 20:24]</w:t>
            </w:r>
          </w:p>
        </w:tc>
      </w:tr>
      <w:tr w:rsidR="005617ED" w:rsidRPr="00811C14" w14:paraId="643F8CDE"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968E841"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08A2D74A" w14:textId="77777777" w:rsidR="005617ED" w:rsidRPr="00811C14" w:rsidRDefault="005617ED" w:rsidP="00D42128">
            <w:pPr>
              <w:spacing w:after="0" w:line="240" w:lineRule="auto"/>
              <w:jc w:val="left"/>
              <w:rPr>
                <w:rFonts w:eastAsia="Times New Roman" w:cs="Arial"/>
                <w:i/>
                <w:iCs/>
                <w:color w:val="000000"/>
                <w:szCs w:val="20"/>
                <w:lang w:val="en-US" w:eastAsia="en-US"/>
              </w:rPr>
            </w:pPr>
            <w:r w:rsidRPr="00811C14">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6A29E4E8"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The Mines and Minerals Act, 1961 [Chapter 21:05]</w:t>
            </w:r>
          </w:p>
        </w:tc>
      </w:tr>
      <w:tr w:rsidR="005617ED" w:rsidRPr="00811C14" w14:paraId="78BD098D"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50C12C3"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6B38B52E"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798B86BD"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 xml:space="preserve">Environment Management Act (Atmospheric Pollution Control) Regulations, SI 72 of 2009 </w:t>
            </w:r>
          </w:p>
        </w:tc>
      </w:tr>
      <w:tr w:rsidR="005617ED" w:rsidRPr="00811C14" w14:paraId="728F3F05"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7246109"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19AB3EA9"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598F8933"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Effluent and Solid Waste Disposal Regulations SI 6, 2007</w:t>
            </w:r>
          </w:p>
        </w:tc>
      </w:tr>
      <w:tr w:rsidR="005617ED" w:rsidRPr="00811C14" w14:paraId="35B734E9"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C718651"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2A3ADA06"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2ECAD0C0"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Environment Management Act (Hazardous Waste Management) Regulations SI 10, 2007</w:t>
            </w:r>
          </w:p>
        </w:tc>
      </w:tr>
      <w:tr w:rsidR="005617ED" w:rsidRPr="00811C14" w14:paraId="6C03A52C"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0759C58"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4AFBC3AB"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vAlign w:val="bottom"/>
            <w:hideMark/>
          </w:tcPr>
          <w:p w14:paraId="378E5FF2"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Hazardous Substances, Pesticides and Toxic Substances Regulations, SI 268 of 2018</w:t>
            </w:r>
          </w:p>
        </w:tc>
      </w:tr>
      <w:tr w:rsidR="005617ED" w:rsidRPr="00811C14" w14:paraId="4AF03FED"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2E47627"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7195A908"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15828335"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 </w:t>
            </w:r>
          </w:p>
        </w:tc>
      </w:tr>
      <w:tr w:rsidR="005617ED" w:rsidRPr="00811C14" w14:paraId="468F4BE6" w14:textId="77777777" w:rsidTr="00D42128">
        <w:trPr>
          <w:trHeight w:val="624"/>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DD13F5C"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lastRenderedPageBreak/>
              <w:t>4</w:t>
            </w:r>
          </w:p>
        </w:tc>
        <w:tc>
          <w:tcPr>
            <w:tcW w:w="8500" w:type="dxa"/>
            <w:tcBorders>
              <w:top w:val="nil"/>
              <w:left w:val="nil"/>
              <w:bottom w:val="single" w:sz="4" w:space="0" w:color="auto"/>
              <w:right w:val="single" w:sz="4" w:space="0" w:color="auto"/>
            </w:tcBorders>
            <w:shd w:val="clear" w:color="auto" w:fill="auto"/>
            <w:hideMark/>
          </w:tcPr>
          <w:p w14:paraId="5F78AB93" w14:textId="77777777" w:rsidR="005617ED" w:rsidRPr="00811C14" w:rsidRDefault="005617ED" w:rsidP="00D42128">
            <w:pPr>
              <w:spacing w:after="0" w:line="240" w:lineRule="auto"/>
              <w:jc w:val="left"/>
              <w:rPr>
                <w:rFonts w:eastAsia="Times New Roman" w:cs="Arial"/>
                <w:b/>
                <w:bCs/>
                <w:color w:val="FF0000"/>
                <w:szCs w:val="20"/>
                <w:lang w:val="en-US" w:eastAsia="en-US"/>
              </w:rPr>
            </w:pPr>
            <w:r w:rsidRPr="00811C14">
              <w:rPr>
                <w:rFonts w:eastAsia="Times New Roman" w:cs="Arial"/>
                <w:b/>
                <w:bCs/>
                <w:color w:val="FF0000"/>
                <w:szCs w:val="20"/>
                <w:lang w:val="en-US" w:eastAsia="en-US"/>
              </w:rPr>
              <w:t>Health, Safety and Security of Project-Affected Communities in relation to Project Activities and Infrastructure</w:t>
            </w:r>
          </w:p>
        </w:tc>
        <w:tc>
          <w:tcPr>
            <w:tcW w:w="11140" w:type="dxa"/>
            <w:tcBorders>
              <w:top w:val="nil"/>
              <w:left w:val="nil"/>
              <w:bottom w:val="single" w:sz="4" w:space="0" w:color="auto"/>
              <w:right w:val="single" w:sz="4" w:space="0" w:color="auto"/>
            </w:tcBorders>
            <w:shd w:val="clear" w:color="auto" w:fill="auto"/>
            <w:hideMark/>
          </w:tcPr>
          <w:p w14:paraId="335B09AF"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 </w:t>
            </w:r>
          </w:p>
        </w:tc>
      </w:tr>
      <w:tr w:rsidR="005617ED" w:rsidRPr="00811C14" w14:paraId="4741BB9E" w14:textId="77777777" w:rsidTr="00D42128">
        <w:trPr>
          <w:trHeight w:val="936"/>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25FA1C8"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29CE265C" w14:textId="77777777" w:rsidR="005617ED" w:rsidRPr="00811C14" w:rsidRDefault="005617ED" w:rsidP="00D42128">
            <w:pPr>
              <w:spacing w:after="0" w:line="240" w:lineRule="auto"/>
              <w:jc w:val="left"/>
              <w:rPr>
                <w:rFonts w:eastAsia="Times New Roman" w:cs="Arial"/>
                <w:i/>
                <w:iCs/>
                <w:color w:val="ED7D31"/>
                <w:szCs w:val="20"/>
                <w:lang w:val="en-US" w:eastAsia="en-US"/>
              </w:rPr>
            </w:pPr>
            <w:r w:rsidRPr="00811C14">
              <w:rPr>
                <w:rFonts w:eastAsia="Times New Roman" w:cs="Arial"/>
                <w:i/>
                <w:iCs/>
                <w:color w:val="ED7D31"/>
                <w:szCs w:val="20"/>
                <w:lang w:val="en-US" w:eastAsia="en-US"/>
              </w:rPr>
              <w:t>Obligation to avoid and minimise risks and impacts on project-affected communities, including community exposure to traffic and road risks, diseases and hazardous materials and emergency events</w:t>
            </w:r>
          </w:p>
        </w:tc>
        <w:tc>
          <w:tcPr>
            <w:tcW w:w="11140" w:type="dxa"/>
            <w:tcBorders>
              <w:top w:val="nil"/>
              <w:left w:val="nil"/>
              <w:bottom w:val="single" w:sz="4" w:space="0" w:color="auto"/>
              <w:right w:val="single" w:sz="4" w:space="0" w:color="auto"/>
            </w:tcBorders>
            <w:shd w:val="clear" w:color="auto" w:fill="auto"/>
            <w:hideMark/>
          </w:tcPr>
          <w:p w14:paraId="64A273CF"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Constitution of Zimbabwe, 2013</w:t>
            </w:r>
          </w:p>
        </w:tc>
      </w:tr>
      <w:tr w:rsidR="005617ED" w:rsidRPr="00811C14" w14:paraId="61ED2D22"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FC77A0F"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62A26D3C" w14:textId="77777777" w:rsidR="005617ED" w:rsidRPr="00811C14" w:rsidRDefault="005617ED" w:rsidP="00D42128">
            <w:pPr>
              <w:spacing w:after="0" w:line="240" w:lineRule="auto"/>
              <w:jc w:val="left"/>
              <w:rPr>
                <w:rFonts w:eastAsia="Times New Roman" w:cs="Arial"/>
                <w:i/>
                <w:iCs/>
                <w:color w:val="000000"/>
                <w:szCs w:val="20"/>
                <w:lang w:val="en-US" w:eastAsia="en-US"/>
              </w:rPr>
            </w:pPr>
            <w:r w:rsidRPr="00811C14">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0C458432"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Environmental Management Act, 2002 [Chapter 20:27]</w:t>
            </w:r>
          </w:p>
        </w:tc>
      </w:tr>
      <w:tr w:rsidR="005617ED" w:rsidRPr="00811C14" w14:paraId="7A69267C"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2E94951"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2AAE8BB5" w14:textId="77777777" w:rsidR="005617ED" w:rsidRPr="00811C14" w:rsidRDefault="005617ED" w:rsidP="00D42128">
            <w:pPr>
              <w:spacing w:after="0" w:line="240" w:lineRule="auto"/>
              <w:jc w:val="left"/>
              <w:rPr>
                <w:rFonts w:eastAsia="Times New Roman" w:cs="Arial"/>
                <w:i/>
                <w:iCs/>
                <w:color w:val="000000"/>
                <w:szCs w:val="20"/>
                <w:lang w:val="en-US" w:eastAsia="en-US"/>
              </w:rPr>
            </w:pPr>
            <w:r w:rsidRPr="00811C14">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05326C15"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 xml:space="preserve">Public Health Act, 1924 [revised 2018: Chapter 15:09] </w:t>
            </w:r>
          </w:p>
        </w:tc>
      </w:tr>
      <w:tr w:rsidR="005617ED" w:rsidRPr="00811C14" w14:paraId="6ECC6820"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EF6607A"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3CE004DB" w14:textId="77777777" w:rsidR="005617ED" w:rsidRPr="00811C14" w:rsidRDefault="005617ED" w:rsidP="00D42128">
            <w:pPr>
              <w:spacing w:after="0" w:line="240" w:lineRule="auto"/>
              <w:jc w:val="left"/>
              <w:rPr>
                <w:rFonts w:eastAsia="Times New Roman" w:cs="Arial"/>
                <w:i/>
                <w:iCs/>
                <w:color w:val="000000"/>
                <w:szCs w:val="20"/>
                <w:lang w:val="en-US" w:eastAsia="en-US"/>
              </w:rPr>
            </w:pPr>
            <w:r w:rsidRPr="00811C14">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79272BE8"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Factories and Works Act, 1959  [Chapter 14:08]</w:t>
            </w:r>
          </w:p>
        </w:tc>
      </w:tr>
      <w:tr w:rsidR="005617ED" w:rsidRPr="00811C14" w14:paraId="2B3F4DE8"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2C395C7"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1455BA67" w14:textId="77777777" w:rsidR="005617ED" w:rsidRPr="00811C14" w:rsidRDefault="005617ED" w:rsidP="00D42128">
            <w:pPr>
              <w:spacing w:after="0" w:line="240" w:lineRule="auto"/>
              <w:jc w:val="left"/>
              <w:rPr>
                <w:rFonts w:eastAsia="Times New Roman" w:cs="Arial"/>
                <w:i/>
                <w:iCs/>
                <w:color w:val="000000"/>
                <w:szCs w:val="20"/>
                <w:lang w:val="en-US" w:eastAsia="en-US"/>
              </w:rPr>
            </w:pPr>
            <w:r w:rsidRPr="00811C14">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37DCC35B"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 xml:space="preserve">Environment Management Act (Atmospheric Pollution Control) Regulations, SI 72 of 2009 </w:t>
            </w:r>
          </w:p>
        </w:tc>
      </w:tr>
      <w:tr w:rsidR="005617ED" w:rsidRPr="00811C14" w14:paraId="574609F3"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69C7A93"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2C172335" w14:textId="77777777" w:rsidR="005617ED" w:rsidRPr="00811C14" w:rsidRDefault="005617ED" w:rsidP="00D42128">
            <w:pPr>
              <w:spacing w:after="0" w:line="240" w:lineRule="auto"/>
              <w:jc w:val="left"/>
              <w:rPr>
                <w:rFonts w:eastAsia="Times New Roman" w:cs="Arial"/>
                <w:i/>
                <w:iCs/>
                <w:color w:val="000000"/>
                <w:szCs w:val="20"/>
                <w:lang w:val="en-US" w:eastAsia="en-US"/>
              </w:rPr>
            </w:pPr>
            <w:r w:rsidRPr="00811C14">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0EAE7EE0"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Effluent and Solid Waste Disposal Regulations SI 6, 2007</w:t>
            </w:r>
          </w:p>
        </w:tc>
      </w:tr>
      <w:tr w:rsidR="005617ED" w:rsidRPr="00811C14" w14:paraId="7796C83E"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4F8A06C"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412F0D5A" w14:textId="77777777" w:rsidR="005617ED" w:rsidRPr="00811C14" w:rsidRDefault="005617ED" w:rsidP="00D42128">
            <w:pPr>
              <w:spacing w:after="0" w:line="240" w:lineRule="auto"/>
              <w:jc w:val="left"/>
              <w:rPr>
                <w:rFonts w:eastAsia="Times New Roman" w:cs="Arial"/>
                <w:i/>
                <w:iCs/>
                <w:color w:val="000000"/>
                <w:szCs w:val="20"/>
                <w:lang w:val="en-US" w:eastAsia="en-US"/>
              </w:rPr>
            </w:pPr>
            <w:r w:rsidRPr="00811C14">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451FFF6D"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Environment Management Act (Hazardous Waste Management) Regulations SI 10, 2007</w:t>
            </w:r>
          </w:p>
        </w:tc>
      </w:tr>
      <w:tr w:rsidR="005617ED" w:rsidRPr="00811C14" w14:paraId="4E3E759A"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E8CF5F2"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30C435D5" w14:textId="77777777" w:rsidR="005617ED" w:rsidRPr="00811C14" w:rsidRDefault="005617ED" w:rsidP="00D42128">
            <w:pPr>
              <w:spacing w:after="0" w:line="240" w:lineRule="auto"/>
              <w:jc w:val="left"/>
              <w:rPr>
                <w:rFonts w:eastAsia="Times New Roman" w:cs="Arial"/>
                <w:i/>
                <w:iCs/>
                <w:color w:val="000000"/>
                <w:szCs w:val="20"/>
                <w:lang w:val="en-US" w:eastAsia="en-US"/>
              </w:rPr>
            </w:pPr>
            <w:r w:rsidRPr="00811C14">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7251FC06"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Hazardous Substances, Pesticides and Toxic Substances Regulations, SI 268 of 2018</w:t>
            </w:r>
          </w:p>
        </w:tc>
      </w:tr>
      <w:tr w:rsidR="005617ED" w:rsidRPr="00811C14" w14:paraId="7231EBFA"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4D3285DD"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26463EDC" w14:textId="77777777" w:rsidR="005617ED" w:rsidRPr="00811C14" w:rsidRDefault="005617ED" w:rsidP="00D42128">
            <w:pPr>
              <w:spacing w:after="0" w:line="240" w:lineRule="auto"/>
              <w:jc w:val="left"/>
              <w:rPr>
                <w:rFonts w:eastAsia="Times New Roman" w:cs="Arial"/>
                <w:i/>
                <w:iCs/>
                <w:color w:val="000000"/>
                <w:szCs w:val="20"/>
                <w:lang w:val="en-US" w:eastAsia="en-US"/>
              </w:rPr>
            </w:pPr>
            <w:r w:rsidRPr="00811C14">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6FE65403"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Mining (Health and Sanitation) Regulations under the Mines and Minerals Act, 1961</w:t>
            </w:r>
          </w:p>
        </w:tc>
      </w:tr>
      <w:tr w:rsidR="005617ED" w:rsidRPr="00811C14" w14:paraId="11E5CF7D"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036BD73"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4F0EA058" w14:textId="77777777" w:rsidR="005617ED" w:rsidRPr="00811C14" w:rsidRDefault="005617ED" w:rsidP="00D42128">
            <w:pPr>
              <w:spacing w:after="0" w:line="240" w:lineRule="auto"/>
              <w:jc w:val="left"/>
              <w:rPr>
                <w:rFonts w:eastAsia="Times New Roman" w:cs="Arial"/>
                <w:i/>
                <w:iCs/>
                <w:color w:val="000000"/>
                <w:szCs w:val="20"/>
                <w:lang w:val="en-US" w:eastAsia="en-US"/>
              </w:rPr>
            </w:pPr>
            <w:r w:rsidRPr="00811C14">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7F2A3951"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 </w:t>
            </w:r>
          </w:p>
        </w:tc>
      </w:tr>
      <w:tr w:rsidR="005617ED" w:rsidRPr="00811C14" w14:paraId="0E689E54" w14:textId="77777777" w:rsidTr="00D42128">
        <w:trPr>
          <w:trHeight w:val="624"/>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855BA03"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4BCDE97E" w14:textId="77777777" w:rsidR="005617ED" w:rsidRPr="00811C14" w:rsidRDefault="005617ED" w:rsidP="00D42128">
            <w:pPr>
              <w:spacing w:after="0" w:line="240" w:lineRule="auto"/>
              <w:jc w:val="left"/>
              <w:rPr>
                <w:rFonts w:eastAsia="Times New Roman" w:cs="Arial"/>
                <w:i/>
                <w:iCs/>
                <w:color w:val="FF0000"/>
                <w:szCs w:val="20"/>
                <w:lang w:val="en-US" w:eastAsia="en-US"/>
              </w:rPr>
            </w:pPr>
            <w:r w:rsidRPr="00811C14">
              <w:rPr>
                <w:rFonts w:eastAsia="Times New Roman" w:cs="Arial"/>
                <w:i/>
                <w:iCs/>
                <w:color w:val="FF0000"/>
                <w:szCs w:val="20"/>
                <w:lang w:val="en-US" w:eastAsia="en-US"/>
              </w:rPr>
              <w:t>Ensure safeguarding of  personnel and property in a manner that reduces risks to project-affected individuals and communities</w:t>
            </w:r>
          </w:p>
        </w:tc>
        <w:tc>
          <w:tcPr>
            <w:tcW w:w="11140" w:type="dxa"/>
            <w:tcBorders>
              <w:top w:val="nil"/>
              <w:left w:val="nil"/>
              <w:bottom w:val="single" w:sz="4" w:space="0" w:color="auto"/>
              <w:right w:val="single" w:sz="4" w:space="0" w:color="auto"/>
            </w:tcBorders>
            <w:shd w:val="clear" w:color="auto" w:fill="auto"/>
            <w:hideMark/>
          </w:tcPr>
          <w:p w14:paraId="35836FE6"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Environmental Management Act, 2002 [Chapter 20:27]</w:t>
            </w:r>
          </w:p>
        </w:tc>
      </w:tr>
      <w:tr w:rsidR="005617ED" w:rsidRPr="00811C14" w14:paraId="1C230345"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E8EB2D6"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236FB008" w14:textId="77777777" w:rsidR="005617ED" w:rsidRPr="00811C14" w:rsidRDefault="005617ED" w:rsidP="00D42128">
            <w:pPr>
              <w:spacing w:after="0" w:line="240" w:lineRule="auto"/>
              <w:jc w:val="left"/>
              <w:rPr>
                <w:rFonts w:eastAsia="Times New Roman" w:cs="Arial"/>
                <w:i/>
                <w:iCs/>
                <w:color w:val="000000"/>
                <w:szCs w:val="20"/>
                <w:lang w:val="en-US" w:eastAsia="en-US"/>
              </w:rPr>
            </w:pPr>
            <w:r w:rsidRPr="00811C14">
              <w:rPr>
                <w:rFonts w:eastAsia="Times New Roman" w:cs="Arial"/>
                <w:i/>
                <w:iCs/>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0EC0F927"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 </w:t>
            </w:r>
          </w:p>
        </w:tc>
      </w:tr>
      <w:tr w:rsidR="005617ED" w:rsidRPr="00811C14" w14:paraId="7547AA51" w14:textId="77777777" w:rsidTr="00D42128">
        <w:trPr>
          <w:trHeight w:val="624"/>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6412717"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t>5</w:t>
            </w:r>
          </w:p>
        </w:tc>
        <w:tc>
          <w:tcPr>
            <w:tcW w:w="8500" w:type="dxa"/>
            <w:tcBorders>
              <w:top w:val="nil"/>
              <w:left w:val="nil"/>
              <w:bottom w:val="single" w:sz="4" w:space="0" w:color="auto"/>
              <w:right w:val="single" w:sz="4" w:space="0" w:color="auto"/>
            </w:tcBorders>
            <w:shd w:val="clear" w:color="auto" w:fill="auto"/>
            <w:hideMark/>
          </w:tcPr>
          <w:p w14:paraId="0C85599A" w14:textId="77777777" w:rsidR="005617ED" w:rsidRPr="00811C14" w:rsidRDefault="005617ED" w:rsidP="00D42128">
            <w:pPr>
              <w:spacing w:after="0" w:line="240" w:lineRule="auto"/>
              <w:jc w:val="left"/>
              <w:rPr>
                <w:rFonts w:eastAsia="Times New Roman" w:cs="Arial"/>
                <w:b/>
                <w:bCs/>
                <w:color w:val="ED7D31"/>
                <w:szCs w:val="20"/>
                <w:lang w:val="en-US" w:eastAsia="en-US"/>
              </w:rPr>
            </w:pPr>
            <w:r w:rsidRPr="00811C14">
              <w:rPr>
                <w:rFonts w:eastAsia="Times New Roman" w:cs="Arial"/>
                <w:b/>
                <w:bCs/>
                <w:color w:val="ED7D31"/>
                <w:szCs w:val="20"/>
                <w:lang w:val="en-US" w:eastAsia="en-US"/>
              </w:rPr>
              <w:t>Fair and Just Processes in Land Acquisition, Restrictions on Land Use and Involuntary Resettlement</w:t>
            </w:r>
          </w:p>
        </w:tc>
        <w:tc>
          <w:tcPr>
            <w:tcW w:w="11140" w:type="dxa"/>
            <w:tcBorders>
              <w:top w:val="nil"/>
              <w:left w:val="nil"/>
              <w:bottom w:val="single" w:sz="4" w:space="0" w:color="auto"/>
              <w:right w:val="single" w:sz="4" w:space="0" w:color="auto"/>
            </w:tcBorders>
            <w:shd w:val="clear" w:color="auto" w:fill="auto"/>
            <w:hideMark/>
          </w:tcPr>
          <w:p w14:paraId="72CB1DEB"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Land Commission Act, 2017 [Chapter 20:29]</w:t>
            </w:r>
          </w:p>
        </w:tc>
      </w:tr>
      <w:tr w:rsidR="005617ED" w:rsidRPr="00811C14" w14:paraId="2688D96B"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95DDFA2"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01592D96"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55367DE7"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Protected Place and Areas Act, 1959 [Chapter 11:12]</w:t>
            </w:r>
          </w:p>
        </w:tc>
      </w:tr>
      <w:tr w:rsidR="005617ED" w:rsidRPr="00811C14" w14:paraId="40CB57F1"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B099C49"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6ABD821F"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0335C4CB"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 </w:t>
            </w:r>
          </w:p>
        </w:tc>
      </w:tr>
      <w:tr w:rsidR="005617ED" w:rsidRPr="00811C14" w14:paraId="10752BEB" w14:textId="77777777" w:rsidTr="00D42128">
        <w:trPr>
          <w:trHeight w:val="624"/>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3F99B3C"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t>6</w:t>
            </w:r>
          </w:p>
        </w:tc>
        <w:tc>
          <w:tcPr>
            <w:tcW w:w="8500" w:type="dxa"/>
            <w:tcBorders>
              <w:top w:val="nil"/>
              <w:left w:val="nil"/>
              <w:bottom w:val="single" w:sz="4" w:space="0" w:color="auto"/>
              <w:right w:val="single" w:sz="4" w:space="0" w:color="auto"/>
            </w:tcBorders>
            <w:shd w:val="clear" w:color="auto" w:fill="auto"/>
            <w:hideMark/>
          </w:tcPr>
          <w:p w14:paraId="29C51FBF" w14:textId="77777777" w:rsidR="005617ED" w:rsidRPr="00811C14" w:rsidRDefault="005617ED" w:rsidP="00D42128">
            <w:pPr>
              <w:spacing w:after="0" w:line="240" w:lineRule="auto"/>
              <w:jc w:val="left"/>
              <w:rPr>
                <w:rFonts w:eastAsia="Times New Roman" w:cs="Arial"/>
                <w:b/>
                <w:bCs/>
                <w:color w:val="ED7D31"/>
                <w:szCs w:val="20"/>
                <w:lang w:val="en-US" w:eastAsia="en-US"/>
              </w:rPr>
            </w:pPr>
            <w:r w:rsidRPr="00811C14">
              <w:rPr>
                <w:rFonts w:eastAsia="Times New Roman" w:cs="Arial"/>
                <w:b/>
                <w:bCs/>
                <w:color w:val="ED7D31"/>
                <w:szCs w:val="20"/>
                <w:lang w:val="en-US" w:eastAsia="en-US"/>
              </w:rPr>
              <w:t>Biodiversity Conservation and Sustainable Use and Management of Living Natural Resources</w:t>
            </w:r>
          </w:p>
        </w:tc>
        <w:tc>
          <w:tcPr>
            <w:tcW w:w="11140" w:type="dxa"/>
            <w:tcBorders>
              <w:top w:val="nil"/>
              <w:left w:val="nil"/>
              <w:bottom w:val="single" w:sz="4" w:space="0" w:color="auto"/>
              <w:right w:val="single" w:sz="4" w:space="0" w:color="auto"/>
            </w:tcBorders>
            <w:shd w:val="clear" w:color="auto" w:fill="auto"/>
            <w:hideMark/>
          </w:tcPr>
          <w:p w14:paraId="0A5F98CA"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Environmental Management Act, 2002 [Chapter 20:27]</w:t>
            </w:r>
          </w:p>
        </w:tc>
      </w:tr>
      <w:tr w:rsidR="005617ED" w:rsidRPr="00811C14" w14:paraId="2AB50FD3"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A228220"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18E708D4"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724A6296"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Communal Land and Forest Produce Act, 1988 [Chapter 19:04]</w:t>
            </w:r>
          </w:p>
        </w:tc>
      </w:tr>
      <w:tr w:rsidR="005617ED" w:rsidRPr="00811C14" w14:paraId="50858341"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F2CEAE3"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793C137A"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10C429D5"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Forest Act, 1949 [Chapter 19:05]</w:t>
            </w:r>
          </w:p>
        </w:tc>
      </w:tr>
      <w:tr w:rsidR="005617ED" w:rsidRPr="00811C14" w14:paraId="513B568A"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D093B44"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563373B2"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0EEA6542"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Parks and Wildlife Conservation Act, 1975 [Chapter 20:14]</w:t>
            </w:r>
          </w:p>
        </w:tc>
      </w:tr>
      <w:tr w:rsidR="005617ED" w:rsidRPr="00811C14" w14:paraId="52822AA4"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C73C37F"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301FD766"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50972C0F"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 </w:t>
            </w:r>
          </w:p>
        </w:tc>
      </w:tr>
      <w:tr w:rsidR="005617ED" w:rsidRPr="00811C14" w14:paraId="72683A46"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6AAC4B2"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t>7</w:t>
            </w:r>
          </w:p>
        </w:tc>
        <w:tc>
          <w:tcPr>
            <w:tcW w:w="8500" w:type="dxa"/>
            <w:tcBorders>
              <w:top w:val="nil"/>
              <w:left w:val="nil"/>
              <w:bottom w:val="single" w:sz="4" w:space="0" w:color="auto"/>
              <w:right w:val="single" w:sz="4" w:space="0" w:color="auto"/>
            </w:tcBorders>
            <w:shd w:val="clear" w:color="auto" w:fill="auto"/>
            <w:hideMark/>
          </w:tcPr>
          <w:p w14:paraId="4048C8D1" w14:textId="77777777" w:rsidR="005617ED" w:rsidRPr="00811C14" w:rsidRDefault="005617ED" w:rsidP="00D42128">
            <w:pPr>
              <w:spacing w:after="0" w:line="240" w:lineRule="auto"/>
              <w:jc w:val="left"/>
              <w:rPr>
                <w:rFonts w:eastAsia="Times New Roman" w:cs="Arial"/>
                <w:b/>
                <w:bCs/>
                <w:color w:val="ED7D31"/>
                <w:szCs w:val="20"/>
                <w:lang w:val="en-US" w:eastAsia="en-US"/>
              </w:rPr>
            </w:pPr>
            <w:r w:rsidRPr="00811C14">
              <w:rPr>
                <w:rFonts w:eastAsia="Times New Roman" w:cs="Arial"/>
                <w:b/>
                <w:bCs/>
                <w:color w:val="ED7D31"/>
                <w:szCs w:val="20"/>
                <w:lang w:val="en-US" w:eastAsia="en-US"/>
              </w:rPr>
              <w:t>Protection and Representation of the Rights and Interests of Indigenous Peoples</w:t>
            </w:r>
          </w:p>
        </w:tc>
        <w:tc>
          <w:tcPr>
            <w:tcW w:w="11140" w:type="dxa"/>
            <w:tcBorders>
              <w:top w:val="nil"/>
              <w:left w:val="nil"/>
              <w:bottom w:val="single" w:sz="4" w:space="0" w:color="auto"/>
              <w:right w:val="single" w:sz="4" w:space="0" w:color="auto"/>
            </w:tcBorders>
            <w:shd w:val="clear" w:color="auto" w:fill="auto"/>
            <w:hideMark/>
          </w:tcPr>
          <w:p w14:paraId="434CBFD6" w14:textId="77777777" w:rsidR="005617ED" w:rsidRPr="00811C14" w:rsidRDefault="005617ED" w:rsidP="00D42128">
            <w:pPr>
              <w:spacing w:after="0" w:line="240" w:lineRule="auto"/>
              <w:jc w:val="left"/>
              <w:rPr>
                <w:rFonts w:eastAsia="Times New Roman" w:cs="Arial"/>
                <w:color w:val="000000"/>
                <w:szCs w:val="20"/>
                <w:lang w:val="en-US" w:eastAsia="en-US"/>
              </w:rPr>
            </w:pPr>
            <w:proofErr w:type="spellStart"/>
            <w:r w:rsidRPr="00811C14">
              <w:rPr>
                <w:rFonts w:eastAsia="Times New Roman" w:cs="Arial"/>
                <w:color w:val="000000"/>
                <w:szCs w:val="20"/>
                <w:lang w:val="en-US" w:eastAsia="en-US"/>
              </w:rPr>
              <w:t>Indigenisation</w:t>
            </w:r>
            <w:proofErr w:type="spellEnd"/>
            <w:r w:rsidRPr="00811C14">
              <w:rPr>
                <w:rFonts w:eastAsia="Times New Roman" w:cs="Arial"/>
                <w:color w:val="000000"/>
                <w:szCs w:val="20"/>
                <w:lang w:val="en-US" w:eastAsia="en-US"/>
              </w:rPr>
              <w:t xml:space="preserve"> </w:t>
            </w:r>
            <w:r>
              <w:rPr>
                <w:rFonts w:eastAsia="Times New Roman" w:cs="Arial"/>
                <w:color w:val="000000"/>
                <w:szCs w:val="20"/>
                <w:lang w:val="en-US" w:eastAsia="en-US"/>
              </w:rPr>
              <w:t>a</w:t>
            </w:r>
            <w:r w:rsidRPr="00811C14">
              <w:rPr>
                <w:rFonts w:eastAsia="Times New Roman" w:cs="Arial"/>
                <w:color w:val="000000"/>
                <w:szCs w:val="20"/>
                <w:lang w:val="en-US" w:eastAsia="en-US"/>
              </w:rPr>
              <w:t>nd Economic Empowerment Act, 2007</w:t>
            </w:r>
          </w:p>
        </w:tc>
      </w:tr>
      <w:tr w:rsidR="005617ED" w:rsidRPr="00811C14" w14:paraId="7E3CD662"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3907EDA"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8500" w:type="dxa"/>
            <w:tcBorders>
              <w:top w:val="nil"/>
              <w:left w:val="nil"/>
              <w:bottom w:val="single" w:sz="4" w:space="0" w:color="auto"/>
              <w:right w:val="single" w:sz="4" w:space="0" w:color="auto"/>
            </w:tcBorders>
            <w:shd w:val="clear" w:color="auto" w:fill="auto"/>
            <w:hideMark/>
          </w:tcPr>
          <w:p w14:paraId="795F2890"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 </w:t>
            </w:r>
          </w:p>
        </w:tc>
        <w:tc>
          <w:tcPr>
            <w:tcW w:w="11140" w:type="dxa"/>
            <w:tcBorders>
              <w:top w:val="nil"/>
              <w:left w:val="nil"/>
              <w:bottom w:val="single" w:sz="4" w:space="0" w:color="auto"/>
              <w:right w:val="single" w:sz="4" w:space="0" w:color="auto"/>
            </w:tcBorders>
            <w:shd w:val="clear" w:color="auto" w:fill="auto"/>
            <w:hideMark/>
          </w:tcPr>
          <w:p w14:paraId="52A4256E"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 </w:t>
            </w:r>
          </w:p>
        </w:tc>
      </w:tr>
      <w:tr w:rsidR="005617ED" w:rsidRPr="00811C14" w14:paraId="5B4DC776" w14:textId="77777777" w:rsidTr="00D42128">
        <w:trPr>
          <w:trHeight w:val="31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7EF95D3E" w14:textId="77777777" w:rsidR="005617ED" w:rsidRPr="00811C14" w:rsidRDefault="005617ED" w:rsidP="00D42128">
            <w:pPr>
              <w:spacing w:after="0" w:line="240" w:lineRule="auto"/>
              <w:jc w:val="center"/>
              <w:rPr>
                <w:rFonts w:eastAsia="Times New Roman" w:cs="Arial"/>
                <w:color w:val="000000"/>
                <w:szCs w:val="20"/>
                <w:lang w:val="en-US" w:eastAsia="en-US"/>
              </w:rPr>
            </w:pPr>
            <w:r w:rsidRPr="00811C14">
              <w:rPr>
                <w:rFonts w:eastAsia="Times New Roman" w:cs="Arial"/>
                <w:color w:val="000000"/>
                <w:szCs w:val="20"/>
                <w:lang w:val="en-US" w:eastAsia="en-US"/>
              </w:rPr>
              <w:t>8</w:t>
            </w:r>
          </w:p>
        </w:tc>
        <w:tc>
          <w:tcPr>
            <w:tcW w:w="8500" w:type="dxa"/>
            <w:tcBorders>
              <w:top w:val="nil"/>
              <w:left w:val="nil"/>
              <w:bottom w:val="single" w:sz="4" w:space="0" w:color="auto"/>
              <w:right w:val="single" w:sz="4" w:space="0" w:color="auto"/>
            </w:tcBorders>
            <w:shd w:val="clear" w:color="auto" w:fill="auto"/>
            <w:hideMark/>
          </w:tcPr>
          <w:p w14:paraId="3F7B063D" w14:textId="77777777" w:rsidR="005617ED" w:rsidRPr="00811C14" w:rsidRDefault="005617ED" w:rsidP="00D42128">
            <w:pPr>
              <w:spacing w:after="0" w:line="240" w:lineRule="auto"/>
              <w:jc w:val="left"/>
              <w:rPr>
                <w:rFonts w:eastAsia="Times New Roman" w:cs="Arial"/>
                <w:b/>
                <w:bCs/>
                <w:color w:val="ED7D31"/>
                <w:szCs w:val="20"/>
                <w:lang w:val="en-US" w:eastAsia="en-US"/>
              </w:rPr>
            </w:pPr>
            <w:r w:rsidRPr="00811C14">
              <w:rPr>
                <w:rFonts w:eastAsia="Times New Roman" w:cs="Arial"/>
                <w:b/>
                <w:bCs/>
                <w:color w:val="ED7D31"/>
                <w:szCs w:val="20"/>
                <w:lang w:val="en-US" w:eastAsia="en-US"/>
              </w:rPr>
              <w:t>Protection of Cultural Heritage</w:t>
            </w:r>
          </w:p>
        </w:tc>
        <w:tc>
          <w:tcPr>
            <w:tcW w:w="11140" w:type="dxa"/>
            <w:tcBorders>
              <w:top w:val="nil"/>
              <w:left w:val="nil"/>
              <w:bottom w:val="single" w:sz="4" w:space="0" w:color="auto"/>
              <w:right w:val="single" w:sz="4" w:space="0" w:color="auto"/>
            </w:tcBorders>
            <w:shd w:val="clear" w:color="auto" w:fill="auto"/>
            <w:hideMark/>
          </w:tcPr>
          <w:p w14:paraId="6DAB2F98" w14:textId="77777777" w:rsidR="005617ED" w:rsidRPr="00811C14" w:rsidRDefault="005617ED" w:rsidP="00D42128">
            <w:pPr>
              <w:spacing w:after="0" w:line="240" w:lineRule="auto"/>
              <w:jc w:val="left"/>
              <w:rPr>
                <w:rFonts w:eastAsia="Times New Roman" w:cs="Arial"/>
                <w:color w:val="000000"/>
                <w:szCs w:val="20"/>
                <w:lang w:val="en-US" w:eastAsia="en-US"/>
              </w:rPr>
            </w:pPr>
            <w:r w:rsidRPr="00811C14">
              <w:rPr>
                <w:rFonts w:eastAsia="Times New Roman" w:cs="Arial"/>
                <w:color w:val="000000"/>
                <w:szCs w:val="20"/>
                <w:lang w:val="en-US" w:eastAsia="en-US"/>
              </w:rPr>
              <w:t xml:space="preserve">National Museums and Monuments Act, 1972 [Chapter 25:11] </w:t>
            </w:r>
          </w:p>
        </w:tc>
      </w:tr>
    </w:tbl>
    <w:p w14:paraId="30C91004" w14:textId="58790682" w:rsidR="006327D2" w:rsidRPr="005617ED" w:rsidRDefault="006327D2" w:rsidP="005617ED">
      <w:pPr>
        <w:keepNext/>
        <w:keepLines/>
        <w:spacing w:before="120" w:after="120" w:line="276" w:lineRule="auto"/>
        <w:outlineLvl w:val="0"/>
        <w:rPr>
          <w:rFonts w:eastAsiaTheme="majorEastAsia" w:cs="Arial"/>
          <w:b/>
          <w:caps/>
          <w:color w:val="auto"/>
          <w:szCs w:val="20"/>
          <w:lang w:val="en-ZA" w:eastAsia="en-US"/>
        </w:rPr>
      </w:pPr>
    </w:p>
    <w:bookmarkEnd w:id="119"/>
    <w:p w14:paraId="1DD64BC9" w14:textId="77777777" w:rsidR="00EB5698" w:rsidRPr="00061BCC" w:rsidRDefault="00EB5698" w:rsidP="007022F0">
      <w:pPr>
        <w:pStyle w:val="Heading1"/>
        <w:numPr>
          <w:ilvl w:val="0"/>
          <w:numId w:val="0"/>
        </w:numPr>
        <w:spacing w:line="276" w:lineRule="auto"/>
        <w:rPr>
          <w:sz w:val="20"/>
          <w:szCs w:val="20"/>
        </w:rPr>
      </w:pPr>
    </w:p>
    <w:sectPr w:rsidR="00EB5698" w:rsidRPr="00061BCC" w:rsidSect="005617ED">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C1600" w14:textId="77777777" w:rsidR="005A10E7" w:rsidRDefault="005A10E7" w:rsidP="00EF1E35">
      <w:r>
        <w:separator/>
      </w:r>
    </w:p>
  </w:endnote>
  <w:endnote w:type="continuationSeparator" w:id="0">
    <w:p w14:paraId="2973331C" w14:textId="77777777" w:rsidR="005A10E7" w:rsidRDefault="005A10E7" w:rsidP="00EF1E35">
      <w:r>
        <w:continuationSeparator/>
      </w:r>
    </w:p>
  </w:endnote>
  <w:endnote w:type="continuationNotice" w:id="1">
    <w:p w14:paraId="19AB5399" w14:textId="77777777" w:rsidR="005A10E7" w:rsidRDefault="005A10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Univers 55">
    <w:altName w:val="Calibri"/>
    <w:panose1 w:val="020B0604020202020204"/>
    <w:charset w:val="00"/>
    <w:family w:val="auto"/>
    <w:pitch w:val="variable"/>
    <w:sig w:usb0="00000003" w:usb1="00000000" w:usb2="00000000" w:usb3="00000000" w:csb0="00000001" w:csb1="00000000"/>
  </w:font>
  <w:font w:name="ZapfDingbats">
    <w:altName w:val="Calibri"/>
    <w:panose1 w:val="020B0604020202020204"/>
    <w:charset w:val="00"/>
    <w:family w:val="auto"/>
    <w:notTrueType/>
    <w:pitch w:val="default"/>
    <w:sig w:usb0="00000003" w:usb1="00000000" w:usb2="00000000" w:usb3="00000000" w:csb0="00000001" w:csb1="00000000"/>
  </w:font>
  <w:font w:name="Univers 45 Light">
    <w:altName w:val="Calibri"/>
    <w:panose1 w:val="020B06040202020202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55 Roman">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3EAC" w14:textId="280DD1BB" w:rsidR="00D42128" w:rsidRPr="008D6E05" w:rsidRDefault="00D42128" w:rsidP="008D6E05">
    <w:pPr>
      <w:rPr>
        <w:rFonts w:cs="Arial"/>
        <w:sz w:val="16"/>
        <w:szCs w:val="16"/>
      </w:rPr>
    </w:pPr>
    <w:bookmarkStart w:id="6" w:name="_Hlk139963680"/>
    <w:r w:rsidRPr="009772B6">
      <w:rPr>
        <w:rFonts w:cs="Arial"/>
        <w:sz w:val="16"/>
        <w:szCs w:val="16"/>
      </w:rPr>
      <w:t>Version 1.0 Revision Date: July 2023</w:t>
    </w:r>
    <w:bookmarkEnd w:id="6"/>
    <w:r w:rsidRPr="009772B6">
      <w:rPr>
        <w:rFonts w:cs="Arial"/>
        <w:sz w:val="16"/>
        <w:szCs w:val="16"/>
      </w:rPr>
      <w:t xml:space="preserve"> </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proofErr w:type="gramStart"/>
    <w:r>
      <w:rPr>
        <w:rFonts w:cs="Arial"/>
        <w:sz w:val="16"/>
        <w:szCs w:val="16"/>
      </w:rPr>
      <w:tab/>
      <w:t xml:space="preserve">  </w:t>
    </w:r>
    <w:r>
      <w:rPr>
        <w:rFonts w:cs="Arial"/>
        <w:sz w:val="16"/>
        <w:szCs w:val="16"/>
      </w:rPr>
      <w:tab/>
    </w:r>
    <w:proofErr w:type="gramEnd"/>
    <w:r w:rsidRPr="009772B6">
      <w:rPr>
        <w:rFonts w:cs="Arial"/>
        <w:sz w:val="16"/>
        <w:szCs w:val="16"/>
      </w:rPr>
      <w:t xml:space="preserve">Page </w:t>
    </w:r>
    <w:r w:rsidRPr="009772B6">
      <w:rPr>
        <w:rFonts w:cs="Arial"/>
        <w:sz w:val="16"/>
        <w:szCs w:val="16"/>
      </w:rPr>
      <w:fldChar w:fldCharType="begin"/>
    </w:r>
    <w:r>
      <w:rPr>
        <w:color w:val="323E4F" w:themeColor="text2" w:themeShade="BF"/>
      </w:rPr>
      <w:instrText xml:space="preserve"> PAGE  \* Arabic  \* MERGEFORMAT </w:instrText>
    </w:r>
    <w:r w:rsidRPr="009772B6">
      <w:rPr>
        <w:rFonts w:cs="Arial"/>
        <w:sz w:val="16"/>
        <w:szCs w:val="16"/>
      </w:rPr>
      <w:fldChar w:fldCharType="separate"/>
    </w:r>
    <w:r>
      <w:rPr>
        <w:rFonts w:cs="Arial"/>
        <w:sz w:val="16"/>
        <w:szCs w:val="16"/>
      </w:rPr>
      <w:t>1</w:t>
    </w:r>
    <w:r w:rsidRPr="009772B6">
      <w:rPr>
        <w:rFonts w:cs="Arial"/>
        <w:sz w:val="16"/>
        <w:szCs w:val="16"/>
      </w:rPr>
      <w:fldChar w:fldCharType="end"/>
    </w:r>
    <w:r w:rsidRPr="009772B6">
      <w:rPr>
        <w:rFonts w:cs="Arial"/>
        <w:sz w:val="16"/>
        <w:szCs w:val="16"/>
      </w:rPr>
      <w:t xml:space="preserve"> of </w:t>
    </w:r>
    <w:r w:rsidRPr="009772B6">
      <w:rPr>
        <w:rFonts w:cs="Arial"/>
        <w:sz w:val="16"/>
        <w:szCs w:val="16"/>
      </w:rPr>
      <w:fldChar w:fldCharType="begin"/>
    </w:r>
    <w:r>
      <w:rPr>
        <w:color w:val="323E4F" w:themeColor="text2" w:themeShade="BF"/>
      </w:rPr>
      <w:instrText xml:space="preserve"> NUMPAGES  \* Arabic  \* MERGEFORMAT </w:instrText>
    </w:r>
    <w:r w:rsidRPr="009772B6">
      <w:rPr>
        <w:rFonts w:cs="Arial"/>
        <w:sz w:val="16"/>
        <w:szCs w:val="16"/>
      </w:rPr>
      <w:fldChar w:fldCharType="separate"/>
    </w:r>
    <w:r>
      <w:rPr>
        <w:rFonts w:cs="Arial"/>
        <w:sz w:val="16"/>
        <w:szCs w:val="16"/>
      </w:rPr>
      <w:t>4</w:t>
    </w:r>
    <w:r w:rsidRPr="009772B6">
      <w:rPr>
        <w:rFonts w:cs="Arial"/>
        <w:sz w:val="16"/>
        <w:szCs w:val="16"/>
      </w:rPr>
      <w:fldChar w:fldCharType="end"/>
    </w:r>
  </w:p>
  <w:p w14:paraId="396BBEEA" w14:textId="77777777" w:rsidR="00D42128" w:rsidRDefault="00D421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19485" w14:textId="7FFE31EC" w:rsidR="00D42128" w:rsidRPr="008D6E05" w:rsidRDefault="00D42128" w:rsidP="008D6E05">
    <w:pPr>
      <w:rPr>
        <w:rFonts w:cs="Arial"/>
        <w:sz w:val="16"/>
        <w:szCs w:val="16"/>
      </w:rPr>
    </w:pPr>
    <w:r w:rsidRPr="009772B6">
      <w:rPr>
        <w:rFonts w:cs="Arial"/>
        <w:sz w:val="16"/>
        <w:szCs w:val="16"/>
      </w:rPr>
      <w:t xml:space="preserve">Version 1.0 Revision Date: July 2023 </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proofErr w:type="gramStart"/>
    <w:r>
      <w:rPr>
        <w:rFonts w:cs="Arial"/>
        <w:sz w:val="16"/>
        <w:szCs w:val="16"/>
      </w:rPr>
      <w:tab/>
      <w:t xml:space="preserve">  </w:t>
    </w:r>
    <w:r>
      <w:rPr>
        <w:rFonts w:cs="Arial"/>
        <w:sz w:val="16"/>
        <w:szCs w:val="16"/>
      </w:rPr>
      <w:tab/>
    </w:r>
    <w:proofErr w:type="gramEnd"/>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sidRPr="009772B6">
      <w:rPr>
        <w:rFonts w:cs="Arial"/>
        <w:sz w:val="16"/>
        <w:szCs w:val="16"/>
      </w:rPr>
      <w:t xml:space="preserve">Page </w:t>
    </w:r>
    <w:r w:rsidRPr="009772B6">
      <w:rPr>
        <w:rFonts w:cs="Arial"/>
        <w:sz w:val="16"/>
        <w:szCs w:val="16"/>
      </w:rPr>
      <w:fldChar w:fldCharType="begin"/>
    </w:r>
    <w:r>
      <w:rPr>
        <w:color w:val="323E4F" w:themeColor="text2" w:themeShade="BF"/>
      </w:rPr>
      <w:instrText xml:space="preserve"> PAGE  \* Arabic  \* MERGEFORMAT </w:instrText>
    </w:r>
    <w:r w:rsidRPr="009772B6">
      <w:rPr>
        <w:rFonts w:cs="Arial"/>
        <w:sz w:val="16"/>
        <w:szCs w:val="16"/>
      </w:rPr>
      <w:fldChar w:fldCharType="separate"/>
    </w:r>
    <w:r>
      <w:rPr>
        <w:rFonts w:cs="Arial"/>
        <w:sz w:val="16"/>
        <w:szCs w:val="16"/>
      </w:rPr>
      <w:t>1</w:t>
    </w:r>
    <w:r w:rsidRPr="009772B6">
      <w:rPr>
        <w:rFonts w:cs="Arial"/>
        <w:sz w:val="16"/>
        <w:szCs w:val="16"/>
      </w:rPr>
      <w:fldChar w:fldCharType="end"/>
    </w:r>
    <w:r w:rsidRPr="009772B6">
      <w:rPr>
        <w:rFonts w:cs="Arial"/>
        <w:sz w:val="16"/>
        <w:szCs w:val="16"/>
      </w:rPr>
      <w:t xml:space="preserve"> of </w:t>
    </w:r>
    <w:r w:rsidRPr="009772B6">
      <w:rPr>
        <w:rFonts w:cs="Arial"/>
        <w:sz w:val="16"/>
        <w:szCs w:val="16"/>
      </w:rPr>
      <w:fldChar w:fldCharType="begin"/>
    </w:r>
    <w:r>
      <w:rPr>
        <w:color w:val="323E4F" w:themeColor="text2" w:themeShade="BF"/>
      </w:rPr>
      <w:instrText xml:space="preserve"> NUMPAGES  \* Arabic  \* MERGEFORMAT </w:instrText>
    </w:r>
    <w:r w:rsidRPr="009772B6">
      <w:rPr>
        <w:rFonts w:cs="Arial"/>
        <w:sz w:val="16"/>
        <w:szCs w:val="16"/>
      </w:rPr>
      <w:fldChar w:fldCharType="separate"/>
    </w:r>
    <w:r>
      <w:rPr>
        <w:rFonts w:cs="Arial"/>
        <w:sz w:val="16"/>
        <w:szCs w:val="16"/>
      </w:rPr>
      <w:t>4</w:t>
    </w:r>
    <w:r w:rsidRPr="009772B6">
      <w:rPr>
        <w:rFonts w:cs="Arial"/>
        <w:sz w:val="16"/>
        <w:szCs w:val="16"/>
      </w:rPr>
      <w:fldChar w:fldCharType="end"/>
    </w:r>
  </w:p>
  <w:p w14:paraId="77EB82DC" w14:textId="77777777" w:rsidR="00D42128" w:rsidRDefault="00D421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FFC4" w14:textId="6E9B29B8" w:rsidR="00D42128" w:rsidRPr="008D6E05" w:rsidRDefault="00D42128" w:rsidP="008D6E05">
    <w:pPr>
      <w:rPr>
        <w:rFonts w:cs="Arial"/>
        <w:sz w:val="16"/>
        <w:szCs w:val="16"/>
      </w:rPr>
    </w:pPr>
    <w:r w:rsidRPr="009772B6">
      <w:rPr>
        <w:rFonts w:cs="Arial"/>
        <w:sz w:val="16"/>
        <w:szCs w:val="16"/>
      </w:rPr>
      <w:t xml:space="preserve">Version 1.0 Revision Date: July 2023 </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proofErr w:type="gramStart"/>
    <w:r>
      <w:rPr>
        <w:rFonts w:cs="Arial"/>
        <w:sz w:val="16"/>
        <w:szCs w:val="16"/>
      </w:rPr>
      <w:tab/>
      <w:t xml:space="preserve">  </w:t>
    </w:r>
    <w:r>
      <w:rPr>
        <w:rFonts w:cs="Arial"/>
        <w:sz w:val="16"/>
        <w:szCs w:val="16"/>
      </w:rPr>
      <w:tab/>
    </w:r>
    <w:proofErr w:type="gramEnd"/>
    <w:r w:rsidRPr="009772B6">
      <w:rPr>
        <w:rFonts w:cs="Arial"/>
        <w:sz w:val="16"/>
        <w:szCs w:val="16"/>
      </w:rPr>
      <w:t xml:space="preserve">Page </w:t>
    </w:r>
    <w:r w:rsidRPr="009772B6">
      <w:rPr>
        <w:rFonts w:cs="Arial"/>
        <w:sz w:val="16"/>
        <w:szCs w:val="16"/>
      </w:rPr>
      <w:fldChar w:fldCharType="begin"/>
    </w:r>
    <w:r>
      <w:rPr>
        <w:color w:val="323E4F" w:themeColor="text2" w:themeShade="BF"/>
      </w:rPr>
      <w:instrText xml:space="preserve"> PAGE  \* Arabic  \* MERGEFORMAT </w:instrText>
    </w:r>
    <w:r w:rsidRPr="009772B6">
      <w:rPr>
        <w:rFonts w:cs="Arial"/>
        <w:sz w:val="16"/>
        <w:szCs w:val="16"/>
      </w:rPr>
      <w:fldChar w:fldCharType="separate"/>
    </w:r>
    <w:r>
      <w:rPr>
        <w:rFonts w:cs="Arial"/>
        <w:sz w:val="16"/>
        <w:szCs w:val="16"/>
      </w:rPr>
      <w:t>1</w:t>
    </w:r>
    <w:r w:rsidRPr="009772B6">
      <w:rPr>
        <w:rFonts w:cs="Arial"/>
        <w:sz w:val="16"/>
        <w:szCs w:val="16"/>
      </w:rPr>
      <w:fldChar w:fldCharType="end"/>
    </w:r>
    <w:r w:rsidRPr="009772B6">
      <w:rPr>
        <w:rFonts w:cs="Arial"/>
        <w:sz w:val="16"/>
        <w:szCs w:val="16"/>
      </w:rPr>
      <w:t xml:space="preserve"> of </w:t>
    </w:r>
    <w:r w:rsidRPr="009772B6">
      <w:rPr>
        <w:rFonts w:cs="Arial"/>
        <w:sz w:val="16"/>
        <w:szCs w:val="16"/>
      </w:rPr>
      <w:fldChar w:fldCharType="begin"/>
    </w:r>
    <w:r>
      <w:rPr>
        <w:color w:val="323E4F" w:themeColor="text2" w:themeShade="BF"/>
      </w:rPr>
      <w:instrText xml:space="preserve"> NUMPAGES  \* Arabic  \* MERGEFORMAT </w:instrText>
    </w:r>
    <w:r w:rsidRPr="009772B6">
      <w:rPr>
        <w:rFonts w:cs="Arial"/>
        <w:sz w:val="16"/>
        <w:szCs w:val="16"/>
      </w:rPr>
      <w:fldChar w:fldCharType="separate"/>
    </w:r>
    <w:r>
      <w:rPr>
        <w:rFonts w:cs="Arial"/>
        <w:sz w:val="16"/>
        <w:szCs w:val="16"/>
      </w:rPr>
      <w:t>4</w:t>
    </w:r>
    <w:r w:rsidRPr="009772B6">
      <w:rPr>
        <w:rFonts w:cs="Arial"/>
        <w:sz w:val="16"/>
        <w:szCs w:val="16"/>
      </w:rPr>
      <w:fldChar w:fldCharType="end"/>
    </w:r>
  </w:p>
  <w:p w14:paraId="58BBF3F1" w14:textId="77777777" w:rsidR="00D42128" w:rsidRDefault="00D42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22FBB" w14:textId="77777777" w:rsidR="005A10E7" w:rsidRDefault="005A10E7" w:rsidP="00EF1E35">
      <w:r>
        <w:separator/>
      </w:r>
    </w:p>
  </w:footnote>
  <w:footnote w:type="continuationSeparator" w:id="0">
    <w:p w14:paraId="62F41BE7" w14:textId="77777777" w:rsidR="005A10E7" w:rsidRDefault="005A10E7" w:rsidP="00EF1E35">
      <w:r>
        <w:continuationSeparator/>
      </w:r>
    </w:p>
  </w:footnote>
  <w:footnote w:type="continuationNotice" w:id="1">
    <w:p w14:paraId="1A9279A3" w14:textId="77777777" w:rsidR="005A10E7" w:rsidRDefault="005A10E7"/>
  </w:footnote>
  <w:footnote w:id="2">
    <w:p w14:paraId="66DE61AC" w14:textId="3677457E" w:rsidR="00D42128" w:rsidRPr="00DC03C8" w:rsidRDefault="00D42128">
      <w:pPr>
        <w:pStyle w:val="FootnoteText"/>
        <w:rPr>
          <w:rFonts w:ascii="Arial" w:hAnsi="Arial" w:cs="Arial"/>
          <w:sz w:val="16"/>
          <w:szCs w:val="16"/>
          <w:lang w:val="en-US"/>
        </w:rPr>
      </w:pPr>
      <w:r w:rsidRPr="00DC03C8">
        <w:rPr>
          <w:rStyle w:val="FootnoteReference"/>
          <w:rFonts w:ascii="Arial" w:hAnsi="Arial" w:cs="Arial"/>
          <w:sz w:val="16"/>
          <w:szCs w:val="16"/>
        </w:rPr>
        <w:footnoteRef/>
      </w:r>
      <w:r w:rsidRPr="00DC03C8">
        <w:rPr>
          <w:rFonts w:ascii="Arial" w:hAnsi="Arial" w:cs="Arial"/>
          <w:sz w:val="16"/>
          <w:szCs w:val="16"/>
        </w:rPr>
        <w:t xml:space="preserve"> The term “</w:t>
      </w:r>
      <w:r w:rsidRPr="00DC03C8">
        <w:rPr>
          <w:rFonts w:ascii="Arial" w:hAnsi="Arial" w:cs="Arial"/>
          <w:sz w:val="16"/>
          <w:szCs w:val="16"/>
          <w:lang w:val="en-US"/>
        </w:rPr>
        <w:t>E&amp;S risks and impacts“ throughout this ESMS used in its broad meaning and includes environmental, biodiversity, climate change, social, cultural, human rights, health and safety risks and impacts.</w:t>
      </w:r>
    </w:p>
  </w:footnote>
  <w:footnote w:id="3">
    <w:p w14:paraId="686A2192" w14:textId="77777777" w:rsidR="00D42128" w:rsidRPr="00DC03C8" w:rsidRDefault="00D42128" w:rsidP="000F15A3">
      <w:pPr>
        <w:pStyle w:val="FootnoteText"/>
        <w:rPr>
          <w:rFonts w:ascii="Arial" w:hAnsi="Arial" w:cs="Arial"/>
          <w:sz w:val="16"/>
          <w:szCs w:val="16"/>
        </w:rPr>
      </w:pPr>
      <w:r w:rsidRPr="00DC03C8">
        <w:rPr>
          <w:rStyle w:val="FootnoteReference"/>
          <w:rFonts w:ascii="Arial" w:hAnsi="Arial" w:cs="Arial"/>
          <w:sz w:val="16"/>
          <w:szCs w:val="16"/>
        </w:rPr>
        <w:footnoteRef/>
      </w:r>
      <w:r w:rsidRPr="00DC03C8">
        <w:rPr>
          <w:rFonts w:ascii="Arial" w:hAnsi="Arial" w:cs="Arial"/>
          <w:sz w:val="16"/>
          <w:szCs w:val="16"/>
        </w:rPr>
        <w:t xml:space="preserve"> Environmental and Social Framework, World Bank, 2017. Available at: </w:t>
      </w:r>
      <w:hyperlink r:id="rId1" w:history="1">
        <w:r w:rsidRPr="00DC03C8">
          <w:rPr>
            <w:rStyle w:val="Hyperlink"/>
            <w:rFonts w:ascii="Arial" w:hAnsi="Arial" w:cs="Arial"/>
            <w:color w:val="auto"/>
            <w:sz w:val="16"/>
            <w:szCs w:val="16"/>
          </w:rPr>
          <w:t>https://www.worldbank.org</w:t>
        </w:r>
      </w:hyperlink>
    </w:p>
  </w:footnote>
  <w:footnote w:id="4">
    <w:p w14:paraId="49975E6D" w14:textId="77777777" w:rsidR="00D42128" w:rsidRPr="003E7608" w:rsidRDefault="00D42128" w:rsidP="00B21A81">
      <w:pPr>
        <w:pStyle w:val="FootnoteText"/>
        <w:rPr>
          <w:rFonts w:ascii="Arial" w:hAnsi="Arial" w:cs="Arial"/>
          <w:sz w:val="16"/>
          <w:szCs w:val="16"/>
        </w:rPr>
      </w:pPr>
      <w:r w:rsidRPr="003E7608">
        <w:rPr>
          <w:rStyle w:val="FootnoteReference"/>
          <w:rFonts w:ascii="Arial" w:hAnsi="Arial" w:cs="Arial"/>
          <w:sz w:val="16"/>
          <w:szCs w:val="16"/>
        </w:rPr>
        <w:footnoteRef/>
      </w:r>
      <w:r w:rsidRPr="003E7608">
        <w:rPr>
          <w:rFonts w:ascii="Arial" w:hAnsi="Arial" w:cs="Arial"/>
          <w:sz w:val="16"/>
          <w:szCs w:val="16"/>
        </w:rPr>
        <w:t xml:space="preserve"> </w:t>
      </w:r>
      <w:bookmarkStart w:id="29" w:name="_Hlk69724843"/>
      <w:r w:rsidRPr="003E7608">
        <w:rPr>
          <w:rFonts w:ascii="Arial" w:hAnsi="Arial" w:cs="Arial"/>
          <w:sz w:val="16"/>
          <w:szCs w:val="16"/>
        </w:rPr>
        <w:t xml:space="preserve">Guidelines on Incorporating Human Rights Standards and Principles, Including Gender, in Programme Proposals for Bilateral German Technical and Financial Cooperation. Available at </w:t>
      </w:r>
      <w:hyperlink r:id="rId2" w:history="1">
        <w:r w:rsidRPr="003E7608">
          <w:rPr>
            <w:rStyle w:val="Hyperlink"/>
            <w:rFonts w:ascii="Arial" w:hAnsi="Arial" w:cs="Arial"/>
            <w:sz w:val="16"/>
            <w:szCs w:val="16"/>
          </w:rPr>
          <w:t>https://www.bmz.de/en/suche?search=human+rights+guideline</w:t>
        </w:r>
      </w:hyperlink>
      <w:bookmarkEnd w:id="29"/>
      <w:r w:rsidRPr="003E7608">
        <w:rPr>
          <w:rFonts w:ascii="Arial" w:hAnsi="Arial" w:cs="Arial"/>
          <w:sz w:val="16"/>
          <w:szCs w:val="16"/>
        </w:rPr>
        <w:t xml:space="preserve"> </w:t>
      </w:r>
    </w:p>
  </w:footnote>
  <w:footnote w:id="5">
    <w:p w14:paraId="4F0E5C54" w14:textId="77777777" w:rsidR="00D42128" w:rsidRPr="003E7608" w:rsidRDefault="00D42128" w:rsidP="00B21A81">
      <w:pPr>
        <w:pStyle w:val="FootnoteText"/>
        <w:rPr>
          <w:rFonts w:ascii="Arial" w:hAnsi="Arial" w:cs="Arial"/>
          <w:sz w:val="16"/>
          <w:szCs w:val="16"/>
        </w:rPr>
      </w:pPr>
      <w:r w:rsidRPr="003E7608">
        <w:rPr>
          <w:rStyle w:val="FootnoteReference"/>
          <w:rFonts w:ascii="Arial" w:hAnsi="Arial" w:cs="Arial"/>
          <w:sz w:val="16"/>
          <w:szCs w:val="16"/>
        </w:rPr>
        <w:footnoteRef/>
      </w:r>
      <w:r w:rsidRPr="003E7608">
        <w:rPr>
          <w:rFonts w:ascii="Arial" w:hAnsi="Arial" w:cs="Arial"/>
          <w:sz w:val="16"/>
          <w:szCs w:val="16"/>
        </w:rPr>
        <w:t xml:space="preserve"> </w:t>
      </w:r>
      <w:hyperlink r:id="rId3" w:history="1">
        <w:r w:rsidRPr="003E7608">
          <w:rPr>
            <w:rStyle w:val="Hyperlink"/>
            <w:rFonts w:ascii="Arial" w:hAnsi="Arial" w:cs="Arial"/>
            <w:sz w:val="16"/>
            <w:szCs w:val="16"/>
          </w:rPr>
          <w:t>Environmental and Social Standards (ESS) (worldbank.org)</w:t>
        </w:r>
      </w:hyperlink>
    </w:p>
  </w:footnote>
  <w:footnote w:id="6">
    <w:p w14:paraId="74F8EF75" w14:textId="77777777" w:rsidR="00D42128" w:rsidRPr="003E7608" w:rsidRDefault="00D42128" w:rsidP="00B21A81">
      <w:pPr>
        <w:pStyle w:val="FootnoteText"/>
        <w:rPr>
          <w:rFonts w:ascii="Arial" w:hAnsi="Arial" w:cs="Arial"/>
          <w:sz w:val="16"/>
          <w:szCs w:val="16"/>
        </w:rPr>
      </w:pPr>
      <w:r w:rsidRPr="003E7608">
        <w:rPr>
          <w:rStyle w:val="FootnoteReference"/>
          <w:rFonts w:ascii="Arial" w:hAnsi="Arial" w:cs="Arial"/>
          <w:sz w:val="16"/>
          <w:szCs w:val="16"/>
        </w:rPr>
        <w:footnoteRef/>
      </w:r>
      <w:r w:rsidRPr="003E7608">
        <w:rPr>
          <w:rFonts w:ascii="Arial" w:hAnsi="Arial" w:cs="Arial"/>
          <w:sz w:val="16"/>
          <w:szCs w:val="16"/>
        </w:rPr>
        <w:t xml:space="preserve"> Core Labour Standards of the International Labour Organization. International Labour Organization. Available at: </w:t>
      </w:r>
      <w:hyperlink r:id="rId4" w:history="1">
        <w:r w:rsidRPr="003E7608">
          <w:rPr>
            <w:rStyle w:val="Hyperlink"/>
            <w:rFonts w:ascii="Arial" w:hAnsi="Arial" w:cs="Arial"/>
            <w:sz w:val="16"/>
            <w:szCs w:val="16"/>
          </w:rPr>
          <w:t>https://www.ilo.org/global/standards/lang--en/index.htm</w:t>
        </w:r>
      </w:hyperlink>
      <w:r w:rsidRPr="003E7608">
        <w:rPr>
          <w:rFonts w:ascii="Arial" w:hAnsi="Arial" w:cs="Arial"/>
          <w:sz w:val="16"/>
          <w:szCs w:val="16"/>
        </w:rPr>
        <w:t xml:space="preserve"> </w:t>
      </w:r>
    </w:p>
  </w:footnote>
  <w:footnote w:id="7">
    <w:p w14:paraId="0D075FC1" w14:textId="77777777" w:rsidR="00D42128" w:rsidRPr="003E7608" w:rsidRDefault="00D42128" w:rsidP="00B21A81">
      <w:pPr>
        <w:pStyle w:val="FootnoteText"/>
        <w:rPr>
          <w:rFonts w:ascii="Arial" w:hAnsi="Arial" w:cs="Arial"/>
          <w:sz w:val="16"/>
          <w:szCs w:val="16"/>
        </w:rPr>
      </w:pPr>
      <w:r w:rsidRPr="003E7608">
        <w:rPr>
          <w:rStyle w:val="FootnoteReference"/>
          <w:rFonts w:ascii="Arial" w:hAnsi="Arial" w:cs="Arial"/>
          <w:sz w:val="16"/>
          <w:szCs w:val="16"/>
        </w:rPr>
        <w:footnoteRef/>
      </w:r>
      <w:r w:rsidRPr="003E7608">
        <w:rPr>
          <w:rFonts w:ascii="Arial" w:hAnsi="Arial" w:cs="Arial"/>
          <w:sz w:val="16"/>
          <w:szCs w:val="16"/>
        </w:rPr>
        <w:t xml:space="preserve"> </w:t>
      </w:r>
      <w:hyperlink r:id="rId5" w:history="1">
        <w:r w:rsidRPr="003E7608">
          <w:rPr>
            <w:rStyle w:val="Hyperlink"/>
            <w:rFonts w:ascii="Arial" w:hAnsi="Arial" w:cs="Arial"/>
            <w:sz w:val="16"/>
            <w:szCs w:val="16"/>
          </w:rPr>
          <w:t>guidingprinciplesbusinesshr_en.pdf (ohchr.org)</w:t>
        </w:r>
      </w:hyperlink>
    </w:p>
  </w:footnote>
  <w:footnote w:id="8">
    <w:p w14:paraId="6EF13984" w14:textId="77777777" w:rsidR="00D42128" w:rsidRPr="003E7608" w:rsidRDefault="00D42128" w:rsidP="00B21A81">
      <w:pPr>
        <w:pStyle w:val="FootnoteText"/>
        <w:rPr>
          <w:rFonts w:ascii="Arial" w:hAnsi="Arial" w:cs="Arial"/>
          <w:sz w:val="16"/>
          <w:szCs w:val="16"/>
        </w:rPr>
      </w:pPr>
      <w:r w:rsidRPr="003E7608">
        <w:rPr>
          <w:rStyle w:val="FootnoteReference"/>
          <w:rFonts w:ascii="Arial" w:hAnsi="Arial" w:cs="Arial"/>
          <w:sz w:val="16"/>
          <w:szCs w:val="16"/>
        </w:rPr>
        <w:footnoteRef/>
      </w:r>
      <w:r w:rsidRPr="003E7608">
        <w:rPr>
          <w:rFonts w:ascii="Arial" w:hAnsi="Arial" w:cs="Arial"/>
          <w:sz w:val="16"/>
          <w:szCs w:val="16"/>
        </w:rPr>
        <w:t xml:space="preserve"> </w:t>
      </w:r>
      <w:hyperlink r:id="rId6" w:history="1">
        <w:r w:rsidRPr="003E7608">
          <w:rPr>
            <w:rStyle w:val="Hyperlink"/>
            <w:rFonts w:ascii="Arial" w:hAnsi="Arial" w:cs="Arial"/>
            <w:sz w:val="16"/>
            <w:szCs w:val="16"/>
          </w:rPr>
          <w:t>https://www.un.org/development/desa/indigenouspeoples/declaration-on-the-rights-of-indigenous-peoples.html</w:t>
        </w:r>
      </w:hyperlink>
      <w:r w:rsidRPr="003E7608">
        <w:rPr>
          <w:rFonts w:ascii="Arial" w:hAnsi="Arial" w:cs="Arial"/>
          <w:sz w:val="16"/>
          <w:szCs w:val="16"/>
        </w:rPr>
        <w:t xml:space="preserve"> </w:t>
      </w:r>
    </w:p>
  </w:footnote>
  <w:footnote w:id="9">
    <w:p w14:paraId="373864F4" w14:textId="77777777" w:rsidR="00D42128" w:rsidRPr="003E7608" w:rsidRDefault="00D42128" w:rsidP="00B21A81">
      <w:pPr>
        <w:pStyle w:val="FootnoteText"/>
        <w:rPr>
          <w:rFonts w:ascii="Arial" w:hAnsi="Arial" w:cs="Arial"/>
          <w:sz w:val="16"/>
          <w:szCs w:val="16"/>
        </w:rPr>
      </w:pPr>
      <w:r w:rsidRPr="003E7608">
        <w:rPr>
          <w:rStyle w:val="FootnoteReference"/>
          <w:rFonts w:ascii="Arial" w:hAnsi="Arial" w:cs="Arial"/>
          <w:sz w:val="16"/>
          <w:szCs w:val="16"/>
        </w:rPr>
        <w:footnoteRef/>
      </w:r>
      <w:r w:rsidRPr="003E7608">
        <w:rPr>
          <w:rFonts w:ascii="Arial" w:hAnsi="Arial" w:cs="Arial"/>
          <w:sz w:val="16"/>
          <w:szCs w:val="16"/>
        </w:rPr>
        <w:t xml:space="preserve"> </w:t>
      </w:r>
      <w:hyperlink r:id="rId7" w:history="1">
        <w:r w:rsidRPr="003E7608">
          <w:rPr>
            <w:rStyle w:val="Hyperlink"/>
            <w:rFonts w:ascii="Arial" w:hAnsi="Arial" w:cs="Arial"/>
            <w:sz w:val="16"/>
            <w:szCs w:val="16"/>
          </w:rPr>
          <w:t>http://pubdocs.worldbank.org/en/399881538336159607/Good-Practice-Note-Addressing-Gender-Based-Violencev2.pdf</w:t>
        </w:r>
      </w:hyperlink>
      <w:r w:rsidRPr="003E7608">
        <w:rPr>
          <w:rFonts w:ascii="Arial" w:hAnsi="Arial" w:cs="Arial"/>
          <w:sz w:val="16"/>
          <w:szCs w:val="16"/>
        </w:rPr>
        <w:t xml:space="preserve"> </w:t>
      </w:r>
    </w:p>
  </w:footnote>
  <w:footnote w:id="10">
    <w:p w14:paraId="0985C2FB" w14:textId="77777777" w:rsidR="00D42128" w:rsidRPr="003E7608" w:rsidRDefault="00D42128" w:rsidP="00B21A81">
      <w:pPr>
        <w:pStyle w:val="FootnoteText"/>
        <w:rPr>
          <w:rFonts w:ascii="Arial" w:hAnsi="Arial" w:cs="Arial"/>
          <w:sz w:val="16"/>
          <w:szCs w:val="16"/>
        </w:rPr>
      </w:pPr>
      <w:r w:rsidRPr="003E7608">
        <w:rPr>
          <w:rStyle w:val="FootnoteReference"/>
          <w:rFonts w:ascii="Arial" w:hAnsi="Arial" w:cs="Arial"/>
          <w:sz w:val="16"/>
          <w:szCs w:val="16"/>
        </w:rPr>
        <w:footnoteRef/>
      </w:r>
      <w:r w:rsidRPr="003E7608">
        <w:rPr>
          <w:rFonts w:ascii="Arial" w:hAnsi="Arial" w:cs="Arial"/>
          <w:sz w:val="16"/>
          <w:szCs w:val="16"/>
        </w:rPr>
        <w:t xml:space="preserve"> </w:t>
      </w:r>
      <w:hyperlink r:id="rId8" w:history="1">
        <w:r w:rsidRPr="003E7608">
          <w:rPr>
            <w:rStyle w:val="Hyperlink"/>
            <w:rFonts w:ascii="Arial" w:hAnsi="Arial" w:cs="Arial"/>
            <w:sz w:val="16"/>
            <w:szCs w:val="16"/>
          </w:rPr>
          <w:t>http://documents.worldbank.org/curated/en/692931540325377520/Environment-and-Social-Framework-ESF-Good-Practice-Note-on-Security-Personnel-English.pdf</w:t>
        </w:r>
      </w:hyperlink>
      <w:r w:rsidRPr="003E7608">
        <w:rPr>
          <w:rFonts w:ascii="Arial" w:hAnsi="Arial" w:cs="Arial"/>
          <w:sz w:val="16"/>
          <w:szCs w:val="16"/>
        </w:rPr>
        <w:t xml:space="preserve"> </w:t>
      </w:r>
    </w:p>
  </w:footnote>
  <w:footnote w:id="11">
    <w:p w14:paraId="6B95BE98" w14:textId="62EE45E3" w:rsidR="00D42128" w:rsidRPr="003E7608" w:rsidRDefault="00D42128" w:rsidP="00B21A81">
      <w:pPr>
        <w:pStyle w:val="FootnoteText"/>
        <w:rPr>
          <w:rFonts w:ascii="Arial" w:hAnsi="Arial" w:cs="Arial"/>
          <w:sz w:val="16"/>
          <w:szCs w:val="16"/>
        </w:rPr>
      </w:pPr>
      <w:r w:rsidRPr="003E7608">
        <w:rPr>
          <w:rStyle w:val="FootnoteReference"/>
          <w:rFonts w:ascii="Arial" w:hAnsi="Arial" w:cs="Arial"/>
          <w:sz w:val="16"/>
          <w:szCs w:val="16"/>
        </w:rPr>
        <w:footnoteRef/>
      </w:r>
      <w:r>
        <w:rPr>
          <w:rFonts w:ascii="Arial" w:hAnsi="Arial" w:cs="Arial"/>
          <w:sz w:val="16"/>
          <w:szCs w:val="16"/>
        </w:rPr>
        <w:t xml:space="preserve"> </w:t>
      </w:r>
      <w:hyperlink r:id="rId9" w:history="1">
        <w:r w:rsidRPr="00706CCD">
          <w:rPr>
            <w:rStyle w:val="Hyperlink"/>
            <w:rFonts w:ascii="Arial" w:hAnsi="Arial" w:cs="Arial"/>
            <w:sz w:val="16"/>
            <w:szCs w:val="16"/>
          </w:rPr>
          <w:t>https://www.ifc.org/wps/wcm/connect/</w:t>
        </w:r>
      </w:hyperlink>
      <w:r w:rsidRPr="003E7608">
        <w:rPr>
          <w:rFonts w:ascii="Arial" w:hAnsi="Arial" w:cs="Arial"/>
          <w:sz w:val="16"/>
          <w:szCs w:val="16"/>
        </w:rPr>
        <w:t xml:space="preserve"> </w:t>
      </w:r>
    </w:p>
  </w:footnote>
  <w:footnote w:id="12">
    <w:p w14:paraId="6ABDBBE3" w14:textId="77777777" w:rsidR="00D42128" w:rsidRPr="00855240" w:rsidRDefault="00D42128" w:rsidP="00B21A81">
      <w:pPr>
        <w:pStyle w:val="FootnoteText"/>
      </w:pPr>
      <w:r w:rsidRPr="003E7608">
        <w:rPr>
          <w:rStyle w:val="FootnoteReference"/>
          <w:rFonts w:ascii="Arial" w:hAnsi="Arial" w:cs="Arial"/>
          <w:sz w:val="16"/>
          <w:szCs w:val="16"/>
        </w:rPr>
        <w:footnoteRef/>
      </w:r>
      <w:r w:rsidRPr="003E7608">
        <w:rPr>
          <w:rFonts w:ascii="Arial" w:hAnsi="Arial" w:cs="Arial"/>
          <w:sz w:val="16"/>
          <w:szCs w:val="16"/>
        </w:rPr>
        <w:t xml:space="preserve"> </w:t>
      </w:r>
      <w:hyperlink r:id="rId10" w:history="1">
        <w:r w:rsidRPr="003E7608">
          <w:rPr>
            <w:rStyle w:val="Hyperlink"/>
            <w:rFonts w:ascii="Arial" w:hAnsi="Arial" w:cs="Arial"/>
            <w:sz w:val="16"/>
            <w:szCs w:val="16"/>
          </w:rPr>
          <w:t>www.ohchr.org/EN/ProfessionalInterest/Pages/UseOfForceAndFirearms.aspx</w:t>
        </w:r>
      </w:hyperlink>
      <w:r w:rsidRPr="00855240">
        <w:t xml:space="preserve"> </w:t>
      </w:r>
    </w:p>
  </w:footnote>
  <w:footnote w:id="13">
    <w:p w14:paraId="58BDA820" w14:textId="77777777" w:rsidR="00D42128" w:rsidRPr="00061BCC" w:rsidRDefault="00D42128" w:rsidP="00B21A81">
      <w:pPr>
        <w:pStyle w:val="FootnoteText"/>
        <w:rPr>
          <w:rFonts w:ascii="Arial" w:hAnsi="Arial" w:cs="Arial"/>
          <w:sz w:val="16"/>
          <w:szCs w:val="16"/>
        </w:rPr>
      </w:pPr>
      <w:r w:rsidRPr="00061BCC">
        <w:rPr>
          <w:rStyle w:val="FootnoteReference"/>
          <w:rFonts w:ascii="Arial" w:hAnsi="Arial" w:cs="Arial"/>
          <w:sz w:val="16"/>
          <w:szCs w:val="16"/>
        </w:rPr>
        <w:footnoteRef/>
      </w:r>
      <w:r w:rsidRPr="00061BCC">
        <w:rPr>
          <w:rFonts w:ascii="Arial" w:hAnsi="Arial" w:cs="Arial"/>
          <w:sz w:val="16"/>
          <w:szCs w:val="16"/>
        </w:rPr>
        <w:t xml:space="preserve"> </w:t>
      </w:r>
      <w:hyperlink r:id="rId11" w:history="1">
        <w:r w:rsidRPr="00061BCC">
          <w:rPr>
            <w:rStyle w:val="Hyperlink"/>
            <w:rFonts w:ascii="Arial" w:hAnsi="Arial" w:cs="Arial"/>
            <w:sz w:val="16"/>
            <w:szCs w:val="16"/>
          </w:rPr>
          <w:t>https://docs.wixstatic.com/ugd/f623ce_60604aa96d1c4bdcbb633916da951f25.pdf</w:t>
        </w:r>
      </w:hyperlink>
      <w:r w:rsidRPr="00061BCC">
        <w:rPr>
          <w:rFonts w:ascii="Arial" w:hAnsi="Arial" w:cs="Arial"/>
          <w:sz w:val="16"/>
          <w:szCs w:val="16"/>
        </w:rPr>
        <w:t xml:space="preserve"> </w:t>
      </w:r>
    </w:p>
  </w:footnote>
  <w:footnote w:id="14">
    <w:p w14:paraId="7EE7B926" w14:textId="77777777" w:rsidR="00D42128" w:rsidRPr="00061BCC" w:rsidRDefault="00D42128" w:rsidP="00B21A81">
      <w:pPr>
        <w:pStyle w:val="FootnoteText"/>
        <w:rPr>
          <w:rFonts w:ascii="Arial" w:hAnsi="Arial" w:cs="Arial"/>
          <w:sz w:val="16"/>
          <w:szCs w:val="16"/>
        </w:rPr>
      </w:pPr>
      <w:r w:rsidRPr="00061BCC">
        <w:rPr>
          <w:rStyle w:val="FootnoteReference"/>
          <w:rFonts w:ascii="Arial" w:hAnsi="Arial" w:cs="Arial"/>
          <w:sz w:val="16"/>
          <w:szCs w:val="16"/>
        </w:rPr>
        <w:footnoteRef/>
      </w:r>
      <w:hyperlink r:id="rId12" w:history="1">
        <w:r w:rsidRPr="00061BCC">
          <w:rPr>
            <w:rStyle w:val="Hyperlink"/>
            <w:rFonts w:ascii="Arial" w:hAnsi="Arial" w:cs="Arial"/>
            <w:sz w:val="16"/>
            <w:szCs w:val="16"/>
          </w:rPr>
          <w:t>https://www.securityhumanrightshub.org/sites/default/files/2020-04/ASHRC_Toolkit_V3.pdf</w:t>
        </w:r>
      </w:hyperlink>
      <w:r w:rsidRPr="00061BCC">
        <w:rPr>
          <w:rStyle w:val="cf01"/>
          <w:rFonts w:ascii="Arial" w:hAnsi="Arial" w:cs="Arial"/>
          <w:sz w:val="16"/>
          <w:szCs w:val="16"/>
        </w:rPr>
        <w:t xml:space="preserve"> </w:t>
      </w:r>
      <w:r w:rsidRPr="00061BCC">
        <w:rPr>
          <w:rFonts w:ascii="Arial" w:hAnsi="Arial" w:cs="Arial"/>
          <w:sz w:val="16"/>
          <w:szCs w:val="16"/>
        </w:rPr>
        <w:t xml:space="preserve"> </w:t>
      </w:r>
    </w:p>
  </w:footnote>
  <w:footnote w:id="15">
    <w:p w14:paraId="1AB6EBBB" w14:textId="77777777" w:rsidR="00D42128" w:rsidRPr="00061BCC" w:rsidRDefault="00D42128" w:rsidP="00B21A81">
      <w:pPr>
        <w:pStyle w:val="FootnoteText"/>
        <w:rPr>
          <w:rFonts w:ascii="Arial" w:hAnsi="Arial" w:cs="Arial"/>
          <w:sz w:val="16"/>
          <w:szCs w:val="16"/>
        </w:rPr>
      </w:pPr>
      <w:r w:rsidRPr="00061BCC">
        <w:rPr>
          <w:rStyle w:val="FootnoteReference"/>
          <w:rFonts w:ascii="Arial" w:hAnsi="Arial" w:cs="Arial"/>
          <w:sz w:val="16"/>
          <w:szCs w:val="16"/>
        </w:rPr>
        <w:footnoteRef/>
      </w:r>
      <w:r w:rsidRPr="00061BCC">
        <w:rPr>
          <w:rFonts w:ascii="Arial" w:hAnsi="Arial" w:cs="Arial"/>
          <w:sz w:val="16"/>
          <w:szCs w:val="16"/>
        </w:rPr>
        <w:t xml:space="preserve"> </w:t>
      </w:r>
      <w:hyperlink r:id="rId13" w:history="1">
        <w:r w:rsidRPr="00061BCC">
          <w:rPr>
            <w:rStyle w:val="Hyperlink"/>
            <w:rFonts w:ascii="Arial" w:hAnsi="Arial" w:cs="Arial"/>
            <w:sz w:val="16"/>
            <w:szCs w:val="16"/>
          </w:rPr>
          <w:t>https://www.fao.org/policy-support/mechanisms/mechanisms-details/en/c/448858/</w:t>
        </w:r>
      </w:hyperlink>
      <w:r w:rsidRPr="00061BCC">
        <w:rPr>
          <w:rFonts w:ascii="Arial" w:hAnsi="Arial" w:cs="Arial"/>
          <w:sz w:val="16"/>
          <w:szCs w:val="16"/>
        </w:rPr>
        <w:t xml:space="preserve"> </w:t>
      </w:r>
    </w:p>
  </w:footnote>
  <w:footnote w:id="16">
    <w:p w14:paraId="767E2166" w14:textId="77777777" w:rsidR="00D42128" w:rsidRPr="00061BCC" w:rsidRDefault="00D42128" w:rsidP="00B21A81">
      <w:pPr>
        <w:pStyle w:val="FootnoteText"/>
        <w:rPr>
          <w:rFonts w:ascii="Arial" w:hAnsi="Arial" w:cs="Arial"/>
          <w:sz w:val="16"/>
          <w:szCs w:val="16"/>
        </w:rPr>
      </w:pPr>
      <w:r w:rsidRPr="00061BCC">
        <w:rPr>
          <w:rStyle w:val="FootnoteReference"/>
          <w:rFonts w:ascii="Arial" w:hAnsi="Arial" w:cs="Arial"/>
          <w:sz w:val="16"/>
          <w:szCs w:val="16"/>
        </w:rPr>
        <w:footnoteRef/>
      </w:r>
      <w:r w:rsidRPr="00061BCC">
        <w:rPr>
          <w:rFonts w:ascii="Arial" w:hAnsi="Arial" w:cs="Arial"/>
          <w:sz w:val="16"/>
          <w:szCs w:val="16"/>
        </w:rPr>
        <w:t xml:space="preserve"> </w:t>
      </w:r>
      <w:hyperlink r:id="rId14" w:history="1">
        <w:r w:rsidRPr="00061BCC">
          <w:rPr>
            <w:rStyle w:val="Hyperlink"/>
            <w:rFonts w:ascii="Arial" w:hAnsi="Arial" w:cs="Arial"/>
            <w:sz w:val="16"/>
            <w:szCs w:val="16"/>
          </w:rPr>
          <w:t>https://www.kfw.de/KfW-Group/Service/Download-Center/Konzernthemen/Nachhaltigkeit/Richtlinien/</w:t>
        </w:r>
      </w:hyperlink>
      <w:r w:rsidRPr="00061BCC">
        <w:rPr>
          <w:rFonts w:ascii="Arial" w:hAnsi="Arial" w:cs="Arial"/>
          <w:sz w:val="16"/>
          <w:szCs w:val="16"/>
        </w:rPr>
        <w:t xml:space="preserve"> </w:t>
      </w:r>
    </w:p>
  </w:footnote>
  <w:footnote w:id="17">
    <w:p w14:paraId="7D838DF4" w14:textId="4863B544" w:rsidR="00D42128" w:rsidRPr="00061BCC" w:rsidRDefault="00D42128">
      <w:pPr>
        <w:pStyle w:val="FootnoteText"/>
        <w:rPr>
          <w:rFonts w:ascii="Arial" w:hAnsi="Arial" w:cs="Arial"/>
          <w:sz w:val="16"/>
          <w:szCs w:val="16"/>
          <w:lang w:val="en-US"/>
        </w:rPr>
      </w:pPr>
      <w:r w:rsidRPr="00614344">
        <w:rPr>
          <w:rStyle w:val="FootnoteReference"/>
          <w:rFonts w:ascii="Arial" w:hAnsi="Arial" w:cs="Arial"/>
          <w:sz w:val="16"/>
          <w:szCs w:val="16"/>
        </w:rPr>
        <w:footnoteRef/>
      </w:r>
      <w:r w:rsidRPr="00614344">
        <w:rPr>
          <w:rFonts w:ascii="Arial" w:hAnsi="Arial" w:cs="Arial"/>
          <w:sz w:val="16"/>
          <w:szCs w:val="16"/>
        </w:rPr>
        <w:t xml:space="preserve"> Some of these documents are already available online, the others are available on the request and could be provided to the Grantee or external consultant on demand.</w:t>
      </w:r>
    </w:p>
  </w:footnote>
  <w:footnote w:id="18">
    <w:p w14:paraId="6D3CD85B" w14:textId="7021E736" w:rsidR="00D42128" w:rsidRPr="005B1941" w:rsidRDefault="00D42128">
      <w:pPr>
        <w:pStyle w:val="FootnoteText"/>
      </w:pPr>
      <w:r w:rsidRPr="00061BCC">
        <w:rPr>
          <w:rStyle w:val="FootnoteReference"/>
          <w:rFonts w:ascii="Arial" w:hAnsi="Arial" w:cs="Arial"/>
          <w:sz w:val="16"/>
          <w:szCs w:val="16"/>
        </w:rPr>
        <w:footnoteRef/>
      </w:r>
      <w:r w:rsidRPr="00061BCC">
        <w:rPr>
          <w:rFonts w:ascii="Arial" w:hAnsi="Arial" w:cs="Arial"/>
          <w:sz w:val="16"/>
          <w:szCs w:val="16"/>
        </w:rPr>
        <w:t xml:space="preserve"> </w:t>
      </w:r>
      <w:hyperlink r:id="rId15" w:history="1">
        <w:r w:rsidRPr="00061BCC">
          <w:rPr>
            <w:rStyle w:val="Hyperlink"/>
            <w:rFonts w:ascii="Arial" w:eastAsiaTheme="majorEastAsia" w:hAnsi="Arial" w:cs="Arial"/>
            <w:sz w:val="16"/>
            <w:szCs w:val="16"/>
          </w:rPr>
          <w:t>Environmental and Social Management System | IUCN</w:t>
        </w:r>
      </w:hyperlink>
    </w:p>
  </w:footnote>
  <w:footnote w:id="19">
    <w:p w14:paraId="6766F798" w14:textId="77777777" w:rsidR="00D42128" w:rsidRPr="00DB2872" w:rsidRDefault="00D42128" w:rsidP="00F15AAF">
      <w:pPr>
        <w:autoSpaceDE w:val="0"/>
        <w:autoSpaceDN w:val="0"/>
        <w:adjustRightInd w:val="0"/>
        <w:spacing w:after="0" w:line="240" w:lineRule="auto"/>
        <w:rPr>
          <w:rFonts w:cs="Arial"/>
          <w:color w:val="auto"/>
          <w:sz w:val="16"/>
          <w:szCs w:val="14"/>
          <w:lang w:val="en-US" w:eastAsia="en-US"/>
        </w:rPr>
      </w:pPr>
      <w:r w:rsidRPr="004D2E43">
        <w:rPr>
          <w:rStyle w:val="FootnoteReference"/>
          <w:rFonts w:cstheme="minorHAnsi"/>
          <w:szCs w:val="18"/>
        </w:rPr>
        <w:footnoteRef/>
      </w:r>
      <w:r w:rsidRPr="004D2E43">
        <w:rPr>
          <w:rFonts w:asciiTheme="minorHAnsi" w:hAnsiTheme="minorHAnsi" w:cstheme="minorHAnsi"/>
          <w:szCs w:val="18"/>
        </w:rPr>
        <w:t xml:space="preserve"> </w:t>
      </w:r>
      <w:r w:rsidRPr="00DB2872">
        <w:rPr>
          <w:rFonts w:cs="Arial"/>
          <w:sz w:val="16"/>
          <w:szCs w:val="14"/>
        </w:rPr>
        <w:t xml:space="preserve">Habitat is defined </w:t>
      </w:r>
      <w:r w:rsidRPr="00DB2872">
        <w:rPr>
          <w:rFonts w:cs="Arial"/>
          <w:sz w:val="16"/>
          <w:szCs w:val="14"/>
          <w:lang w:val="en-US"/>
        </w:rPr>
        <w:t xml:space="preserve">in terms of the WB ESS Guidance Note for ESS6 </w:t>
      </w:r>
      <w:r w:rsidRPr="00DB2872">
        <w:rPr>
          <w:rFonts w:cs="Arial"/>
          <w:color w:val="auto"/>
          <w:sz w:val="16"/>
          <w:szCs w:val="14"/>
          <w:lang w:val="en-US" w:eastAsia="en-US"/>
        </w:rPr>
        <w:t xml:space="preserve">as </w:t>
      </w:r>
      <w:r w:rsidRPr="00DB2872">
        <w:rPr>
          <w:rFonts w:cs="Arial"/>
          <w:i/>
          <w:iCs/>
          <w:color w:val="auto"/>
          <w:sz w:val="16"/>
          <w:szCs w:val="14"/>
          <w:lang w:val="en-US" w:eastAsia="en-US"/>
        </w:rPr>
        <w:t>“…terrestrial, freshwater, or marine geographical unit or airway that supports assemblages of living organisms and their interactions with the nonliving environment</w:t>
      </w:r>
      <w:r w:rsidRPr="00DB2872">
        <w:rPr>
          <w:rFonts w:cs="Arial"/>
          <w:color w:val="auto"/>
          <w:sz w:val="16"/>
          <w:szCs w:val="14"/>
          <w:lang w:val="en-US" w:eastAsia="en-US"/>
        </w:rPr>
        <w:t>” (World Bank, 2018).</w:t>
      </w:r>
    </w:p>
    <w:p w14:paraId="74358351" w14:textId="77777777" w:rsidR="00D42128" w:rsidRPr="004D2E43" w:rsidRDefault="00D42128" w:rsidP="00F15AAF">
      <w:pPr>
        <w:autoSpaceDE w:val="0"/>
        <w:autoSpaceDN w:val="0"/>
        <w:adjustRightInd w:val="0"/>
        <w:spacing w:after="0" w:line="240" w:lineRule="auto"/>
        <w:rPr>
          <w:rFonts w:asciiTheme="minorHAnsi" w:hAnsiTheme="minorHAnsi" w:cstheme="minorHAnsi"/>
          <w:color w:val="auto"/>
          <w:szCs w:val="18"/>
          <w:lang w:val="en-US" w:eastAsia="en-US"/>
        </w:rPr>
      </w:pPr>
    </w:p>
  </w:footnote>
  <w:footnote w:id="20">
    <w:p w14:paraId="2B02A683" w14:textId="15C7CCA4" w:rsidR="00D42128" w:rsidRPr="00614344" w:rsidRDefault="00D42128" w:rsidP="00F15AAF">
      <w:pPr>
        <w:autoSpaceDE w:val="0"/>
        <w:autoSpaceDN w:val="0"/>
        <w:adjustRightInd w:val="0"/>
        <w:spacing w:after="0" w:line="240" w:lineRule="auto"/>
        <w:rPr>
          <w:rFonts w:cs="Arial"/>
          <w:color w:val="auto"/>
          <w:sz w:val="16"/>
          <w:szCs w:val="16"/>
          <w:lang w:val="en-US" w:eastAsia="en-US"/>
        </w:rPr>
      </w:pPr>
      <w:r w:rsidRPr="00614344">
        <w:rPr>
          <w:rStyle w:val="FootnoteReference"/>
          <w:rFonts w:ascii="Arial" w:hAnsi="Arial" w:cs="Arial"/>
          <w:color w:val="auto"/>
          <w:sz w:val="16"/>
          <w:szCs w:val="16"/>
        </w:rPr>
        <w:footnoteRef/>
      </w:r>
      <w:r w:rsidRPr="00614344">
        <w:rPr>
          <w:rFonts w:cs="Arial"/>
          <w:color w:val="auto"/>
          <w:sz w:val="16"/>
          <w:szCs w:val="16"/>
        </w:rPr>
        <w:t xml:space="preserve"> </w:t>
      </w:r>
      <w:r w:rsidRPr="00614344">
        <w:rPr>
          <w:rFonts w:cs="Arial"/>
          <w:color w:val="auto"/>
          <w:sz w:val="16"/>
          <w:szCs w:val="16"/>
          <w:lang w:val="en-US" w:eastAsia="en-US"/>
        </w:rPr>
        <w:t>A Biodiversity Management Plan (BMP) typically includes key biodiversity objectives, activities to achieve the objectives, an implementation schedule, institutional and gender-inclusive responsibilities, and cost and resourcing estimates (World Bank, 2018).</w:t>
      </w:r>
    </w:p>
  </w:footnote>
  <w:footnote w:id="21">
    <w:p w14:paraId="1FBAA9E3" w14:textId="77777777" w:rsidR="00D42128" w:rsidRPr="00170C2D" w:rsidRDefault="00D42128" w:rsidP="00F15AAF">
      <w:pPr>
        <w:autoSpaceDE w:val="0"/>
        <w:autoSpaceDN w:val="0"/>
        <w:adjustRightInd w:val="0"/>
        <w:spacing w:after="0" w:line="240" w:lineRule="auto"/>
        <w:rPr>
          <w:rFonts w:cs="Arial"/>
          <w:color w:val="auto"/>
          <w:szCs w:val="20"/>
          <w:lang w:val="en-US" w:eastAsia="en-US"/>
        </w:rPr>
      </w:pPr>
      <w:r w:rsidRPr="00614344">
        <w:rPr>
          <w:rStyle w:val="FootnoteReference"/>
          <w:rFonts w:ascii="Arial" w:hAnsi="Arial" w:cs="Arial"/>
          <w:color w:val="auto"/>
          <w:sz w:val="16"/>
          <w:szCs w:val="16"/>
        </w:rPr>
        <w:footnoteRef/>
      </w:r>
      <w:r w:rsidRPr="00614344">
        <w:rPr>
          <w:rFonts w:cs="Arial"/>
          <w:color w:val="auto"/>
          <w:sz w:val="16"/>
          <w:szCs w:val="16"/>
        </w:rPr>
        <w:t xml:space="preserve"> </w:t>
      </w:r>
      <w:r w:rsidRPr="00614344">
        <w:rPr>
          <w:rFonts w:cs="Arial"/>
          <w:color w:val="auto"/>
          <w:sz w:val="16"/>
          <w:szCs w:val="16"/>
          <w:lang w:val="en-US"/>
        </w:rPr>
        <w:t xml:space="preserve">In terms of the WB ESS Guidance Note for ESS6 (World Bank, 2018), protected and internationally recognized areas of biodiversity conservation importance include: </w:t>
      </w:r>
      <w:r w:rsidRPr="00614344">
        <w:rPr>
          <w:rFonts w:cs="Arial"/>
          <w:i/>
          <w:color w:val="auto"/>
          <w:sz w:val="16"/>
          <w:szCs w:val="16"/>
          <w:lang w:val="en-US"/>
        </w:rPr>
        <w:t>“…</w:t>
      </w:r>
      <w:r w:rsidRPr="00614344">
        <w:rPr>
          <w:rFonts w:cs="Arial"/>
          <w:i/>
          <w:color w:val="auto"/>
          <w:sz w:val="16"/>
          <w:szCs w:val="16"/>
          <w:lang w:val="en-US" w:eastAsia="en-US"/>
        </w:rPr>
        <w:t>(i) any category of formal protected area (for example, a national park, a marine protected area, a wildlife reserve, and so forth); (ii) other protection under national or local laws or regulations (such as restrictions on forest clearing or wetland conversion, or local parks); (iii) formal or informal protection by local communities or traditional authorities (such as community forests or grazing lands, or sacred natural sites); or (iv) have existing or proposed recognition as a Ramsar Wetland of International Importance, UNESCO Biosphere Reserve, World Heritage Natural Site, or other special international or national status”.</w:t>
      </w:r>
    </w:p>
  </w:footnote>
  <w:footnote w:id="22">
    <w:p w14:paraId="4B9D1347" w14:textId="6E378B53" w:rsidR="00D42128" w:rsidRPr="007616AD" w:rsidRDefault="00D42128">
      <w:pPr>
        <w:pStyle w:val="FootnoteText"/>
        <w:rPr>
          <w:rFonts w:ascii="Arial" w:hAnsi="Arial" w:cs="Arial"/>
          <w:lang w:val="en-US"/>
        </w:rPr>
      </w:pPr>
      <w:r w:rsidRPr="007616AD">
        <w:rPr>
          <w:rStyle w:val="FootnoteReference"/>
          <w:rFonts w:ascii="Arial" w:hAnsi="Arial" w:cs="Arial"/>
          <w:sz w:val="16"/>
          <w:szCs w:val="16"/>
        </w:rPr>
        <w:footnoteRef/>
      </w:r>
      <w:r w:rsidRPr="007616AD">
        <w:rPr>
          <w:rFonts w:ascii="Arial" w:hAnsi="Arial" w:cs="Arial"/>
          <w:sz w:val="16"/>
          <w:szCs w:val="16"/>
        </w:rPr>
        <w:t xml:space="preserve"> </w:t>
      </w:r>
      <w:r w:rsidRPr="007616AD">
        <w:rPr>
          <w:rFonts w:ascii="Arial" w:hAnsi="Arial" w:cs="Arial"/>
          <w:sz w:val="16"/>
          <w:szCs w:val="16"/>
          <w:lang w:val="en-US"/>
        </w:rPr>
        <w:t>The Template will be shared together with the Call for Concepts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29321" w14:textId="77777777" w:rsidR="00D42128" w:rsidRDefault="00D42128" w:rsidP="00BE340E">
    <w:pPr>
      <w:pStyle w:val="Header"/>
      <w:jc w:val="right"/>
      <w:rPr>
        <w:rFonts w:ascii="Arial" w:hAnsi="Arial" w:cs="Arial"/>
        <w:b/>
        <w:bCs/>
        <w:color w:val="75B7E5"/>
        <w:sz w:val="18"/>
        <w:szCs w:val="18"/>
      </w:rPr>
    </w:pPr>
    <w:r w:rsidRPr="00F31349">
      <w:rPr>
        <w:rFonts w:ascii="Arial" w:hAnsi="Arial" w:cs="Arial"/>
        <w:b/>
        <w:bCs/>
        <w:color w:val="75B7E5"/>
        <w:sz w:val="18"/>
        <w:szCs w:val="18"/>
      </w:rPr>
      <w:t xml:space="preserve">ENVIRONMENTAL AND SOCIAL MANAGEMENT SYSTEM MANUAL </w:t>
    </w:r>
  </w:p>
  <w:p w14:paraId="37C109EE" w14:textId="39294180" w:rsidR="00D42128" w:rsidRPr="00F31349" w:rsidRDefault="00D42128" w:rsidP="00BE340E">
    <w:pPr>
      <w:pStyle w:val="Header"/>
      <w:jc w:val="right"/>
      <w:rPr>
        <w:rFonts w:ascii="Arial" w:hAnsi="Arial" w:cs="Arial"/>
      </w:rPr>
    </w:pPr>
    <w:r w:rsidRPr="00F31349">
      <w:rPr>
        <w:rFonts w:ascii="Arial" w:hAnsi="Arial" w:cs="Arial"/>
        <w:sz w:val="18"/>
        <w:szCs w:val="18"/>
        <w:lang w:val="en-US"/>
      </w:rPr>
      <w:t>TFCAFF Environmental and Social Management System</w:t>
    </w:r>
  </w:p>
  <w:p w14:paraId="15DA3B7C" w14:textId="77777777" w:rsidR="00D42128" w:rsidRDefault="00D421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C9D8" w14:textId="77777777" w:rsidR="00D42128" w:rsidRDefault="00D421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8F5C1" w14:textId="77777777" w:rsidR="00D42128" w:rsidRDefault="00D421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C37"/>
    <w:multiLevelType w:val="hybridMultilevel"/>
    <w:tmpl w:val="A42E23AA"/>
    <w:lvl w:ilvl="0" w:tplc="463CC4F8">
      <w:start w:val="1"/>
      <w:numFmt w:val="bullet"/>
      <w:lvlText w:val=""/>
      <w:lvlJc w:val="left"/>
      <w:pPr>
        <w:ind w:left="720" w:hanging="360"/>
      </w:pPr>
      <w:rPr>
        <w:rFonts w:ascii="Symbol" w:hAnsi="Symbol" w:hint="default"/>
        <w:color w:val="75B7E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5F4806"/>
    <w:multiLevelType w:val="hybridMultilevel"/>
    <w:tmpl w:val="86E22D62"/>
    <w:lvl w:ilvl="0" w:tplc="1C090001">
      <w:start w:val="1"/>
      <w:numFmt w:val="bullet"/>
      <w:lvlText w:val=""/>
      <w:lvlJc w:val="left"/>
      <w:pPr>
        <w:ind w:left="502"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1E26C46"/>
    <w:multiLevelType w:val="multilevel"/>
    <w:tmpl w:val="4ECAF8EC"/>
    <w:lvl w:ilvl="0">
      <w:start w:val="1"/>
      <w:numFmt w:val="bullet"/>
      <w:lvlText w:val=""/>
      <w:lvlJc w:val="left"/>
      <w:pPr>
        <w:ind w:left="397" w:hanging="397"/>
      </w:pPr>
      <w:rPr>
        <w:rFonts w:ascii="Symbol" w:hAnsi="Symbol" w:hint="default"/>
        <w:color w:val="75B7E5"/>
        <w:sz w:val="16"/>
        <w:szCs w:val="16"/>
      </w:rPr>
    </w:lvl>
    <w:lvl w:ilvl="1">
      <w:start w:val="1"/>
      <w:numFmt w:val="bullet"/>
      <w:lvlText w:val="-"/>
      <w:lvlJc w:val="left"/>
      <w:pPr>
        <w:ind w:left="397" w:firstLine="0"/>
      </w:pPr>
      <w:rPr>
        <w:rFonts w:ascii="Arial" w:hAnsi="Arial" w:cs="Arial" w:hint="default"/>
      </w:rPr>
    </w:lvl>
    <w:lvl w:ilvl="2">
      <w:start w:val="1"/>
      <w:numFmt w:val="bullet"/>
      <w:lvlText w:val=""/>
      <w:lvlJc w:val="left"/>
      <w:pPr>
        <w:ind w:left="1191" w:hanging="397"/>
      </w:pPr>
      <w:rPr>
        <w:rFonts w:ascii="Wingdings" w:hAnsi="Wingdings" w:cs="Times New Roman" w:hint="default"/>
      </w:rPr>
    </w:lvl>
    <w:lvl w:ilvl="3">
      <w:start w:val="1"/>
      <w:numFmt w:val="bullet"/>
      <w:lvlText w:val="○"/>
      <w:lvlJc w:val="left"/>
      <w:pPr>
        <w:ind w:left="1588" w:hanging="397"/>
      </w:pPr>
      <w:rPr>
        <w:rFonts w:ascii="Arial" w:hAnsi="Arial" w:cs="Arial" w:hint="default"/>
      </w:rPr>
    </w:lvl>
    <w:lvl w:ilvl="4">
      <w:start w:val="1"/>
      <w:numFmt w:val="none"/>
      <w:lvlText w:val=""/>
      <w:lvlJc w:val="left"/>
      <w:pPr>
        <w:tabs>
          <w:tab w:val="num" w:pos="397"/>
        </w:tabs>
        <w:ind w:left="1588" w:hanging="1191"/>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3" w15:restartNumberingAfterBreak="0">
    <w:nsid w:val="02E83169"/>
    <w:multiLevelType w:val="hybridMultilevel"/>
    <w:tmpl w:val="3D2E75E6"/>
    <w:lvl w:ilvl="0" w:tplc="463CC4F8">
      <w:start w:val="1"/>
      <w:numFmt w:val="bullet"/>
      <w:lvlText w:val=""/>
      <w:lvlJc w:val="left"/>
      <w:pPr>
        <w:ind w:left="720" w:hanging="360"/>
      </w:pPr>
      <w:rPr>
        <w:rFonts w:ascii="Symbol" w:hAnsi="Symbol" w:hint="default"/>
        <w:color w:val="75B7E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34E6E2A"/>
    <w:multiLevelType w:val="multilevel"/>
    <w:tmpl w:val="CCD46D8C"/>
    <w:lvl w:ilvl="0">
      <w:start w:val="1"/>
      <w:numFmt w:val="bullet"/>
      <w:lvlText w:val=""/>
      <w:lvlJc w:val="left"/>
      <w:pPr>
        <w:ind w:left="397" w:hanging="397"/>
      </w:pPr>
      <w:rPr>
        <w:rFonts w:ascii="Symbol" w:hAnsi="Symbol" w:hint="default"/>
        <w:color w:val="75B7E5"/>
        <w:sz w:val="16"/>
        <w:szCs w:val="16"/>
      </w:rPr>
    </w:lvl>
    <w:lvl w:ilvl="1">
      <w:start w:val="1"/>
      <w:numFmt w:val="bullet"/>
      <w:lvlText w:val="-"/>
      <w:lvlJc w:val="left"/>
      <w:pPr>
        <w:ind w:left="397" w:firstLine="0"/>
      </w:pPr>
      <w:rPr>
        <w:rFonts w:ascii="Arial" w:hAnsi="Arial" w:cs="Arial" w:hint="default"/>
      </w:rPr>
    </w:lvl>
    <w:lvl w:ilvl="2">
      <w:start w:val="1"/>
      <w:numFmt w:val="bullet"/>
      <w:lvlText w:val=""/>
      <w:lvlJc w:val="left"/>
      <w:pPr>
        <w:ind w:left="1191" w:hanging="397"/>
      </w:pPr>
      <w:rPr>
        <w:rFonts w:ascii="Wingdings" w:hAnsi="Wingdings" w:cs="Times New Roman" w:hint="default"/>
      </w:rPr>
    </w:lvl>
    <w:lvl w:ilvl="3">
      <w:start w:val="1"/>
      <w:numFmt w:val="bullet"/>
      <w:lvlText w:val="○"/>
      <w:lvlJc w:val="left"/>
      <w:pPr>
        <w:ind w:left="1588" w:hanging="397"/>
      </w:pPr>
      <w:rPr>
        <w:rFonts w:ascii="Arial" w:hAnsi="Arial" w:cs="Arial" w:hint="default"/>
      </w:rPr>
    </w:lvl>
    <w:lvl w:ilvl="4">
      <w:start w:val="1"/>
      <w:numFmt w:val="none"/>
      <w:lvlText w:val=""/>
      <w:lvlJc w:val="left"/>
      <w:pPr>
        <w:tabs>
          <w:tab w:val="num" w:pos="397"/>
        </w:tabs>
        <w:ind w:left="1588" w:hanging="1191"/>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5" w15:restartNumberingAfterBreak="0">
    <w:nsid w:val="0A521E43"/>
    <w:multiLevelType w:val="hybridMultilevel"/>
    <w:tmpl w:val="F4E45B22"/>
    <w:lvl w:ilvl="0" w:tplc="8C4CA0B0">
      <w:start w:val="1"/>
      <w:numFmt w:val="bullet"/>
      <w:pStyle w:val="Tablebullet"/>
      <w:lvlText w:val="■"/>
      <w:lvlJc w:val="left"/>
      <w:pPr>
        <w:ind w:left="360" w:hanging="360"/>
      </w:pPr>
      <w:rPr>
        <w:rFonts w:ascii="Arial" w:hAnsi="Arial" w:hint="default"/>
        <w:color w:val="44546A" w:themeColor="text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95240E"/>
    <w:multiLevelType w:val="hybridMultilevel"/>
    <w:tmpl w:val="E4ECC3D4"/>
    <w:lvl w:ilvl="0" w:tplc="463CC4F8">
      <w:start w:val="1"/>
      <w:numFmt w:val="bullet"/>
      <w:lvlText w:val=""/>
      <w:lvlJc w:val="left"/>
      <w:pPr>
        <w:ind w:left="720" w:hanging="360"/>
      </w:pPr>
      <w:rPr>
        <w:rFonts w:ascii="Symbol" w:hAnsi="Symbol" w:hint="default"/>
        <w:color w:val="75B7E5"/>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0CBE04E2"/>
    <w:multiLevelType w:val="hybridMultilevel"/>
    <w:tmpl w:val="FF005878"/>
    <w:styleLink w:val="CurrentList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DB933AB"/>
    <w:multiLevelType w:val="multilevel"/>
    <w:tmpl w:val="3DBA85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color w:val="auto"/>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0FC47A6B"/>
    <w:multiLevelType w:val="multilevel"/>
    <w:tmpl w:val="9EC0D38C"/>
    <w:styleLink w:val="111111"/>
    <w:lvl w:ilvl="0">
      <w:start w:val="1"/>
      <w:numFmt w:val="decimal"/>
      <w:lvlText w:val="%1"/>
      <w:lvlJc w:val="left"/>
      <w:pPr>
        <w:ind w:left="540" w:hanging="360"/>
      </w:pPr>
      <w:rPr>
        <w:rFonts w:hint="default"/>
      </w:rPr>
    </w:lvl>
    <w:lvl w:ilvl="1">
      <w:start w:val="1"/>
      <w:numFmt w:val="decimal"/>
      <w:isLgl/>
      <w:lvlText w:val="%1.%2"/>
      <w:lvlJc w:val="left"/>
      <w:pPr>
        <w:ind w:left="756" w:hanging="396"/>
      </w:pPr>
      <w:rPr>
        <w:rFonts w:hint="default"/>
        <w:b/>
        <w:bCs/>
        <w:i w:val="0"/>
        <w:iCs w:val="0"/>
        <w:caps w:val="0"/>
        <w:smallCaps w:val="0"/>
        <w:strike w:val="0"/>
        <w:dstrike w:val="0"/>
        <w:noProof w:val="0"/>
        <w:vanish w:val="0"/>
        <w:color w:val="595959" w:themeColor="text1" w:themeTint="A6"/>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5F63678"/>
    <w:multiLevelType w:val="multilevel"/>
    <w:tmpl w:val="4ECAF8EC"/>
    <w:lvl w:ilvl="0">
      <w:start w:val="1"/>
      <w:numFmt w:val="bullet"/>
      <w:lvlText w:val=""/>
      <w:lvlJc w:val="left"/>
      <w:pPr>
        <w:ind w:left="397" w:hanging="397"/>
      </w:pPr>
      <w:rPr>
        <w:rFonts w:ascii="Symbol" w:hAnsi="Symbol" w:hint="default"/>
        <w:color w:val="75B7E5"/>
        <w:sz w:val="16"/>
        <w:szCs w:val="16"/>
      </w:rPr>
    </w:lvl>
    <w:lvl w:ilvl="1">
      <w:start w:val="1"/>
      <w:numFmt w:val="bullet"/>
      <w:lvlText w:val="-"/>
      <w:lvlJc w:val="left"/>
      <w:pPr>
        <w:ind w:left="397" w:firstLine="0"/>
      </w:pPr>
      <w:rPr>
        <w:rFonts w:ascii="Arial" w:hAnsi="Arial" w:cs="Arial" w:hint="default"/>
      </w:rPr>
    </w:lvl>
    <w:lvl w:ilvl="2">
      <w:start w:val="1"/>
      <w:numFmt w:val="bullet"/>
      <w:lvlText w:val=""/>
      <w:lvlJc w:val="left"/>
      <w:pPr>
        <w:ind w:left="1191" w:hanging="397"/>
      </w:pPr>
      <w:rPr>
        <w:rFonts w:ascii="Wingdings" w:hAnsi="Wingdings" w:cs="Times New Roman" w:hint="default"/>
      </w:rPr>
    </w:lvl>
    <w:lvl w:ilvl="3">
      <w:start w:val="1"/>
      <w:numFmt w:val="bullet"/>
      <w:lvlText w:val="○"/>
      <w:lvlJc w:val="left"/>
      <w:pPr>
        <w:ind w:left="1588" w:hanging="397"/>
      </w:pPr>
      <w:rPr>
        <w:rFonts w:ascii="Arial" w:hAnsi="Arial" w:cs="Arial" w:hint="default"/>
      </w:rPr>
    </w:lvl>
    <w:lvl w:ilvl="4">
      <w:start w:val="1"/>
      <w:numFmt w:val="none"/>
      <w:lvlText w:val=""/>
      <w:lvlJc w:val="left"/>
      <w:pPr>
        <w:tabs>
          <w:tab w:val="num" w:pos="397"/>
        </w:tabs>
        <w:ind w:left="1588" w:hanging="1191"/>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1" w15:restartNumberingAfterBreak="0">
    <w:nsid w:val="189A0AC1"/>
    <w:multiLevelType w:val="multilevel"/>
    <w:tmpl w:val="4ECAF8EC"/>
    <w:lvl w:ilvl="0">
      <w:start w:val="1"/>
      <w:numFmt w:val="bullet"/>
      <w:lvlText w:val=""/>
      <w:lvlJc w:val="left"/>
      <w:pPr>
        <w:ind w:left="397" w:hanging="397"/>
      </w:pPr>
      <w:rPr>
        <w:rFonts w:ascii="Symbol" w:hAnsi="Symbol" w:hint="default"/>
        <w:color w:val="75B7E5"/>
        <w:sz w:val="16"/>
        <w:szCs w:val="16"/>
      </w:rPr>
    </w:lvl>
    <w:lvl w:ilvl="1">
      <w:start w:val="1"/>
      <w:numFmt w:val="bullet"/>
      <w:lvlText w:val="-"/>
      <w:lvlJc w:val="left"/>
      <w:pPr>
        <w:ind w:left="397" w:firstLine="0"/>
      </w:pPr>
      <w:rPr>
        <w:rFonts w:ascii="Arial" w:hAnsi="Arial" w:cs="Arial" w:hint="default"/>
      </w:rPr>
    </w:lvl>
    <w:lvl w:ilvl="2">
      <w:start w:val="1"/>
      <w:numFmt w:val="bullet"/>
      <w:lvlText w:val=""/>
      <w:lvlJc w:val="left"/>
      <w:pPr>
        <w:ind w:left="1191" w:hanging="397"/>
      </w:pPr>
      <w:rPr>
        <w:rFonts w:ascii="Wingdings" w:hAnsi="Wingdings" w:cs="Times New Roman" w:hint="default"/>
      </w:rPr>
    </w:lvl>
    <w:lvl w:ilvl="3">
      <w:start w:val="1"/>
      <w:numFmt w:val="bullet"/>
      <w:lvlText w:val="○"/>
      <w:lvlJc w:val="left"/>
      <w:pPr>
        <w:ind w:left="1588" w:hanging="397"/>
      </w:pPr>
      <w:rPr>
        <w:rFonts w:ascii="Arial" w:hAnsi="Arial" w:cs="Arial" w:hint="default"/>
      </w:rPr>
    </w:lvl>
    <w:lvl w:ilvl="4">
      <w:start w:val="1"/>
      <w:numFmt w:val="none"/>
      <w:lvlText w:val=""/>
      <w:lvlJc w:val="left"/>
      <w:pPr>
        <w:tabs>
          <w:tab w:val="num" w:pos="397"/>
        </w:tabs>
        <w:ind w:left="1588" w:hanging="1191"/>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2" w15:restartNumberingAfterBreak="0">
    <w:nsid w:val="19BA3A35"/>
    <w:multiLevelType w:val="multilevel"/>
    <w:tmpl w:val="5F36F220"/>
    <w:lvl w:ilvl="0">
      <w:start w:val="1"/>
      <w:numFmt w:val="bullet"/>
      <w:pStyle w:val="ListBullet"/>
      <w:lvlText w:val=""/>
      <w:lvlJc w:val="left"/>
      <w:pPr>
        <w:ind w:left="397" w:hanging="397"/>
      </w:pPr>
      <w:rPr>
        <w:rFonts w:ascii="Wingdings" w:hAnsi="Wingdings" w:cs="Times New Roman" w:hint="default"/>
        <w:color w:val="44546A" w:themeColor="text2"/>
        <w:sz w:val="16"/>
        <w:szCs w:val="16"/>
      </w:rPr>
    </w:lvl>
    <w:lvl w:ilvl="1">
      <w:start w:val="1"/>
      <w:numFmt w:val="bullet"/>
      <w:pStyle w:val="ListBullet2"/>
      <w:lvlText w:val="-"/>
      <w:lvlJc w:val="left"/>
      <w:pPr>
        <w:ind w:left="397" w:firstLine="0"/>
      </w:pPr>
      <w:rPr>
        <w:rFonts w:ascii="Arial" w:hAnsi="Arial" w:cs="Arial" w:hint="default"/>
      </w:rPr>
    </w:lvl>
    <w:lvl w:ilvl="2">
      <w:start w:val="1"/>
      <w:numFmt w:val="bullet"/>
      <w:pStyle w:val="ListBullet3"/>
      <w:lvlText w:val=""/>
      <w:lvlJc w:val="left"/>
      <w:pPr>
        <w:ind w:left="1191" w:hanging="397"/>
      </w:pPr>
      <w:rPr>
        <w:rFonts w:ascii="Wingdings" w:hAnsi="Wingdings" w:cs="Times New Roman" w:hint="default"/>
      </w:rPr>
    </w:lvl>
    <w:lvl w:ilvl="3">
      <w:start w:val="1"/>
      <w:numFmt w:val="bullet"/>
      <w:pStyle w:val="ListBullet4"/>
      <w:lvlText w:val="○"/>
      <w:lvlJc w:val="left"/>
      <w:pPr>
        <w:ind w:left="1588" w:hanging="397"/>
      </w:pPr>
      <w:rPr>
        <w:rFonts w:ascii="Arial" w:hAnsi="Arial" w:cs="Arial" w:hint="default"/>
      </w:rPr>
    </w:lvl>
    <w:lvl w:ilvl="4">
      <w:start w:val="1"/>
      <w:numFmt w:val="none"/>
      <w:lvlText w:val=""/>
      <w:lvlJc w:val="left"/>
      <w:pPr>
        <w:tabs>
          <w:tab w:val="num" w:pos="397"/>
        </w:tabs>
        <w:ind w:left="1588" w:hanging="1191"/>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3" w15:restartNumberingAfterBreak="0">
    <w:nsid w:val="1B6D6623"/>
    <w:multiLevelType w:val="hybridMultilevel"/>
    <w:tmpl w:val="A6FC99A0"/>
    <w:styleLink w:val="CurrentList3"/>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D3A722F"/>
    <w:multiLevelType w:val="hybridMultilevel"/>
    <w:tmpl w:val="ACD87D80"/>
    <w:lvl w:ilvl="0" w:tplc="463CC4F8">
      <w:start w:val="1"/>
      <w:numFmt w:val="bullet"/>
      <w:lvlText w:val=""/>
      <w:lvlJc w:val="left"/>
      <w:pPr>
        <w:ind w:left="720" w:hanging="360"/>
      </w:pPr>
      <w:rPr>
        <w:rFonts w:ascii="Symbol" w:hAnsi="Symbol" w:hint="default"/>
        <w:color w:val="75B7E5"/>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3356119"/>
    <w:multiLevelType w:val="hybridMultilevel"/>
    <w:tmpl w:val="7BE4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690406"/>
    <w:multiLevelType w:val="hybridMultilevel"/>
    <w:tmpl w:val="282802EA"/>
    <w:lvl w:ilvl="0" w:tplc="463CC4F8">
      <w:start w:val="1"/>
      <w:numFmt w:val="bullet"/>
      <w:lvlText w:val=""/>
      <w:lvlJc w:val="left"/>
      <w:pPr>
        <w:ind w:left="720" w:hanging="360"/>
      </w:pPr>
      <w:rPr>
        <w:rFonts w:ascii="Symbol" w:hAnsi="Symbol" w:hint="default"/>
        <w:color w:val="75B7E5"/>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8CA0735"/>
    <w:multiLevelType w:val="hybridMultilevel"/>
    <w:tmpl w:val="4DBC79D2"/>
    <w:styleLink w:val="CurrentList1"/>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2B9C4BC6"/>
    <w:multiLevelType w:val="multilevel"/>
    <w:tmpl w:val="4ECAF8EC"/>
    <w:lvl w:ilvl="0">
      <w:start w:val="1"/>
      <w:numFmt w:val="bullet"/>
      <w:lvlText w:val=""/>
      <w:lvlJc w:val="left"/>
      <w:pPr>
        <w:ind w:left="397" w:hanging="397"/>
      </w:pPr>
      <w:rPr>
        <w:rFonts w:ascii="Symbol" w:hAnsi="Symbol" w:hint="default"/>
        <w:color w:val="75B7E5"/>
        <w:sz w:val="16"/>
        <w:szCs w:val="16"/>
      </w:rPr>
    </w:lvl>
    <w:lvl w:ilvl="1">
      <w:start w:val="1"/>
      <w:numFmt w:val="bullet"/>
      <w:lvlText w:val="-"/>
      <w:lvlJc w:val="left"/>
      <w:pPr>
        <w:ind w:left="397" w:firstLine="0"/>
      </w:pPr>
      <w:rPr>
        <w:rFonts w:ascii="Arial" w:hAnsi="Arial" w:cs="Arial" w:hint="default"/>
      </w:rPr>
    </w:lvl>
    <w:lvl w:ilvl="2">
      <w:start w:val="1"/>
      <w:numFmt w:val="bullet"/>
      <w:lvlText w:val=""/>
      <w:lvlJc w:val="left"/>
      <w:pPr>
        <w:ind w:left="1191" w:hanging="397"/>
      </w:pPr>
      <w:rPr>
        <w:rFonts w:ascii="Wingdings" w:hAnsi="Wingdings" w:cs="Times New Roman" w:hint="default"/>
      </w:rPr>
    </w:lvl>
    <w:lvl w:ilvl="3">
      <w:start w:val="1"/>
      <w:numFmt w:val="bullet"/>
      <w:lvlText w:val="○"/>
      <w:lvlJc w:val="left"/>
      <w:pPr>
        <w:ind w:left="1588" w:hanging="397"/>
      </w:pPr>
      <w:rPr>
        <w:rFonts w:ascii="Arial" w:hAnsi="Arial" w:cs="Arial" w:hint="default"/>
      </w:rPr>
    </w:lvl>
    <w:lvl w:ilvl="4">
      <w:start w:val="1"/>
      <w:numFmt w:val="none"/>
      <w:lvlText w:val=""/>
      <w:lvlJc w:val="left"/>
      <w:pPr>
        <w:tabs>
          <w:tab w:val="num" w:pos="397"/>
        </w:tabs>
        <w:ind w:left="1588" w:hanging="1191"/>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9" w15:restartNumberingAfterBreak="0">
    <w:nsid w:val="385F541B"/>
    <w:multiLevelType w:val="hybridMultilevel"/>
    <w:tmpl w:val="AFFE57A2"/>
    <w:lvl w:ilvl="0" w:tplc="04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B73797A"/>
    <w:multiLevelType w:val="hybridMultilevel"/>
    <w:tmpl w:val="145C6454"/>
    <w:styleLink w:val="ERMNumLIst"/>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1"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E811FBB"/>
    <w:multiLevelType w:val="hybridMultilevel"/>
    <w:tmpl w:val="0748C4B0"/>
    <w:lvl w:ilvl="0" w:tplc="463CC4F8">
      <w:start w:val="1"/>
      <w:numFmt w:val="bullet"/>
      <w:lvlText w:val=""/>
      <w:lvlJc w:val="left"/>
      <w:pPr>
        <w:ind w:left="720" w:hanging="360"/>
      </w:pPr>
      <w:rPr>
        <w:rFonts w:ascii="Symbol" w:hAnsi="Symbol" w:hint="default"/>
        <w:color w:val="75B7E5"/>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6740F58"/>
    <w:multiLevelType w:val="hybridMultilevel"/>
    <w:tmpl w:val="BEEAC1D8"/>
    <w:styleLink w:val="CurrentList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797BE4"/>
    <w:multiLevelType w:val="hybridMultilevel"/>
    <w:tmpl w:val="45E603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4311F16"/>
    <w:multiLevelType w:val="hybridMultilevel"/>
    <w:tmpl w:val="7AF4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F806D3"/>
    <w:multiLevelType w:val="multilevel"/>
    <w:tmpl w:val="145C6454"/>
    <w:numStyleLink w:val="ERMNumLIst"/>
  </w:abstractNum>
  <w:abstractNum w:abstractNumId="26" w15:restartNumberingAfterBreak="0">
    <w:nsid w:val="550142CA"/>
    <w:multiLevelType w:val="hybridMultilevel"/>
    <w:tmpl w:val="FE66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797263"/>
    <w:multiLevelType w:val="multilevel"/>
    <w:tmpl w:val="4ECAF8EC"/>
    <w:lvl w:ilvl="0">
      <w:start w:val="1"/>
      <w:numFmt w:val="bullet"/>
      <w:lvlText w:val=""/>
      <w:lvlJc w:val="left"/>
      <w:pPr>
        <w:ind w:left="823" w:hanging="397"/>
      </w:pPr>
      <w:rPr>
        <w:rFonts w:ascii="Symbol" w:hAnsi="Symbol" w:hint="default"/>
        <w:color w:val="75B7E5"/>
        <w:sz w:val="16"/>
        <w:szCs w:val="16"/>
      </w:rPr>
    </w:lvl>
    <w:lvl w:ilvl="1">
      <w:start w:val="1"/>
      <w:numFmt w:val="bullet"/>
      <w:lvlText w:val="-"/>
      <w:lvlJc w:val="left"/>
      <w:pPr>
        <w:ind w:left="397" w:firstLine="0"/>
      </w:pPr>
      <w:rPr>
        <w:rFonts w:ascii="Arial" w:hAnsi="Arial" w:cs="Arial" w:hint="default"/>
      </w:rPr>
    </w:lvl>
    <w:lvl w:ilvl="2">
      <w:start w:val="1"/>
      <w:numFmt w:val="bullet"/>
      <w:lvlText w:val=""/>
      <w:lvlJc w:val="left"/>
      <w:pPr>
        <w:ind w:left="1191" w:hanging="397"/>
      </w:pPr>
      <w:rPr>
        <w:rFonts w:ascii="Wingdings" w:hAnsi="Wingdings" w:cs="Times New Roman" w:hint="default"/>
      </w:rPr>
    </w:lvl>
    <w:lvl w:ilvl="3">
      <w:start w:val="1"/>
      <w:numFmt w:val="bullet"/>
      <w:lvlText w:val="○"/>
      <w:lvlJc w:val="left"/>
      <w:pPr>
        <w:ind w:left="1588" w:hanging="397"/>
      </w:pPr>
      <w:rPr>
        <w:rFonts w:ascii="Arial" w:hAnsi="Arial" w:cs="Arial" w:hint="default"/>
      </w:rPr>
    </w:lvl>
    <w:lvl w:ilvl="4">
      <w:start w:val="1"/>
      <w:numFmt w:val="none"/>
      <w:lvlText w:val=""/>
      <w:lvlJc w:val="left"/>
      <w:pPr>
        <w:tabs>
          <w:tab w:val="num" w:pos="397"/>
        </w:tabs>
        <w:ind w:left="1588" w:hanging="1191"/>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28" w15:restartNumberingAfterBreak="0">
    <w:nsid w:val="5F38261B"/>
    <w:multiLevelType w:val="multilevel"/>
    <w:tmpl w:val="5DE4875A"/>
    <w:lvl w:ilvl="0">
      <w:start w:val="1"/>
      <w:numFmt w:val="bullet"/>
      <w:lvlText w:val=""/>
      <w:lvlJc w:val="left"/>
      <w:pPr>
        <w:ind w:left="397" w:hanging="397"/>
      </w:pPr>
      <w:rPr>
        <w:rFonts w:ascii="Symbol" w:hAnsi="Symbol" w:hint="default"/>
        <w:color w:val="75B7E5"/>
        <w:sz w:val="16"/>
        <w:szCs w:val="16"/>
      </w:rPr>
    </w:lvl>
    <w:lvl w:ilvl="1">
      <w:start w:val="1"/>
      <w:numFmt w:val="bullet"/>
      <w:lvlText w:val="-"/>
      <w:lvlJc w:val="left"/>
      <w:pPr>
        <w:ind w:left="397" w:firstLine="0"/>
      </w:pPr>
      <w:rPr>
        <w:rFonts w:ascii="Arial" w:hAnsi="Arial" w:cs="Arial" w:hint="default"/>
      </w:rPr>
    </w:lvl>
    <w:lvl w:ilvl="2">
      <w:start w:val="1"/>
      <w:numFmt w:val="bullet"/>
      <w:lvlText w:val=""/>
      <w:lvlJc w:val="left"/>
      <w:pPr>
        <w:ind w:left="1191" w:hanging="397"/>
      </w:pPr>
      <w:rPr>
        <w:rFonts w:ascii="Wingdings" w:hAnsi="Wingdings" w:cs="Times New Roman" w:hint="default"/>
      </w:rPr>
    </w:lvl>
    <w:lvl w:ilvl="3">
      <w:start w:val="1"/>
      <w:numFmt w:val="bullet"/>
      <w:lvlText w:val="○"/>
      <w:lvlJc w:val="left"/>
      <w:pPr>
        <w:ind w:left="1588" w:hanging="397"/>
      </w:pPr>
      <w:rPr>
        <w:rFonts w:ascii="Arial" w:hAnsi="Arial" w:cs="Arial" w:hint="default"/>
      </w:rPr>
    </w:lvl>
    <w:lvl w:ilvl="4">
      <w:start w:val="1"/>
      <w:numFmt w:val="none"/>
      <w:lvlText w:val=""/>
      <w:lvlJc w:val="left"/>
      <w:pPr>
        <w:tabs>
          <w:tab w:val="num" w:pos="397"/>
        </w:tabs>
        <w:ind w:left="1588" w:hanging="1191"/>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29" w15:restartNumberingAfterBreak="0">
    <w:nsid w:val="60A435A6"/>
    <w:multiLevelType w:val="hybridMultilevel"/>
    <w:tmpl w:val="3B6E65D6"/>
    <w:lvl w:ilvl="0" w:tplc="463CC4F8">
      <w:start w:val="1"/>
      <w:numFmt w:val="bullet"/>
      <w:lvlText w:val=""/>
      <w:lvlJc w:val="left"/>
      <w:pPr>
        <w:ind w:left="360" w:hanging="360"/>
      </w:pPr>
      <w:rPr>
        <w:rFonts w:ascii="Symbol" w:hAnsi="Symbol" w:hint="default"/>
        <w:color w:val="75B7E5"/>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613876B6"/>
    <w:multiLevelType w:val="hybridMultilevel"/>
    <w:tmpl w:val="EC4019AA"/>
    <w:lvl w:ilvl="0" w:tplc="463CC4F8">
      <w:start w:val="1"/>
      <w:numFmt w:val="bullet"/>
      <w:lvlText w:val=""/>
      <w:lvlJc w:val="left"/>
      <w:pPr>
        <w:ind w:left="720" w:hanging="360"/>
      </w:pPr>
      <w:rPr>
        <w:rFonts w:ascii="Symbol" w:hAnsi="Symbol" w:hint="default"/>
        <w:color w:val="75B7E5"/>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34A64EC"/>
    <w:multiLevelType w:val="hybridMultilevel"/>
    <w:tmpl w:val="EFEE34D4"/>
    <w:lvl w:ilvl="0" w:tplc="80ACAF00">
      <w:start w:val="1"/>
      <w:numFmt w:val="upperLetter"/>
      <w:lvlText w:val="Annex %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2B7766"/>
    <w:multiLevelType w:val="hybridMultilevel"/>
    <w:tmpl w:val="9EDA983C"/>
    <w:lvl w:ilvl="0" w:tplc="463CC4F8">
      <w:start w:val="1"/>
      <w:numFmt w:val="bullet"/>
      <w:lvlText w:val=""/>
      <w:lvlJc w:val="left"/>
      <w:pPr>
        <w:ind w:left="720" w:hanging="360"/>
      </w:pPr>
      <w:rPr>
        <w:rFonts w:ascii="Symbol" w:hAnsi="Symbol" w:hint="default"/>
        <w:color w:val="75B7E5"/>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58562A8"/>
    <w:multiLevelType w:val="hybridMultilevel"/>
    <w:tmpl w:val="2376BCD4"/>
    <w:lvl w:ilvl="0" w:tplc="463CC4F8">
      <w:start w:val="1"/>
      <w:numFmt w:val="bullet"/>
      <w:lvlText w:val=""/>
      <w:lvlJc w:val="left"/>
      <w:pPr>
        <w:ind w:left="720" w:hanging="360"/>
      </w:pPr>
      <w:rPr>
        <w:rFonts w:ascii="Symbol" w:hAnsi="Symbol" w:hint="default"/>
        <w:color w:val="75B7E5"/>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7777E18"/>
    <w:multiLevelType w:val="multilevel"/>
    <w:tmpl w:val="6936A61C"/>
    <w:lvl w:ilvl="0">
      <w:start w:val="1"/>
      <w:numFmt w:val="bullet"/>
      <w:lvlText w:val=""/>
      <w:lvlJc w:val="left"/>
      <w:pPr>
        <w:ind w:left="397" w:hanging="397"/>
      </w:pPr>
      <w:rPr>
        <w:rFonts w:ascii="Wingdings" w:hAnsi="Wingdings" w:cs="Times New Roman" w:hint="default"/>
        <w:color w:val="44546A" w:themeColor="text2"/>
        <w:sz w:val="16"/>
        <w:szCs w:val="16"/>
      </w:rPr>
    </w:lvl>
    <w:lvl w:ilvl="1">
      <w:start w:val="1"/>
      <w:numFmt w:val="bullet"/>
      <w:lvlText w:val="o"/>
      <w:lvlJc w:val="left"/>
      <w:pPr>
        <w:ind w:left="757" w:hanging="360"/>
      </w:pPr>
      <w:rPr>
        <w:rFonts w:ascii="Courier New" w:hAnsi="Courier New" w:cs="Courier New" w:hint="default"/>
      </w:rPr>
    </w:lvl>
    <w:lvl w:ilvl="2">
      <w:start w:val="1"/>
      <w:numFmt w:val="bullet"/>
      <w:lvlText w:val=""/>
      <w:lvlJc w:val="left"/>
      <w:pPr>
        <w:ind w:left="1191" w:hanging="397"/>
      </w:pPr>
      <w:rPr>
        <w:rFonts w:ascii="Wingdings" w:hAnsi="Wingdings" w:cs="Times New Roman" w:hint="default"/>
      </w:rPr>
    </w:lvl>
    <w:lvl w:ilvl="3">
      <w:start w:val="1"/>
      <w:numFmt w:val="bullet"/>
      <w:lvlText w:val="○"/>
      <w:lvlJc w:val="left"/>
      <w:pPr>
        <w:ind w:left="1588" w:hanging="397"/>
      </w:pPr>
      <w:rPr>
        <w:rFonts w:ascii="Arial" w:hAnsi="Arial" w:cs="Arial" w:hint="default"/>
      </w:rPr>
    </w:lvl>
    <w:lvl w:ilvl="4">
      <w:start w:val="1"/>
      <w:numFmt w:val="none"/>
      <w:lvlText w:val=""/>
      <w:lvlJc w:val="left"/>
      <w:pPr>
        <w:tabs>
          <w:tab w:val="num" w:pos="397"/>
        </w:tabs>
        <w:ind w:left="1588" w:hanging="1191"/>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35" w15:restartNumberingAfterBreak="0">
    <w:nsid w:val="6E661237"/>
    <w:multiLevelType w:val="multilevel"/>
    <w:tmpl w:val="25F0C968"/>
    <w:lvl w:ilvl="0">
      <w:start w:val="1"/>
      <w:numFmt w:val="bullet"/>
      <w:lvlText w:val=""/>
      <w:lvlJc w:val="left"/>
      <w:pPr>
        <w:ind w:left="397" w:hanging="397"/>
      </w:pPr>
      <w:rPr>
        <w:rFonts w:ascii="Wingdings" w:hAnsi="Wingdings" w:cs="Times New Roman" w:hint="default"/>
        <w:color w:val="44546A" w:themeColor="text2"/>
        <w:sz w:val="16"/>
        <w:szCs w:val="16"/>
      </w:rPr>
    </w:lvl>
    <w:lvl w:ilvl="1">
      <w:start w:val="1"/>
      <w:numFmt w:val="bullet"/>
      <w:lvlText w:val="o"/>
      <w:lvlJc w:val="left"/>
      <w:pPr>
        <w:ind w:left="757" w:hanging="360"/>
      </w:pPr>
      <w:rPr>
        <w:rFonts w:ascii="Courier New" w:hAnsi="Courier New" w:cs="Courier New" w:hint="default"/>
      </w:rPr>
    </w:lvl>
    <w:lvl w:ilvl="2">
      <w:start w:val="1"/>
      <w:numFmt w:val="bullet"/>
      <w:lvlText w:val=""/>
      <w:lvlJc w:val="left"/>
      <w:pPr>
        <w:ind w:left="1191" w:hanging="397"/>
      </w:pPr>
      <w:rPr>
        <w:rFonts w:ascii="Wingdings" w:hAnsi="Wingdings" w:cs="Times New Roman" w:hint="default"/>
      </w:rPr>
    </w:lvl>
    <w:lvl w:ilvl="3">
      <w:start w:val="1"/>
      <w:numFmt w:val="bullet"/>
      <w:lvlText w:val="○"/>
      <w:lvlJc w:val="left"/>
      <w:pPr>
        <w:ind w:left="1588" w:hanging="397"/>
      </w:pPr>
      <w:rPr>
        <w:rFonts w:ascii="Arial" w:hAnsi="Arial" w:cs="Arial" w:hint="default"/>
      </w:rPr>
    </w:lvl>
    <w:lvl w:ilvl="4">
      <w:start w:val="1"/>
      <w:numFmt w:val="none"/>
      <w:lvlText w:val=""/>
      <w:lvlJc w:val="left"/>
      <w:pPr>
        <w:tabs>
          <w:tab w:val="num" w:pos="397"/>
        </w:tabs>
        <w:ind w:left="1588" w:hanging="1191"/>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36" w15:restartNumberingAfterBreak="0">
    <w:nsid w:val="6FFB4F3B"/>
    <w:multiLevelType w:val="hybridMultilevel"/>
    <w:tmpl w:val="3BDE0594"/>
    <w:lvl w:ilvl="0" w:tplc="463CC4F8">
      <w:start w:val="1"/>
      <w:numFmt w:val="bullet"/>
      <w:lvlText w:val=""/>
      <w:lvlJc w:val="left"/>
      <w:pPr>
        <w:ind w:left="720" w:hanging="360"/>
      </w:pPr>
      <w:rPr>
        <w:rFonts w:ascii="Symbol" w:hAnsi="Symbol" w:hint="default"/>
        <w:color w:val="75B7E5"/>
      </w:rPr>
    </w:lvl>
    <w:lvl w:ilvl="1" w:tplc="463CC4F8">
      <w:start w:val="1"/>
      <w:numFmt w:val="bullet"/>
      <w:lvlText w:val=""/>
      <w:lvlJc w:val="left"/>
      <w:pPr>
        <w:ind w:left="644" w:hanging="360"/>
      </w:pPr>
      <w:rPr>
        <w:rFonts w:ascii="Symbol" w:hAnsi="Symbol" w:hint="default"/>
        <w:color w:val="75B7E5"/>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11A3BB1"/>
    <w:multiLevelType w:val="singleLevel"/>
    <w:tmpl w:val="DE8662CA"/>
    <w:styleLink w:val="ERMBulletList"/>
    <w:lvl w:ilvl="0">
      <w:start w:val="1"/>
      <w:numFmt w:val="bullet"/>
      <w:pStyle w:val="Bullet1"/>
      <w:lvlText w:val=""/>
      <w:lvlJc w:val="left"/>
      <w:pPr>
        <w:tabs>
          <w:tab w:val="num" w:pos="360"/>
        </w:tabs>
        <w:ind w:left="360" w:hanging="360"/>
      </w:pPr>
      <w:rPr>
        <w:rFonts w:ascii="Symbol" w:hAnsi="Symbol" w:hint="default"/>
      </w:rPr>
    </w:lvl>
  </w:abstractNum>
  <w:abstractNum w:abstractNumId="38" w15:restartNumberingAfterBreak="0">
    <w:nsid w:val="77F24BE1"/>
    <w:multiLevelType w:val="hybridMultilevel"/>
    <w:tmpl w:val="C2CCC0D6"/>
    <w:lvl w:ilvl="0" w:tplc="04090001">
      <w:start w:val="1"/>
      <w:numFmt w:val="bullet"/>
      <w:lvlText w:val=""/>
      <w:lvlJc w:val="left"/>
      <w:pPr>
        <w:ind w:left="360" w:hanging="360"/>
      </w:pPr>
      <w:rPr>
        <w:rFonts w:ascii="Symbol" w:hAnsi="Symbol" w:hint="default"/>
        <w:color w:val="44546A" w:themeColor="text2"/>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B9718F8"/>
    <w:multiLevelType w:val="hybridMultilevel"/>
    <w:tmpl w:val="6DEA44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37023681">
    <w:abstractNumId w:val="8"/>
  </w:num>
  <w:num w:numId="2" w16cid:durableId="471212304">
    <w:abstractNumId w:val="17"/>
  </w:num>
  <w:num w:numId="3" w16cid:durableId="1863351190">
    <w:abstractNumId w:val="22"/>
  </w:num>
  <w:num w:numId="4" w16cid:durableId="190578714">
    <w:abstractNumId w:val="37"/>
  </w:num>
  <w:num w:numId="5" w16cid:durableId="1187402503">
    <w:abstractNumId w:val="13"/>
  </w:num>
  <w:num w:numId="6" w16cid:durableId="1237089313">
    <w:abstractNumId w:val="7"/>
  </w:num>
  <w:num w:numId="7" w16cid:durableId="2147118650">
    <w:abstractNumId w:val="23"/>
  </w:num>
  <w:num w:numId="8" w16cid:durableId="1222594831">
    <w:abstractNumId w:val="20"/>
  </w:num>
  <w:num w:numId="9" w16cid:durableId="1928151925">
    <w:abstractNumId w:val="9"/>
  </w:num>
  <w:num w:numId="10" w16cid:durableId="1346900946">
    <w:abstractNumId w:val="12"/>
  </w:num>
  <w:num w:numId="11" w16cid:durableId="1110315029">
    <w:abstractNumId w:val="26"/>
  </w:num>
  <w:num w:numId="12" w16cid:durableId="1303391831">
    <w:abstractNumId w:val="15"/>
  </w:num>
  <w:num w:numId="13" w16cid:durableId="1385443055">
    <w:abstractNumId w:val="24"/>
  </w:num>
  <w:num w:numId="14" w16cid:durableId="304899875">
    <w:abstractNumId w:val="25"/>
  </w:num>
  <w:num w:numId="15" w16cid:durableId="1327170081">
    <w:abstractNumId w:val="5"/>
  </w:num>
  <w:num w:numId="16" w16cid:durableId="1083644904">
    <w:abstractNumId w:val="39"/>
  </w:num>
  <w:num w:numId="17" w16cid:durableId="626546731">
    <w:abstractNumId w:val="31"/>
  </w:num>
  <w:num w:numId="18" w16cid:durableId="263274052">
    <w:abstractNumId w:val="27"/>
  </w:num>
  <w:num w:numId="19" w16cid:durableId="418983357">
    <w:abstractNumId w:val="18"/>
  </w:num>
  <w:num w:numId="20" w16cid:durableId="438795982">
    <w:abstractNumId w:val="2"/>
  </w:num>
  <w:num w:numId="21" w16cid:durableId="1611232105">
    <w:abstractNumId w:val="10"/>
  </w:num>
  <w:num w:numId="22" w16cid:durableId="770904150">
    <w:abstractNumId w:val="11"/>
  </w:num>
  <w:num w:numId="23" w16cid:durableId="1807384417">
    <w:abstractNumId w:val="4"/>
  </w:num>
  <w:num w:numId="24" w16cid:durableId="1856193185">
    <w:abstractNumId w:val="28"/>
  </w:num>
  <w:num w:numId="25" w16cid:durableId="603610345">
    <w:abstractNumId w:val="30"/>
  </w:num>
  <w:num w:numId="26" w16cid:durableId="786851060">
    <w:abstractNumId w:val="33"/>
  </w:num>
  <w:num w:numId="27" w16cid:durableId="2117552204">
    <w:abstractNumId w:val="38"/>
  </w:num>
  <w:num w:numId="28" w16cid:durableId="578179958">
    <w:abstractNumId w:val="19"/>
  </w:num>
  <w:num w:numId="29" w16cid:durableId="1856067294">
    <w:abstractNumId w:val="1"/>
  </w:num>
  <w:num w:numId="30" w16cid:durableId="1792556437">
    <w:abstractNumId w:val="5"/>
  </w:num>
  <w:num w:numId="31" w16cid:durableId="1031223646">
    <w:abstractNumId w:val="5"/>
  </w:num>
  <w:num w:numId="32" w16cid:durableId="282079237">
    <w:abstractNumId w:val="5"/>
  </w:num>
  <w:num w:numId="33" w16cid:durableId="1745755046">
    <w:abstractNumId w:val="14"/>
  </w:num>
  <w:num w:numId="34" w16cid:durableId="485560144">
    <w:abstractNumId w:val="16"/>
  </w:num>
  <w:num w:numId="35" w16cid:durableId="1775632739">
    <w:abstractNumId w:val="34"/>
  </w:num>
  <w:num w:numId="36" w16cid:durableId="2106462831">
    <w:abstractNumId w:val="35"/>
  </w:num>
  <w:num w:numId="37" w16cid:durableId="305087995">
    <w:abstractNumId w:val="6"/>
  </w:num>
  <w:num w:numId="38" w16cid:durableId="757481605">
    <w:abstractNumId w:val="0"/>
  </w:num>
  <w:num w:numId="39" w16cid:durableId="402917610">
    <w:abstractNumId w:val="29"/>
  </w:num>
  <w:num w:numId="40" w16cid:durableId="972097090">
    <w:abstractNumId w:val="3"/>
  </w:num>
  <w:num w:numId="41" w16cid:durableId="662972626">
    <w:abstractNumId w:val="36"/>
  </w:num>
  <w:num w:numId="42" w16cid:durableId="511574758">
    <w:abstractNumId w:val="21"/>
  </w:num>
  <w:num w:numId="43" w16cid:durableId="404180316">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1N7ewtDA2NrM0MTFT0lEKTi0uzszPAykwrgUAVs0BhSwAAAA="/>
  </w:docVars>
  <w:rsids>
    <w:rsidRoot w:val="009F3EC5"/>
    <w:rsid w:val="00000057"/>
    <w:rsid w:val="00000459"/>
    <w:rsid w:val="000004B6"/>
    <w:rsid w:val="00000CED"/>
    <w:rsid w:val="000013DF"/>
    <w:rsid w:val="000015CD"/>
    <w:rsid w:val="0000204F"/>
    <w:rsid w:val="000023C0"/>
    <w:rsid w:val="0000253B"/>
    <w:rsid w:val="00002665"/>
    <w:rsid w:val="000026C7"/>
    <w:rsid w:val="00002929"/>
    <w:rsid w:val="0000297D"/>
    <w:rsid w:val="000031A1"/>
    <w:rsid w:val="00003328"/>
    <w:rsid w:val="00003348"/>
    <w:rsid w:val="000033E2"/>
    <w:rsid w:val="00003503"/>
    <w:rsid w:val="00003AAA"/>
    <w:rsid w:val="00003D60"/>
    <w:rsid w:val="00003EA2"/>
    <w:rsid w:val="00004461"/>
    <w:rsid w:val="00004725"/>
    <w:rsid w:val="00004858"/>
    <w:rsid w:val="00004E63"/>
    <w:rsid w:val="00005382"/>
    <w:rsid w:val="000057CF"/>
    <w:rsid w:val="00005949"/>
    <w:rsid w:val="00005F0F"/>
    <w:rsid w:val="00005F87"/>
    <w:rsid w:val="0000651A"/>
    <w:rsid w:val="000065D1"/>
    <w:rsid w:val="0000673D"/>
    <w:rsid w:val="000067AC"/>
    <w:rsid w:val="00006B13"/>
    <w:rsid w:val="00006B1D"/>
    <w:rsid w:val="00006C2B"/>
    <w:rsid w:val="00006CFC"/>
    <w:rsid w:val="00006E44"/>
    <w:rsid w:val="00006F0F"/>
    <w:rsid w:val="0000701A"/>
    <w:rsid w:val="00007161"/>
    <w:rsid w:val="00007588"/>
    <w:rsid w:val="0000771B"/>
    <w:rsid w:val="000077CB"/>
    <w:rsid w:val="0000781B"/>
    <w:rsid w:val="0000781F"/>
    <w:rsid w:val="0000794F"/>
    <w:rsid w:val="00007962"/>
    <w:rsid w:val="00007964"/>
    <w:rsid w:val="00007A78"/>
    <w:rsid w:val="0001014C"/>
    <w:rsid w:val="0001016E"/>
    <w:rsid w:val="000102E9"/>
    <w:rsid w:val="000103E9"/>
    <w:rsid w:val="000104DB"/>
    <w:rsid w:val="00010809"/>
    <w:rsid w:val="00010882"/>
    <w:rsid w:val="0001118D"/>
    <w:rsid w:val="000111CD"/>
    <w:rsid w:val="000113C2"/>
    <w:rsid w:val="00011979"/>
    <w:rsid w:val="00011C4F"/>
    <w:rsid w:val="000121D6"/>
    <w:rsid w:val="0001235B"/>
    <w:rsid w:val="00012B84"/>
    <w:rsid w:val="00013333"/>
    <w:rsid w:val="000138B5"/>
    <w:rsid w:val="00013D80"/>
    <w:rsid w:val="00013DB0"/>
    <w:rsid w:val="00013E8E"/>
    <w:rsid w:val="00014A13"/>
    <w:rsid w:val="00014D8F"/>
    <w:rsid w:val="00015229"/>
    <w:rsid w:val="00015B94"/>
    <w:rsid w:val="00015BF7"/>
    <w:rsid w:val="00015C07"/>
    <w:rsid w:val="00015C12"/>
    <w:rsid w:val="00015E8C"/>
    <w:rsid w:val="00015EB4"/>
    <w:rsid w:val="000163AA"/>
    <w:rsid w:val="00016763"/>
    <w:rsid w:val="0001698E"/>
    <w:rsid w:val="00016ADA"/>
    <w:rsid w:val="00016F3D"/>
    <w:rsid w:val="00017605"/>
    <w:rsid w:val="000176A4"/>
    <w:rsid w:val="0001789A"/>
    <w:rsid w:val="000178D3"/>
    <w:rsid w:val="00017A89"/>
    <w:rsid w:val="000201B1"/>
    <w:rsid w:val="00020870"/>
    <w:rsid w:val="00020AE1"/>
    <w:rsid w:val="00020C61"/>
    <w:rsid w:val="00020CC5"/>
    <w:rsid w:val="00020CC9"/>
    <w:rsid w:val="00020D7C"/>
    <w:rsid w:val="00020E1F"/>
    <w:rsid w:val="000214D6"/>
    <w:rsid w:val="00021621"/>
    <w:rsid w:val="0002168A"/>
    <w:rsid w:val="000217F9"/>
    <w:rsid w:val="00021A4E"/>
    <w:rsid w:val="00021D67"/>
    <w:rsid w:val="00021D95"/>
    <w:rsid w:val="00021E6D"/>
    <w:rsid w:val="00022735"/>
    <w:rsid w:val="000228FC"/>
    <w:rsid w:val="000232B3"/>
    <w:rsid w:val="000236EA"/>
    <w:rsid w:val="000237B4"/>
    <w:rsid w:val="0002381A"/>
    <w:rsid w:val="00023A26"/>
    <w:rsid w:val="00023AF7"/>
    <w:rsid w:val="00023B1B"/>
    <w:rsid w:val="00023E55"/>
    <w:rsid w:val="0002403B"/>
    <w:rsid w:val="00024497"/>
    <w:rsid w:val="00024735"/>
    <w:rsid w:val="000249FC"/>
    <w:rsid w:val="00024FD6"/>
    <w:rsid w:val="00025AB3"/>
    <w:rsid w:val="00025F47"/>
    <w:rsid w:val="000261BB"/>
    <w:rsid w:val="000262F4"/>
    <w:rsid w:val="000265C3"/>
    <w:rsid w:val="00026790"/>
    <w:rsid w:val="00026D11"/>
    <w:rsid w:val="00027152"/>
    <w:rsid w:val="000275AD"/>
    <w:rsid w:val="00027BC0"/>
    <w:rsid w:val="00027BF7"/>
    <w:rsid w:val="00030075"/>
    <w:rsid w:val="000303B2"/>
    <w:rsid w:val="0003069A"/>
    <w:rsid w:val="000314B7"/>
    <w:rsid w:val="00031965"/>
    <w:rsid w:val="0003197C"/>
    <w:rsid w:val="00031BAA"/>
    <w:rsid w:val="00031C01"/>
    <w:rsid w:val="00032158"/>
    <w:rsid w:val="0003220A"/>
    <w:rsid w:val="0003364D"/>
    <w:rsid w:val="000337BE"/>
    <w:rsid w:val="00033E9F"/>
    <w:rsid w:val="00034000"/>
    <w:rsid w:val="00034438"/>
    <w:rsid w:val="000346BE"/>
    <w:rsid w:val="00034A98"/>
    <w:rsid w:val="00035267"/>
    <w:rsid w:val="000352A9"/>
    <w:rsid w:val="0003564B"/>
    <w:rsid w:val="00035884"/>
    <w:rsid w:val="00035994"/>
    <w:rsid w:val="0003600A"/>
    <w:rsid w:val="000364DD"/>
    <w:rsid w:val="00036585"/>
    <w:rsid w:val="000365CA"/>
    <w:rsid w:val="00036710"/>
    <w:rsid w:val="000367B0"/>
    <w:rsid w:val="000368A8"/>
    <w:rsid w:val="000369AA"/>
    <w:rsid w:val="00037105"/>
    <w:rsid w:val="00037539"/>
    <w:rsid w:val="000376E7"/>
    <w:rsid w:val="0003774E"/>
    <w:rsid w:val="00037A3A"/>
    <w:rsid w:val="00037B1C"/>
    <w:rsid w:val="00037BD3"/>
    <w:rsid w:val="00037DEF"/>
    <w:rsid w:val="00037E10"/>
    <w:rsid w:val="00040A3B"/>
    <w:rsid w:val="00041679"/>
    <w:rsid w:val="000416AB"/>
    <w:rsid w:val="00041DCA"/>
    <w:rsid w:val="00042093"/>
    <w:rsid w:val="000420D6"/>
    <w:rsid w:val="00042113"/>
    <w:rsid w:val="0004239A"/>
    <w:rsid w:val="0004259E"/>
    <w:rsid w:val="00042691"/>
    <w:rsid w:val="000426F5"/>
    <w:rsid w:val="000427E8"/>
    <w:rsid w:val="00042989"/>
    <w:rsid w:val="00042A0E"/>
    <w:rsid w:val="000431E5"/>
    <w:rsid w:val="000432D6"/>
    <w:rsid w:val="00043B09"/>
    <w:rsid w:val="00043B51"/>
    <w:rsid w:val="00044714"/>
    <w:rsid w:val="00044744"/>
    <w:rsid w:val="0004477C"/>
    <w:rsid w:val="00044840"/>
    <w:rsid w:val="00044B61"/>
    <w:rsid w:val="00044BD1"/>
    <w:rsid w:val="000458E4"/>
    <w:rsid w:val="00045C1C"/>
    <w:rsid w:val="00045F61"/>
    <w:rsid w:val="000461E5"/>
    <w:rsid w:val="0004629D"/>
    <w:rsid w:val="00046A5F"/>
    <w:rsid w:val="00046A7D"/>
    <w:rsid w:val="00046A9E"/>
    <w:rsid w:val="00046D4E"/>
    <w:rsid w:val="00046E75"/>
    <w:rsid w:val="00046F30"/>
    <w:rsid w:val="00046F3C"/>
    <w:rsid w:val="0004722B"/>
    <w:rsid w:val="00047A43"/>
    <w:rsid w:val="00047BAD"/>
    <w:rsid w:val="00047C6F"/>
    <w:rsid w:val="00047E9C"/>
    <w:rsid w:val="000504B9"/>
    <w:rsid w:val="00050B26"/>
    <w:rsid w:val="00050CD8"/>
    <w:rsid w:val="00050D99"/>
    <w:rsid w:val="000512D0"/>
    <w:rsid w:val="00052237"/>
    <w:rsid w:val="0005259B"/>
    <w:rsid w:val="00052B3C"/>
    <w:rsid w:val="00053128"/>
    <w:rsid w:val="00053256"/>
    <w:rsid w:val="00053335"/>
    <w:rsid w:val="00053B5B"/>
    <w:rsid w:val="00053DFC"/>
    <w:rsid w:val="00053E8A"/>
    <w:rsid w:val="00054129"/>
    <w:rsid w:val="000546E6"/>
    <w:rsid w:val="00054881"/>
    <w:rsid w:val="00054A98"/>
    <w:rsid w:val="00054C5F"/>
    <w:rsid w:val="000553E3"/>
    <w:rsid w:val="00055634"/>
    <w:rsid w:val="00056333"/>
    <w:rsid w:val="00056622"/>
    <w:rsid w:val="00056803"/>
    <w:rsid w:val="000569D3"/>
    <w:rsid w:val="00056FC6"/>
    <w:rsid w:val="00057127"/>
    <w:rsid w:val="0005737F"/>
    <w:rsid w:val="000573FA"/>
    <w:rsid w:val="0005783F"/>
    <w:rsid w:val="00060079"/>
    <w:rsid w:val="0006007F"/>
    <w:rsid w:val="00060DBA"/>
    <w:rsid w:val="000611B6"/>
    <w:rsid w:val="000611E4"/>
    <w:rsid w:val="000614D2"/>
    <w:rsid w:val="000614E7"/>
    <w:rsid w:val="000617B5"/>
    <w:rsid w:val="00061BCC"/>
    <w:rsid w:val="00061C52"/>
    <w:rsid w:val="00061F0C"/>
    <w:rsid w:val="000622A2"/>
    <w:rsid w:val="0006252E"/>
    <w:rsid w:val="00062551"/>
    <w:rsid w:val="000626C4"/>
    <w:rsid w:val="000627FA"/>
    <w:rsid w:val="00062C3F"/>
    <w:rsid w:val="000634D4"/>
    <w:rsid w:val="00063528"/>
    <w:rsid w:val="0006361B"/>
    <w:rsid w:val="000637A9"/>
    <w:rsid w:val="00063CE8"/>
    <w:rsid w:val="00063D30"/>
    <w:rsid w:val="000641DA"/>
    <w:rsid w:val="00064581"/>
    <w:rsid w:val="000645BB"/>
    <w:rsid w:val="000647BE"/>
    <w:rsid w:val="0006486E"/>
    <w:rsid w:val="00064930"/>
    <w:rsid w:val="00064A65"/>
    <w:rsid w:val="00064FBC"/>
    <w:rsid w:val="000652F5"/>
    <w:rsid w:val="00065D46"/>
    <w:rsid w:val="00065F85"/>
    <w:rsid w:val="0006639B"/>
    <w:rsid w:val="000665CA"/>
    <w:rsid w:val="00066762"/>
    <w:rsid w:val="00066AC0"/>
    <w:rsid w:val="00066BF4"/>
    <w:rsid w:val="00066C8F"/>
    <w:rsid w:val="00066E7C"/>
    <w:rsid w:val="000672D4"/>
    <w:rsid w:val="0006741E"/>
    <w:rsid w:val="00067794"/>
    <w:rsid w:val="0006779F"/>
    <w:rsid w:val="00067ADE"/>
    <w:rsid w:val="00070357"/>
    <w:rsid w:val="0007068E"/>
    <w:rsid w:val="000709FD"/>
    <w:rsid w:val="00070F89"/>
    <w:rsid w:val="00070FA3"/>
    <w:rsid w:val="00071539"/>
    <w:rsid w:val="00072075"/>
    <w:rsid w:val="000722ED"/>
    <w:rsid w:val="0007244F"/>
    <w:rsid w:val="000729C8"/>
    <w:rsid w:val="00072E5A"/>
    <w:rsid w:val="00072F9B"/>
    <w:rsid w:val="00073080"/>
    <w:rsid w:val="00073142"/>
    <w:rsid w:val="000732CB"/>
    <w:rsid w:val="00073352"/>
    <w:rsid w:val="000733FC"/>
    <w:rsid w:val="0007345C"/>
    <w:rsid w:val="00073561"/>
    <w:rsid w:val="00073636"/>
    <w:rsid w:val="00073A19"/>
    <w:rsid w:val="00073ABE"/>
    <w:rsid w:val="00073D35"/>
    <w:rsid w:val="00073D77"/>
    <w:rsid w:val="00073F8E"/>
    <w:rsid w:val="000740B8"/>
    <w:rsid w:val="000744F7"/>
    <w:rsid w:val="000746C8"/>
    <w:rsid w:val="00074C40"/>
    <w:rsid w:val="000750B0"/>
    <w:rsid w:val="0007551B"/>
    <w:rsid w:val="000756D4"/>
    <w:rsid w:val="0007595D"/>
    <w:rsid w:val="00075EC6"/>
    <w:rsid w:val="00076217"/>
    <w:rsid w:val="00076631"/>
    <w:rsid w:val="00076F6F"/>
    <w:rsid w:val="0007711F"/>
    <w:rsid w:val="000772B3"/>
    <w:rsid w:val="00077619"/>
    <w:rsid w:val="000776F4"/>
    <w:rsid w:val="0007778C"/>
    <w:rsid w:val="00077B91"/>
    <w:rsid w:val="00077EC2"/>
    <w:rsid w:val="00080033"/>
    <w:rsid w:val="000805F8"/>
    <w:rsid w:val="00080A2A"/>
    <w:rsid w:val="00080A55"/>
    <w:rsid w:val="00081384"/>
    <w:rsid w:val="000816A3"/>
    <w:rsid w:val="000818AC"/>
    <w:rsid w:val="0008191C"/>
    <w:rsid w:val="000819B0"/>
    <w:rsid w:val="00081A1B"/>
    <w:rsid w:val="00081FB9"/>
    <w:rsid w:val="00082005"/>
    <w:rsid w:val="0008201B"/>
    <w:rsid w:val="00082436"/>
    <w:rsid w:val="00082DDA"/>
    <w:rsid w:val="00082FC2"/>
    <w:rsid w:val="00083509"/>
    <w:rsid w:val="00083881"/>
    <w:rsid w:val="00083A1B"/>
    <w:rsid w:val="00083A5E"/>
    <w:rsid w:val="00084072"/>
    <w:rsid w:val="00084075"/>
    <w:rsid w:val="000842C4"/>
    <w:rsid w:val="0008460B"/>
    <w:rsid w:val="00084689"/>
    <w:rsid w:val="00084884"/>
    <w:rsid w:val="00084EAB"/>
    <w:rsid w:val="00084F9D"/>
    <w:rsid w:val="0008505F"/>
    <w:rsid w:val="00085213"/>
    <w:rsid w:val="000852FC"/>
    <w:rsid w:val="000854A8"/>
    <w:rsid w:val="000855E7"/>
    <w:rsid w:val="00085611"/>
    <w:rsid w:val="00085A8A"/>
    <w:rsid w:val="00086310"/>
    <w:rsid w:val="0008659B"/>
    <w:rsid w:val="000865BF"/>
    <w:rsid w:val="000866DE"/>
    <w:rsid w:val="00087061"/>
    <w:rsid w:val="00087658"/>
    <w:rsid w:val="00087A2E"/>
    <w:rsid w:val="00087ECC"/>
    <w:rsid w:val="00090312"/>
    <w:rsid w:val="0009036C"/>
    <w:rsid w:val="00090525"/>
    <w:rsid w:val="00090708"/>
    <w:rsid w:val="000908B1"/>
    <w:rsid w:val="00090E4E"/>
    <w:rsid w:val="00090F9E"/>
    <w:rsid w:val="00090FE8"/>
    <w:rsid w:val="000911BD"/>
    <w:rsid w:val="00091255"/>
    <w:rsid w:val="000912F2"/>
    <w:rsid w:val="000917AD"/>
    <w:rsid w:val="00092038"/>
    <w:rsid w:val="0009250D"/>
    <w:rsid w:val="0009284B"/>
    <w:rsid w:val="00092B2D"/>
    <w:rsid w:val="00092B67"/>
    <w:rsid w:val="00092D36"/>
    <w:rsid w:val="00093B4C"/>
    <w:rsid w:val="00093B94"/>
    <w:rsid w:val="00093EA1"/>
    <w:rsid w:val="00093EA9"/>
    <w:rsid w:val="0009406F"/>
    <w:rsid w:val="000949AB"/>
    <w:rsid w:val="00094BF6"/>
    <w:rsid w:val="00095050"/>
    <w:rsid w:val="000950DD"/>
    <w:rsid w:val="000955BE"/>
    <w:rsid w:val="00095B68"/>
    <w:rsid w:val="00095C61"/>
    <w:rsid w:val="00095D95"/>
    <w:rsid w:val="00095E52"/>
    <w:rsid w:val="00095FDC"/>
    <w:rsid w:val="000966BA"/>
    <w:rsid w:val="00096861"/>
    <w:rsid w:val="000969F5"/>
    <w:rsid w:val="00096AD4"/>
    <w:rsid w:val="00097095"/>
    <w:rsid w:val="000971C0"/>
    <w:rsid w:val="000975AB"/>
    <w:rsid w:val="000976AA"/>
    <w:rsid w:val="00097883"/>
    <w:rsid w:val="00097980"/>
    <w:rsid w:val="00097B31"/>
    <w:rsid w:val="000A0421"/>
    <w:rsid w:val="000A0829"/>
    <w:rsid w:val="000A098E"/>
    <w:rsid w:val="000A0BC1"/>
    <w:rsid w:val="000A0CEE"/>
    <w:rsid w:val="000A0F26"/>
    <w:rsid w:val="000A14C2"/>
    <w:rsid w:val="000A178E"/>
    <w:rsid w:val="000A1845"/>
    <w:rsid w:val="000A1BB6"/>
    <w:rsid w:val="000A2FA5"/>
    <w:rsid w:val="000A3072"/>
    <w:rsid w:val="000A3095"/>
    <w:rsid w:val="000A33B1"/>
    <w:rsid w:val="000A3450"/>
    <w:rsid w:val="000A38A7"/>
    <w:rsid w:val="000A3BF6"/>
    <w:rsid w:val="000A3DBB"/>
    <w:rsid w:val="000A3DFF"/>
    <w:rsid w:val="000A3EE9"/>
    <w:rsid w:val="000A46CD"/>
    <w:rsid w:val="000A484C"/>
    <w:rsid w:val="000A49BF"/>
    <w:rsid w:val="000A4A90"/>
    <w:rsid w:val="000A5439"/>
    <w:rsid w:val="000A5588"/>
    <w:rsid w:val="000A592E"/>
    <w:rsid w:val="000A5C0F"/>
    <w:rsid w:val="000A64D4"/>
    <w:rsid w:val="000A6AF6"/>
    <w:rsid w:val="000A73FE"/>
    <w:rsid w:val="000A7985"/>
    <w:rsid w:val="000A79F8"/>
    <w:rsid w:val="000A7D47"/>
    <w:rsid w:val="000B0107"/>
    <w:rsid w:val="000B0207"/>
    <w:rsid w:val="000B041C"/>
    <w:rsid w:val="000B044A"/>
    <w:rsid w:val="000B04ED"/>
    <w:rsid w:val="000B09DD"/>
    <w:rsid w:val="000B1476"/>
    <w:rsid w:val="000B1704"/>
    <w:rsid w:val="000B186B"/>
    <w:rsid w:val="000B1C3D"/>
    <w:rsid w:val="000B1E62"/>
    <w:rsid w:val="000B1EC6"/>
    <w:rsid w:val="000B1EEF"/>
    <w:rsid w:val="000B2ACC"/>
    <w:rsid w:val="000B306D"/>
    <w:rsid w:val="000B3091"/>
    <w:rsid w:val="000B34ED"/>
    <w:rsid w:val="000B351C"/>
    <w:rsid w:val="000B3A6C"/>
    <w:rsid w:val="000B3A74"/>
    <w:rsid w:val="000B3C70"/>
    <w:rsid w:val="000B3FCC"/>
    <w:rsid w:val="000B4567"/>
    <w:rsid w:val="000B457C"/>
    <w:rsid w:val="000B4C8F"/>
    <w:rsid w:val="000B4DA5"/>
    <w:rsid w:val="000B4F60"/>
    <w:rsid w:val="000B4F73"/>
    <w:rsid w:val="000B5327"/>
    <w:rsid w:val="000B5431"/>
    <w:rsid w:val="000B585C"/>
    <w:rsid w:val="000B58EC"/>
    <w:rsid w:val="000B5A8C"/>
    <w:rsid w:val="000B5D85"/>
    <w:rsid w:val="000B620D"/>
    <w:rsid w:val="000B640A"/>
    <w:rsid w:val="000B66B1"/>
    <w:rsid w:val="000B68FE"/>
    <w:rsid w:val="000B6B44"/>
    <w:rsid w:val="000B7A90"/>
    <w:rsid w:val="000B7BEF"/>
    <w:rsid w:val="000B7D75"/>
    <w:rsid w:val="000B7FE1"/>
    <w:rsid w:val="000C005E"/>
    <w:rsid w:val="000C08B2"/>
    <w:rsid w:val="000C0F4A"/>
    <w:rsid w:val="000C0F6D"/>
    <w:rsid w:val="000C1196"/>
    <w:rsid w:val="000C12D8"/>
    <w:rsid w:val="000C13A3"/>
    <w:rsid w:val="000C18ED"/>
    <w:rsid w:val="000C25D6"/>
    <w:rsid w:val="000C264E"/>
    <w:rsid w:val="000C2819"/>
    <w:rsid w:val="000C29A4"/>
    <w:rsid w:val="000C29A7"/>
    <w:rsid w:val="000C2BC5"/>
    <w:rsid w:val="000C37CB"/>
    <w:rsid w:val="000C37F1"/>
    <w:rsid w:val="000C3BA7"/>
    <w:rsid w:val="000C3BB9"/>
    <w:rsid w:val="000C3DC2"/>
    <w:rsid w:val="000C3E06"/>
    <w:rsid w:val="000C413B"/>
    <w:rsid w:val="000C4151"/>
    <w:rsid w:val="000C4336"/>
    <w:rsid w:val="000C462B"/>
    <w:rsid w:val="000C480F"/>
    <w:rsid w:val="000C52D1"/>
    <w:rsid w:val="000C5474"/>
    <w:rsid w:val="000C551B"/>
    <w:rsid w:val="000C56B5"/>
    <w:rsid w:val="000C5A5A"/>
    <w:rsid w:val="000C5C3A"/>
    <w:rsid w:val="000C5EF0"/>
    <w:rsid w:val="000C5F0C"/>
    <w:rsid w:val="000C6039"/>
    <w:rsid w:val="000C6112"/>
    <w:rsid w:val="000C617A"/>
    <w:rsid w:val="000C6237"/>
    <w:rsid w:val="000C62CD"/>
    <w:rsid w:val="000C6A88"/>
    <w:rsid w:val="000C6C44"/>
    <w:rsid w:val="000C77B4"/>
    <w:rsid w:val="000C7839"/>
    <w:rsid w:val="000C78A9"/>
    <w:rsid w:val="000C7F48"/>
    <w:rsid w:val="000C7F7C"/>
    <w:rsid w:val="000D03BD"/>
    <w:rsid w:val="000D042E"/>
    <w:rsid w:val="000D0BA3"/>
    <w:rsid w:val="000D0DB2"/>
    <w:rsid w:val="000D0DC9"/>
    <w:rsid w:val="000D1206"/>
    <w:rsid w:val="000D1D97"/>
    <w:rsid w:val="000D2835"/>
    <w:rsid w:val="000D288B"/>
    <w:rsid w:val="000D2FE3"/>
    <w:rsid w:val="000D30D8"/>
    <w:rsid w:val="000D32A8"/>
    <w:rsid w:val="000D33D9"/>
    <w:rsid w:val="000D3559"/>
    <w:rsid w:val="000D3A88"/>
    <w:rsid w:val="000D3B15"/>
    <w:rsid w:val="000D3BB5"/>
    <w:rsid w:val="000D3D91"/>
    <w:rsid w:val="000D3EC6"/>
    <w:rsid w:val="000D4028"/>
    <w:rsid w:val="000D4392"/>
    <w:rsid w:val="000D4510"/>
    <w:rsid w:val="000D4871"/>
    <w:rsid w:val="000D4D23"/>
    <w:rsid w:val="000D4D4A"/>
    <w:rsid w:val="000D5042"/>
    <w:rsid w:val="000D5433"/>
    <w:rsid w:val="000D55E8"/>
    <w:rsid w:val="000D5929"/>
    <w:rsid w:val="000D5A59"/>
    <w:rsid w:val="000D5EAA"/>
    <w:rsid w:val="000D6057"/>
    <w:rsid w:val="000D6528"/>
    <w:rsid w:val="000D6589"/>
    <w:rsid w:val="000D681E"/>
    <w:rsid w:val="000D68C0"/>
    <w:rsid w:val="000D693E"/>
    <w:rsid w:val="000D6BA7"/>
    <w:rsid w:val="000D6C6E"/>
    <w:rsid w:val="000D6E03"/>
    <w:rsid w:val="000D7164"/>
    <w:rsid w:val="000D717E"/>
    <w:rsid w:val="000D7259"/>
    <w:rsid w:val="000D755A"/>
    <w:rsid w:val="000D767B"/>
    <w:rsid w:val="000D7B0D"/>
    <w:rsid w:val="000D7E04"/>
    <w:rsid w:val="000E0248"/>
    <w:rsid w:val="000E028E"/>
    <w:rsid w:val="000E06A9"/>
    <w:rsid w:val="000E0CD4"/>
    <w:rsid w:val="000E0E64"/>
    <w:rsid w:val="000E1237"/>
    <w:rsid w:val="000E1765"/>
    <w:rsid w:val="000E1C7C"/>
    <w:rsid w:val="000E1C80"/>
    <w:rsid w:val="000E1D0C"/>
    <w:rsid w:val="000E1FE9"/>
    <w:rsid w:val="000E20B6"/>
    <w:rsid w:val="000E20C3"/>
    <w:rsid w:val="000E2156"/>
    <w:rsid w:val="000E2466"/>
    <w:rsid w:val="000E24F6"/>
    <w:rsid w:val="000E33B0"/>
    <w:rsid w:val="000E3D44"/>
    <w:rsid w:val="000E3E29"/>
    <w:rsid w:val="000E3E8C"/>
    <w:rsid w:val="000E3F9E"/>
    <w:rsid w:val="000E41D4"/>
    <w:rsid w:val="000E446B"/>
    <w:rsid w:val="000E4BC0"/>
    <w:rsid w:val="000E4BD5"/>
    <w:rsid w:val="000E509F"/>
    <w:rsid w:val="000E51DD"/>
    <w:rsid w:val="000E53B2"/>
    <w:rsid w:val="000E5458"/>
    <w:rsid w:val="000E574C"/>
    <w:rsid w:val="000E59CC"/>
    <w:rsid w:val="000E5D1A"/>
    <w:rsid w:val="000E60F7"/>
    <w:rsid w:val="000E65FD"/>
    <w:rsid w:val="000E676B"/>
    <w:rsid w:val="000E6966"/>
    <w:rsid w:val="000E6DF1"/>
    <w:rsid w:val="000E6F0D"/>
    <w:rsid w:val="000E703A"/>
    <w:rsid w:val="000E7076"/>
    <w:rsid w:val="000E73B3"/>
    <w:rsid w:val="000E7798"/>
    <w:rsid w:val="000E7C2A"/>
    <w:rsid w:val="000F00CD"/>
    <w:rsid w:val="000F0624"/>
    <w:rsid w:val="000F083D"/>
    <w:rsid w:val="000F0966"/>
    <w:rsid w:val="000F0E8B"/>
    <w:rsid w:val="000F1010"/>
    <w:rsid w:val="000F102C"/>
    <w:rsid w:val="000F1076"/>
    <w:rsid w:val="000F13AB"/>
    <w:rsid w:val="000F141D"/>
    <w:rsid w:val="000F147B"/>
    <w:rsid w:val="000F15A3"/>
    <w:rsid w:val="000F177E"/>
    <w:rsid w:val="000F1D95"/>
    <w:rsid w:val="000F2247"/>
    <w:rsid w:val="000F236C"/>
    <w:rsid w:val="000F245B"/>
    <w:rsid w:val="000F24DA"/>
    <w:rsid w:val="000F2801"/>
    <w:rsid w:val="000F2E7F"/>
    <w:rsid w:val="000F2EAF"/>
    <w:rsid w:val="000F30A6"/>
    <w:rsid w:val="000F32C7"/>
    <w:rsid w:val="000F32CB"/>
    <w:rsid w:val="000F34E8"/>
    <w:rsid w:val="000F3538"/>
    <w:rsid w:val="000F3682"/>
    <w:rsid w:val="000F3957"/>
    <w:rsid w:val="000F3E79"/>
    <w:rsid w:val="000F3FE0"/>
    <w:rsid w:val="000F4011"/>
    <w:rsid w:val="000F43DA"/>
    <w:rsid w:val="000F46C1"/>
    <w:rsid w:val="000F4738"/>
    <w:rsid w:val="000F4A02"/>
    <w:rsid w:val="000F4A13"/>
    <w:rsid w:val="000F5442"/>
    <w:rsid w:val="000F57C3"/>
    <w:rsid w:val="000F5B81"/>
    <w:rsid w:val="000F5C78"/>
    <w:rsid w:val="000F5FB5"/>
    <w:rsid w:val="000F635F"/>
    <w:rsid w:val="000F6593"/>
    <w:rsid w:val="000F69B6"/>
    <w:rsid w:val="000F747D"/>
    <w:rsid w:val="000F7900"/>
    <w:rsid w:val="000F7B3E"/>
    <w:rsid w:val="000F7F3F"/>
    <w:rsid w:val="0010052A"/>
    <w:rsid w:val="00100864"/>
    <w:rsid w:val="001011B4"/>
    <w:rsid w:val="0010156A"/>
    <w:rsid w:val="001016E0"/>
    <w:rsid w:val="00101A67"/>
    <w:rsid w:val="00102176"/>
    <w:rsid w:val="0010222C"/>
    <w:rsid w:val="001022BE"/>
    <w:rsid w:val="00102485"/>
    <w:rsid w:val="00102620"/>
    <w:rsid w:val="00102B65"/>
    <w:rsid w:val="00102C6F"/>
    <w:rsid w:val="00102E34"/>
    <w:rsid w:val="001032F0"/>
    <w:rsid w:val="00103505"/>
    <w:rsid w:val="0010351B"/>
    <w:rsid w:val="00103CC5"/>
    <w:rsid w:val="00103E78"/>
    <w:rsid w:val="00103EB2"/>
    <w:rsid w:val="00103F88"/>
    <w:rsid w:val="001043FB"/>
    <w:rsid w:val="00104D4B"/>
    <w:rsid w:val="0010533A"/>
    <w:rsid w:val="00105451"/>
    <w:rsid w:val="001054DA"/>
    <w:rsid w:val="00105615"/>
    <w:rsid w:val="00105CC6"/>
    <w:rsid w:val="00105E25"/>
    <w:rsid w:val="0010610A"/>
    <w:rsid w:val="0010623E"/>
    <w:rsid w:val="0010630E"/>
    <w:rsid w:val="00106522"/>
    <w:rsid w:val="0010661E"/>
    <w:rsid w:val="00106CFA"/>
    <w:rsid w:val="00106D34"/>
    <w:rsid w:val="00106E45"/>
    <w:rsid w:val="00106E64"/>
    <w:rsid w:val="001071A4"/>
    <w:rsid w:val="001079E8"/>
    <w:rsid w:val="00107ABB"/>
    <w:rsid w:val="00107F99"/>
    <w:rsid w:val="00110616"/>
    <w:rsid w:val="00111063"/>
    <w:rsid w:val="0011124E"/>
    <w:rsid w:val="00111463"/>
    <w:rsid w:val="0011176C"/>
    <w:rsid w:val="00111B1F"/>
    <w:rsid w:val="00111DC3"/>
    <w:rsid w:val="00111F31"/>
    <w:rsid w:val="001121D7"/>
    <w:rsid w:val="00112228"/>
    <w:rsid w:val="001125F8"/>
    <w:rsid w:val="00112AAF"/>
    <w:rsid w:val="00112C10"/>
    <w:rsid w:val="00112D1F"/>
    <w:rsid w:val="00112F2A"/>
    <w:rsid w:val="0011326A"/>
    <w:rsid w:val="001132B9"/>
    <w:rsid w:val="00113408"/>
    <w:rsid w:val="00113423"/>
    <w:rsid w:val="00113B3B"/>
    <w:rsid w:val="00113C09"/>
    <w:rsid w:val="00113E52"/>
    <w:rsid w:val="001141CD"/>
    <w:rsid w:val="0011435A"/>
    <w:rsid w:val="001144AF"/>
    <w:rsid w:val="00114554"/>
    <w:rsid w:val="001145BF"/>
    <w:rsid w:val="0011492B"/>
    <w:rsid w:val="00114C17"/>
    <w:rsid w:val="00114FAB"/>
    <w:rsid w:val="001151C8"/>
    <w:rsid w:val="00115201"/>
    <w:rsid w:val="0011525A"/>
    <w:rsid w:val="001152F7"/>
    <w:rsid w:val="00115430"/>
    <w:rsid w:val="0011565C"/>
    <w:rsid w:val="00115735"/>
    <w:rsid w:val="00115776"/>
    <w:rsid w:val="00115952"/>
    <w:rsid w:val="00115D77"/>
    <w:rsid w:val="00115E24"/>
    <w:rsid w:val="001161F1"/>
    <w:rsid w:val="0011625B"/>
    <w:rsid w:val="001162A5"/>
    <w:rsid w:val="00116887"/>
    <w:rsid w:val="001168A8"/>
    <w:rsid w:val="001169B3"/>
    <w:rsid w:val="00116B61"/>
    <w:rsid w:val="00116CFE"/>
    <w:rsid w:val="00116F5F"/>
    <w:rsid w:val="00117D5A"/>
    <w:rsid w:val="00117DD9"/>
    <w:rsid w:val="00117ECF"/>
    <w:rsid w:val="0012023E"/>
    <w:rsid w:val="0012063A"/>
    <w:rsid w:val="00120719"/>
    <w:rsid w:val="0012071D"/>
    <w:rsid w:val="00120F75"/>
    <w:rsid w:val="001210CF"/>
    <w:rsid w:val="00121777"/>
    <w:rsid w:val="00121864"/>
    <w:rsid w:val="00121877"/>
    <w:rsid w:val="00121CAB"/>
    <w:rsid w:val="00121D20"/>
    <w:rsid w:val="00121F7C"/>
    <w:rsid w:val="0012231F"/>
    <w:rsid w:val="00122542"/>
    <w:rsid w:val="00122AB5"/>
    <w:rsid w:val="00122B87"/>
    <w:rsid w:val="00122EBC"/>
    <w:rsid w:val="00123046"/>
    <w:rsid w:val="00123289"/>
    <w:rsid w:val="00123823"/>
    <w:rsid w:val="00123A3E"/>
    <w:rsid w:val="00123B85"/>
    <w:rsid w:val="00123C62"/>
    <w:rsid w:val="00123D4A"/>
    <w:rsid w:val="00123EFD"/>
    <w:rsid w:val="001245FF"/>
    <w:rsid w:val="0012465E"/>
    <w:rsid w:val="00124BAD"/>
    <w:rsid w:val="00124DC8"/>
    <w:rsid w:val="001251A1"/>
    <w:rsid w:val="001256D7"/>
    <w:rsid w:val="001256DF"/>
    <w:rsid w:val="00125A61"/>
    <w:rsid w:val="00125E47"/>
    <w:rsid w:val="00125F3F"/>
    <w:rsid w:val="00125FBF"/>
    <w:rsid w:val="0012603B"/>
    <w:rsid w:val="00126242"/>
    <w:rsid w:val="00126696"/>
    <w:rsid w:val="00126B77"/>
    <w:rsid w:val="00127033"/>
    <w:rsid w:val="00127638"/>
    <w:rsid w:val="001276A1"/>
    <w:rsid w:val="00127862"/>
    <w:rsid w:val="00127917"/>
    <w:rsid w:val="00127936"/>
    <w:rsid w:val="00127D05"/>
    <w:rsid w:val="001303A7"/>
    <w:rsid w:val="00130537"/>
    <w:rsid w:val="00130C67"/>
    <w:rsid w:val="00130CEA"/>
    <w:rsid w:val="00130D02"/>
    <w:rsid w:val="00130F1A"/>
    <w:rsid w:val="00131243"/>
    <w:rsid w:val="001317D8"/>
    <w:rsid w:val="00131A2A"/>
    <w:rsid w:val="00131C7A"/>
    <w:rsid w:val="00132560"/>
    <w:rsid w:val="0013276B"/>
    <w:rsid w:val="00132B99"/>
    <w:rsid w:val="00132BD6"/>
    <w:rsid w:val="00132D61"/>
    <w:rsid w:val="00132F11"/>
    <w:rsid w:val="00133C11"/>
    <w:rsid w:val="00133EDB"/>
    <w:rsid w:val="0013400C"/>
    <w:rsid w:val="00134687"/>
    <w:rsid w:val="00134867"/>
    <w:rsid w:val="00134A02"/>
    <w:rsid w:val="00134E94"/>
    <w:rsid w:val="001355D5"/>
    <w:rsid w:val="00135B55"/>
    <w:rsid w:val="0013619C"/>
    <w:rsid w:val="0013698D"/>
    <w:rsid w:val="00136D16"/>
    <w:rsid w:val="00136ED5"/>
    <w:rsid w:val="00136EE4"/>
    <w:rsid w:val="00137056"/>
    <w:rsid w:val="001370F4"/>
    <w:rsid w:val="00137370"/>
    <w:rsid w:val="001374FB"/>
    <w:rsid w:val="00137520"/>
    <w:rsid w:val="00137905"/>
    <w:rsid w:val="00137C43"/>
    <w:rsid w:val="00140623"/>
    <w:rsid w:val="00140710"/>
    <w:rsid w:val="00140D0F"/>
    <w:rsid w:val="00140E36"/>
    <w:rsid w:val="00141194"/>
    <w:rsid w:val="00141264"/>
    <w:rsid w:val="00141586"/>
    <w:rsid w:val="00141951"/>
    <w:rsid w:val="001423B5"/>
    <w:rsid w:val="00142AAF"/>
    <w:rsid w:val="001435E6"/>
    <w:rsid w:val="00143781"/>
    <w:rsid w:val="00143A73"/>
    <w:rsid w:val="00143C43"/>
    <w:rsid w:val="0014400F"/>
    <w:rsid w:val="00144094"/>
    <w:rsid w:val="00144266"/>
    <w:rsid w:val="001448F0"/>
    <w:rsid w:val="00144AA5"/>
    <w:rsid w:val="0014544D"/>
    <w:rsid w:val="00145502"/>
    <w:rsid w:val="00145648"/>
    <w:rsid w:val="0014589C"/>
    <w:rsid w:val="00145AF0"/>
    <w:rsid w:val="00145C78"/>
    <w:rsid w:val="00145ED3"/>
    <w:rsid w:val="00146022"/>
    <w:rsid w:val="00146095"/>
    <w:rsid w:val="00146430"/>
    <w:rsid w:val="00146B82"/>
    <w:rsid w:val="00146C90"/>
    <w:rsid w:val="00147128"/>
    <w:rsid w:val="00147210"/>
    <w:rsid w:val="00147385"/>
    <w:rsid w:val="001474FA"/>
    <w:rsid w:val="0014750D"/>
    <w:rsid w:val="00147607"/>
    <w:rsid w:val="00147D48"/>
    <w:rsid w:val="00147DDE"/>
    <w:rsid w:val="00147E60"/>
    <w:rsid w:val="00147FB4"/>
    <w:rsid w:val="00150251"/>
    <w:rsid w:val="001504CF"/>
    <w:rsid w:val="00150705"/>
    <w:rsid w:val="00150E3F"/>
    <w:rsid w:val="00151515"/>
    <w:rsid w:val="001515D2"/>
    <w:rsid w:val="00151BDB"/>
    <w:rsid w:val="00151CA3"/>
    <w:rsid w:val="00151CA8"/>
    <w:rsid w:val="00151D49"/>
    <w:rsid w:val="00151DA7"/>
    <w:rsid w:val="00151E40"/>
    <w:rsid w:val="001525CA"/>
    <w:rsid w:val="00152A9A"/>
    <w:rsid w:val="00152B80"/>
    <w:rsid w:val="00152BD5"/>
    <w:rsid w:val="00152F84"/>
    <w:rsid w:val="0015322E"/>
    <w:rsid w:val="001537E5"/>
    <w:rsid w:val="001537EC"/>
    <w:rsid w:val="00153C56"/>
    <w:rsid w:val="001540C2"/>
    <w:rsid w:val="00154226"/>
    <w:rsid w:val="0015427F"/>
    <w:rsid w:val="0015485B"/>
    <w:rsid w:val="001548E6"/>
    <w:rsid w:val="00154AB0"/>
    <w:rsid w:val="00154B87"/>
    <w:rsid w:val="00155074"/>
    <w:rsid w:val="00155471"/>
    <w:rsid w:val="00155653"/>
    <w:rsid w:val="00156A92"/>
    <w:rsid w:val="001571B6"/>
    <w:rsid w:val="00157DEC"/>
    <w:rsid w:val="00160509"/>
    <w:rsid w:val="0016052C"/>
    <w:rsid w:val="00160924"/>
    <w:rsid w:val="00161264"/>
    <w:rsid w:val="00161549"/>
    <w:rsid w:val="0016179C"/>
    <w:rsid w:val="00161938"/>
    <w:rsid w:val="00161B67"/>
    <w:rsid w:val="00161F5C"/>
    <w:rsid w:val="001622EE"/>
    <w:rsid w:val="00162C12"/>
    <w:rsid w:val="00162C21"/>
    <w:rsid w:val="00162E8A"/>
    <w:rsid w:val="0016328E"/>
    <w:rsid w:val="00163337"/>
    <w:rsid w:val="001635DA"/>
    <w:rsid w:val="001639DB"/>
    <w:rsid w:val="001639F9"/>
    <w:rsid w:val="00163B4F"/>
    <w:rsid w:val="0016416B"/>
    <w:rsid w:val="00164375"/>
    <w:rsid w:val="00164500"/>
    <w:rsid w:val="00164504"/>
    <w:rsid w:val="00164596"/>
    <w:rsid w:val="00164CFA"/>
    <w:rsid w:val="00164D25"/>
    <w:rsid w:val="00164F52"/>
    <w:rsid w:val="0016574A"/>
    <w:rsid w:val="0016575B"/>
    <w:rsid w:val="00165CC6"/>
    <w:rsid w:val="00165D34"/>
    <w:rsid w:val="0016601B"/>
    <w:rsid w:val="001662FB"/>
    <w:rsid w:val="00166304"/>
    <w:rsid w:val="001667E6"/>
    <w:rsid w:val="0016719A"/>
    <w:rsid w:val="00167461"/>
    <w:rsid w:val="0016796C"/>
    <w:rsid w:val="00167B72"/>
    <w:rsid w:val="00170764"/>
    <w:rsid w:val="00170C2D"/>
    <w:rsid w:val="00170CBB"/>
    <w:rsid w:val="00170D06"/>
    <w:rsid w:val="00171165"/>
    <w:rsid w:val="0017176B"/>
    <w:rsid w:val="00171A3B"/>
    <w:rsid w:val="00172556"/>
    <w:rsid w:val="001727B6"/>
    <w:rsid w:val="00172902"/>
    <w:rsid w:val="00172AD4"/>
    <w:rsid w:val="00172DE8"/>
    <w:rsid w:val="0017319B"/>
    <w:rsid w:val="001731A7"/>
    <w:rsid w:val="00173269"/>
    <w:rsid w:val="001736C4"/>
    <w:rsid w:val="00173700"/>
    <w:rsid w:val="0017384D"/>
    <w:rsid w:val="0017392A"/>
    <w:rsid w:val="00174303"/>
    <w:rsid w:val="00174305"/>
    <w:rsid w:val="0017451A"/>
    <w:rsid w:val="00174539"/>
    <w:rsid w:val="00174A49"/>
    <w:rsid w:val="00174E7E"/>
    <w:rsid w:val="001752E7"/>
    <w:rsid w:val="001753F1"/>
    <w:rsid w:val="00175D6B"/>
    <w:rsid w:val="00175FAE"/>
    <w:rsid w:val="0017673F"/>
    <w:rsid w:val="001767B1"/>
    <w:rsid w:val="001769D0"/>
    <w:rsid w:val="00177818"/>
    <w:rsid w:val="00177C50"/>
    <w:rsid w:val="0018010F"/>
    <w:rsid w:val="001807F3"/>
    <w:rsid w:val="00180822"/>
    <w:rsid w:val="001811DF"/>
    <w:rsid w:val="0018179F"/>
    <w:rsid w:val="00181C28"/>
    <w:rsid w:val="00181DFC"/>
    <w:rsid w:val="00182C19"/>
    <w:rsid w:val="00182F76"/>
    <w:rsid w:val="00183141"/>
    <w:rsid w:val="00183B6D"/>
    <w:rsid w:val="00183F30"/>
    <w:rsid w:val="00184723"/>
    <w:rsid w:val="0018477F"/>
    <w:rsid w:val="00184BEA"/>
    <w:rsid w:val="001853A5"/>
    <w:rsid w:val="00185440"/>
    <w:rsid w:val="001854FA"/>
    <w:rsid w:val="0018550A"/>
    <w:rsid w:val="00186036"/>
    <w:rsid w:val="00186904"/>
    <w:rsid w:val="00186E46"/>
    <w:rsid w:val="001872E7"/>
    <w:rsid w:val="001874DA"/>
    <w:rsid w:val="001874DC"/>
    <w:rsid w:val="0018797C"/>
    <w:rsid w:val="00187C31"/>
    <w:rsid w:val="00187CA8"/>
    <w:rsid w:val="00187EC7"/>
    <w:rsid w:val="00187FAE"/>
    <w:rsid w:val="001907D3"/>
    <w:rsid w:val="001908CE"/>
    <w:rsid w:val="00190AFA"/>
    <w:rsid w:val="0019153B"/>
    <w:rsid w:val="0019160F"/>
    <w:rsid w:val="0019172B"/>
    <w:rsid w:val="001917A4"/>
    <w:rsid w:val="0019184F"/>
    <w:rsid w:val="00191C93"/>
    <w:rsid w:val="00191D33"/>
    <w:rsid w:val="001922E2"/>
    <w:rsid w:val="00192906"/>
    <w:rsid w:val="0019291F"/>
    <w:rsid w:val="00192F40"/>
    <w:rsid w:val="001933AA"/>
    <w:rsid w:val="0019354D"/>
    <w:rsid w:val="00193752"/>
    <w:rsid w:val="001938F8"/>
    <w:rsid w:val="00194216"/>
    <w:rsid w:val="00194716"/>
    <w:rsid w:val="00194B3B"/>
    <w:rsid w:val="00194BEF"/>
    <w:rsid w:val="00194DAA"/>
    <w:rsid w:val="00195169"/>
    <w:rsid w:val="001952C3"/>
    <w:rsid w:val="001952CC"/>
    <w:rsid w:val="001952ED"/>
    <w:rsid w:val="001956D4"/>
    <w:rsid w:val="001959E7"/>
    <w:rsid w:val="00195E88"/>
    <w:rsid w:val="0019651D"/>
    <w:rsid w:val="001974C1"/>
    <w:rsid w:val="00197AD2"/>
    <w:rsid w:val="00197B95"/>
    <w:rsid w:val="00197F13"/>
    <w:rsid w:val="001A01B1"/>
    <w:rsid w:val="001A07B0"/>
    <w:rsid w:val="001A0B6A"/>
    <w:rsid w:val="001A10ED"/>
    <w:rsid w:val="001A142A"/>
    <w:rsid w:val="001A17A0"/>
    <w:rsid w:val="001A257B"/>
    <w:rsid w:val="001A27DB"/>
    <w:rsid w:val="001A2BD2"/>
    <w:rsid w:val="001A2D65"/>
    <w:rsid w:val="001A2F02"/>
    <w:rsid w:val="001A30D2"/>
    <w:rsid w:val="001A311E"/>
    <w:rsid w:val="001A3510"/>
    <w:rsid w:val="001A3738"/>
    <w:rsid w:val="001A3A4D"/>
    <w:rsid w:val="001A3E62"/>
    <w:rsid w:val="001A4399"/>
    <w:rsid w:val="001A4850"/>
    <w:rsid w:val="001A493A"/>
    <w:rsid w:val="001A4BF3"/>
    <w:rsid w:val="001A4DA3"/>
    <w:rsid w:val="001A52A9"/>
    <w:rsid w:val="001A5329"/>
    <w:rsid w:val="001A547A"/>
    <w:rsid w:val="001A58AD"/>
    <w:rsid w:val="001A59E6"/>
    <w:rsid w:val="001A5CC3"/>
    <w:rsid w:val="001A6605"/>
    <w:rsid w:val="001A6D77"/>
    <w:rsid w:val="001A74C3"/>
    <w:rsid w:val="001A7642"/>
    <w:rsid w:val="001B0010"/>
    <w:rsid w:val="001B0159"/>
    <w:rsid w:val="001B01E8"/>
    <w:rsid w:val="001B02EC"/>
    <w:rsid w:val="001B0476"/>
    <w:rsid w:val="001B0758"/>
    <w:rsid w:val="001B0CA7"/>
    <w:rsid w:val="001B0D57"/>
    <w:rsid w:val="001B0E23"/>
    <w:rsid w:val="001B0F0F"/>
    <w:rsid w:val="001B0FC3"/>
    <w:rsid w:val="001B108E"/>
    <w:rsid w:val="001B156C"/>
    <w:rsid w:val="001B191E"/>
    <w:rsid w:val="001B1C7C"/>
    <w:rsid w:val="001B1DCE"/>
    <w:rsid w:val="001B226F"/>
    <w:rsid w:val="001B22DC"/>
    <w:rsid w:val="001B25CF"/>
    <w:rsid w:val="001B28A0"/>
    <w:rsid w:val="001B2A75"/>
    <w:rsid w:val="001B2FD0"/>
    <w:rsid w:val="001B2FF7"/>
    <w:rsid w:val="001B38FE"/>
    <w:rsid w:val="001B3956"/>
    <w:rsid w:val="001B3B3C"/>
    <w:rsid w:val="001B3C6E"/>
    <w:rsid w:val="001B43D1"/>
    <w:rsid w:val="001B4474"/>
    <w:rsid w:val="001B4744"/>
    <w:rsid w:val="001B498F"/>
    <w:rsid w:val="001B4C8E"/>
    <w:rsid w:val="001B4ECD"/>
    <w:rsid w:val="001B4EFF"/>
    <w:rsid w:val="001B501A"/>
    <w:rsid w:val="001B502B"/>
    <w:rsid w:val="001B50CB"/>
    <w:rsid w:val="001B526A"/>
    <w:rsid w:val="001B5459"/>
    <w:rsid w:val="001B54EC"/>
    <w:rsid w:val="001B573B"/>
    <w:rsid w:val="001B5819"/>
    <w:rsid w:val="001B5898"/>
    <w:rsid w:val="001B58E6"/>
    <w:rsid w:val="001B5D37"/>
    <w:rsid w:val="001B636F"/>
    <w:rsid w:val="001B64F0"/>
    <w:rsid w:val="001B6637"/>
    <w:rsid w:val="001B6C15"/>
    <w:rsid w:val="001B6FC7"/>
    <w:rsid w:val="001B70C5"/>
    <w:rsid w:val="001B781A"/>
    <w:rsid w:val="001B79BD"/>
    <w:rsid w:val="001B7AC3"/>
    <w:rsid w:val="001B7D54"/>
    <w:rsid w:val="001B7DD7"/>
    <w:rsid w:val="001C0160"/>
    <w:rsid w:val="001C0223"/>
    <w:rsid w:val="001C054D"/>
    <w:rsid w:val="001C0680"/>
    <w:rsid w:val="001C0C6E"/>
    <w:rsid w:val="001C0D1D"/>
    <w:rsid w:val="001C0FC9"/>
    <w:rsid w:val="001C13F5"/>
    <w:rsid w:val="001C183F"/>
    <w:rsid w:val="001C19F7"/>
    <w:rsid w:val="001C2524"/>
    <w:rsid w:val="001C27C8"/>
    <w:rsid w:val="001C3319"/>
    <w:rsid w:val="001C3A38"/>
    <w:rsid w:val="001C3A6B"/>
    <w:rsid w:val="001C3B15"/>
    <w:rsid w:val="001C3B95"/>
    <w:rsid w:val="001C3BC0"/>
    <w:rsid w:val="001C3C1F"/>
    <w:rsid w:val="001C3E88"/>
    <w:rsid w:val="001C3EC1"/>
    <w:rsid w:val="001C41A8"/>
    <w:rsid w:val="001C41F9"/>
    <w:rsid w:val="001C4DE5"/>
    <w:rsid w:val="001C5329"/>
    <w:rsid w:val="001C5826"/>
    <w:rsid w:val="001C5CD5"/>
    <w:rsid w:val="001C5F94"/>
    <w:rsid w:val="001C5FEA"/>
    <w:rsid w:val="001C638F"/>
    <w:rsid w:val="001C66A3"/>
    <w:rsid w:val="001C6905"/>
    <w:rsid w:val="001C69AB"/>
    <w:rsid w:val="001C6C21"/>
    <w:rsid w:val="001C6DAB"/>
    <w:rsid w:val="001C6DFB"/>
    <w:rsid w:val="001C7198"/>
    <w:rsid w:val="001C76FF"/>
    <w:rsid w:val="001C773B"/>
    <w:rsid w:val="001C79CB"/>
    <w:rsid w:val="001C7C05"/>
    <w:rsid w:val="001C7E8B"/>
    <w:rsid w:val="001D0012"/>
    <w:rsid w:val="001D07EF"/>
    <w:rsid w:val="001D0831"/>
    <w:rsid w:val="001D0851"/>
    <w:rsid w:val="001D1589"/>
    <w:rsid w:val="001D1CF0"/>
    <w:rsid w:val="001D2213"/>
    <w:rsid w:val="001D2468"/>
    <w:rsid w:val="001D2510"/>
    <w:rsid w:val="001D2942"/>
    <w:rsid w:val="001D38AB"/>
    <w:rsid w:val="001D3A2F"/>
    <w:rsid w:val="001D3BC4"/>
    <w:rsid w:val="001D45A5"/>
    <w:rsid w:val="001D4D2B"/>
    <w:rsid w:val="001D566A"/>
    <w:rsid w:val="001D580B"/>
    <w:rsid w:val="001D5B9E"/>
    <w:rsid w:val="001D5F72"/>
    <w:rsid w:val="001D60C7"/>
    <w:rsid w:val="001D63C5"/>
    <w:rsid w:val="001D6546"/>
    <w:rsid w:val="001D6B13"/>
    <w:rsid w:val="001D6B67"/>
    <w:rsid w:val="001D6D6C"/>
    <w:rsid w:val="001D7343"/>
    <w:rsid w:val="001D74F1"/>
    <w:rsid w:val="001D74F7"/>
    <w:rsid w:val="001D7A9E"/>
    <w:rsid w:val="001D7AC0"/>
    <w:rsid w:val="001E0367"/>
    <w:rsid w:val="001E045F"/>
    <w:rsid w:val="001E04B2"/>
    <w:rsid w:val="001E080B"/>
    <w:rsid w:val="001E096A"/>
    <w:rsid w:val="001E0A24"/>
    <w:rsid w:val="001E0F27"/>
    <w:rsid w:val="001E115B"/>
    <w:rsid w:val="001E1374"/>
    <w:rsid w:val="001E1B3C"/>
    <w:rsid w:val="001E1BD2"/>
    <w:rsid w:val="001E2215"/>
    <w:rsid w:val="001E253D"/>
    <w:rsid w:val="001E2D57"/>
    <w:rsid w:val="001E2DB8"/>
    <w:rsid w:val="001E3268"/>
    <w:rsid w:val="001E3430"/>
    <w:rsid w:val="001E3AFC"/>
    <w:rsid w:val="001E3D9C"/>
    <w:rsid w:val="001E3E73"/>
    <w:rsid w:val="001E404E"/>
    <w:rsid w:val="001E430E"/>
    <w:rsid w:val="001E4477"/>
    <w:rsid w:val="001E49DC"/>
    <w:rsid w:val="001E4E70"/>
    <w:rsid w:val="001E4EDE"/>
    <w:rsid w:val="001E5305"/>
    <w:rsid w:val="001E55CF"/>
    <w:rsid w:val="001E568C"/>
    <w:rsid w:val="001E572E"/>
    <w:rsid w:val="001E57F5"/>
    <w:rsid w:val="001E5A1B"/>
    <w:rsid w:val="001E5B8A"/>
    <w:rsid w:val="001E6268"/>
    <w:rsid w:val="001E629C"/>
    <w:rsid w:val="001E6372"/>
    <w:rsid w:val="001E63DC"/>
    <w:rsid w:val="001E6543"/>
    <w:rsid w:val="001E683D"/>
    <w:rsid w:val="001E68F6"/>
    <w:rsid w:val="001E6E12"/>
    <w:rsid w:val="001E73CD"/>
    <w:rsid w:val="001E749C"/>
    <w:rsid w:val="001E7CCD"/>
    <w:rsid w:val="001E7D49"/>
    <w:rsid w:val="001E7E63"/>
    <w:rsid w:val="001E7ED6"/>
    <w:rsid w:val="001F02A4"/>
    <w:rsid w:val="001F09FE"/>
    <w:rsid w:val="001F0A2F"/>
    <w:rsid w:val="001F0B25"/>
    <w:rsid w:val="001F0B35"/>
    <w:rsid w:val="001F0CF7"/>
    <w:rsid w:val="001F0D2A"/>
    <w:rsid w:val="001F11F8"/>
    <w:rsid w:val="001F153B"/>
    <w:rsid w:val="001F16D9"/>
    <w:rsid w:val="001F1832"/>
    <w:rsid w:val="001F1A1C"/>
    <w:rsid w:val="001F1C72"/>
    <w:rsid w:val="001F1F61"/>
    <w:rsid w:val="001F27BB"/>
    <w:rsid w:val="001F27E0"/>
    <w:rsid w:val="001F2FD2"/>
    <w:rsid w:val="001F31C5"/>
    <w:rsid w:val="001F3490"/>
    <w:rsid w:val="001F371E"/>
    <w:rsid w:val="001F3852"/>
    <w:rsid w:val="001F4E73"/>
    <w:rsid w:val="001F4F9E"/>
    <w:rsid w:val="001F58BC"/>
    <w:rsid w:val="001F59B1"/>
    <w:rsid w:val="001F5AE4"/>
    <w:rsid w:val="001F5B28"/>
    <w:rsid w:val="001F5B30"/>
    <w:rsid w:val="001F5B51"/>
    <w:rsid w:val="001F5B6F"/>
    <w:rsid w:val="001F5C1D"/>
    <w:rsid w:val="001F5E11"/>
    <w:rsid w:val="001F600F"/>
    <w:rsid w:val="001F6283"/>
    <w:rsid w:val="001F6901"/>
    <w:rsid w:val="001F6D2D"/>
    <w:rsid w:val="001F6F1B"/>
    <w:rsid w:val="001F6F54"/>
    <w:rsid w:val="001F721D"/>
    <w:rsid w:val="001F7BAB"/>
    <w:rsid w:val="001F7C89"/>
    <w:rsid w:val="0020002F"/>
    <w:rsid w:val="002000FD"/>
    <w:rsid w:val="00200340"/>
    <w:rsid w:val="00200592"/>
    <w:rsid w:val="00200AF0"/>
    <w:rsid w:val="0020121C"/>
    <w:rsid w:val="002012D9"/>
    <w:rsid w:val="00201337"/>
    <w:rsid w:val="00201450"/>
    <w:rsid w:val="002016C3"/>
    <w:rsid w:val="002019BC"/>
    <w:rsid w:val="00201A95"/>
    <w:rsid w:val="00201E40"/>
    <w:rsid w:val="00202AF8"/>
    <w:rsid w:val="00202D51"/>
    <w:rsid w:val="002031AD"/>
    <w:rsid w:val="0020363D"/>
    <w:rsid w:val="002038B9"/>
    <w:rsid w:val="0020394E"/>
    <w:rsid w:val="00203DA4"/>
    <w:rsid w:val="00203F61"/>
    <w:rsid w:val="0020419F"/>
    <w:rsid w:val="00204401"/>
    <w:rsid w:val="00204493"/>
    <w:rsid w:val="002046E2"/>
    <w:rsid w:val="0020477A"/>
    <w:rsid w:val="002049F8"/>
    <w:rsid w:val="00204BA0"/>
    <w:rsid w:val="00205133"/>
    <w:rsid w:val="002056F4"/>
    <w:rsid w:val="00205AC1"/>
    <w:rsid w:val="00205B2F"/>
    <w:rsid w:val="00205FA3"/>
    <w:rsid w:val="002064BD"/>
    <w:rsid w:val="00206788"/>
    <w:rsid w:val="00206A75"/>
    <w:rsid w:val="00206EF5"/>
    <w:rsid w:val="002072D9"/>
    <w:rsid w:val="00207639"/>
    <w:rsid w:val="0020799A"/>
    <w:rsid w:val="00207B0F"/>
    <w:rsid w:val="00207C71"/>
    <w:rsid w:val="00207D8C"/>
    <w:rsid w:val="00210375"/>
    <w:rsid w:val="002107C9"/>
    <w:rsid w:val="0021180A"/>
    <w:rsid w:val="00211BD4"/>
    <w:rsid w:val="00211D4C"/>
    <w:rsid w:val="00211E05"/>
    <w:rsid w:val="00212782"/>
    <w:rsid w:val="0021296F"/>
    <w:rsid w:val="00212F0E"/>
    <w:rsid w:val="00212F1C"/>
    <w:rsid w:val="002132E8"/>
    <w:rsid w:val="002133B4"/>
    <w:rsid w:val="00213EB2"/>
    <w:rsid w:val="0021452A"/>
    <w:rsid w:val="002145E6"/>
    <w:rsid w:val="00214741"/>
    <w:rsid w:val="00215AD0"/>
    <w:rsid w:val="00215AED"/>
    <w:rsid w:val="00215B66"/>
    <w:rsid w:val="00215D49"/>
    <w:rsid w:val="00216648"/>
    <w:rsid w:val="0021678A"/>
    <w:rsid w:val="00216C47"/>
    <w:rsid w:val="00216C95"/>
    <w:rsid w:val="00216F28"/>
    <w:rsid w:val="0021705C"/>
    <w:rsid w:val="0021712D"/>
    <w:rsid w:val="00217237"/>
    <w:rsid w:val="00217473"/>
    <w:rsid w:val="00217A49"/>
    <w:rsid w:val="00217D3C"/>
    <w:rsid w:val="00217E46"/>
    <w:rsid w:val="00220015"/>
    <w:rsid w:val="002203E1"/>
    <w:rsid w:val="0022045B"/>
    <w:rsid w:val="00220676"/>
    <w:rsid w:val="00220B67"/>
    <w:rsid w:val="00221773"/>
    <w:rsid w:val="00221978"/>
    <w:rsid w:val="00221BDF"/>
    <w:rsid w:val="00221CD1"/>
    <w:rsid w:val="00221E2D"/>
    <w:rsid w:val="002220BA"/>
    <w:rsid w:val="00222E41"/>
    <w:rsid w:val="00223024"/>
    <w:rsid w:val="00223128"/>
    <w:rsid w:val="00223141"/>
    <w:rsid w:val="002234C7"/>
    <w:rsid w:val="00223566"/>
    <w:rsid w:val="002238D1"/>
    <w:rsid w:val="0022392E"/>
    <w:rsid w:val="0022396A"/>
    <w:rsid w:val="002240F7"/>
    <w:rsid w:val="00224185"/>
    <w:rsid w:val="002246B8"/>
    <w:rsid w:val="00224839"/>
    <w:rsid w:val="00224944"/>
    <w:rsid w:val="00225339"/>
    <w:rsid w:val="002256DE"/>
    <w:rsid w:val="00225A6D"/>
    <w:rsid w:val="00225D9E"/>
    <w:rsid w:val="0022632F"/>
    <w:rsid w:val="0022688B"/>
    <w:rsid w:val="002268B1"/>
    <w:rsid w:val="00226E2E"/>
    <w:rsid w:val="002272B0"/>
    <w:rsid w:val="00227339"/>
    <w:rsid w:val="0022784A"/>
    <w:rsid w:val="002279A3"/>
    <w:rsid w:val="0023018F"/>
    <w:rsid w:val="002301B5"/>
    <w:rsid w:val="0023023F"/>
    <w:rsid w:val="002303C6"/>
    <w:rsid w:val="00230822"/>
    <w:rsid w:val="00230CF3"/>
    <w:rsid w:val="00230D09"/>
    <w:rsid w:val="0023124D"/>
    <w:rsid w:val="0023139E"/>
    <w:rsid w:val="002313AD"/>
    <w:rsid w:val="002319F9"/>
    <w:rsid w:val="00231AA7"/>
    <w:rsid w:val="00231D9C"/>
    <w:rsid w:val="00231E1B"/>
    <w:rsid w:val="00231E85"/>
    <w:rsid w:val="00232351"/>
    <w:rsid w:val="0023272A"/>
    <w:rsid w:val="002328A2"/>
    <w:rsid w:val="00232BD5"/>
    <w:rsid w:val="00232CDA"/>
    <w:rsid w:val="00232DF0"/>
    <w:rsid w:val="00233338"/>
    <w:rsid w:val="00233343"/>
    <w:rsid w:val="002337DC"/>
    <w:rsid w:val="00233C4A"/>
    <w:rsid w:val="002341C4"/>
    <w:rsid w:val="002347E0"/>
    <w:rsid w:val="002349AD"/>
    <w:rsid w:val="00234C88"/>
    <w:rsid w:val="00234DB3"/>
    <w:rsid w:val="00235091"/>
    <w:rsid w:val="00235153"/>
    <w:rsid w:val="00235577"/>
    <w:rsid w:val="00235A10"/>
    <w:rsid w:val="00235AB6"/>
    <w:rsid w:val="00235FDE"/>
    <w:rsid w:val="00236022"/>
    <w:rsid w:val="002361CA"/>
    <w:rsid w:val="00236667"/>
    <w:rsid w:val="00236889"/>
    <w:rsid w:val="00236914"/>
    <w:rsid w:val="00237099"/>
    <w:rsid w:val="0023722D"/>
    <w:rsid w:val="0023727E"/>
    <w:rsid w:val="00237441"/>
    <w:rsid w:val="002377A8"/>
    <w:rsid w:val="002377D3"/>
    <w:rsid w:val="0023785D"/>
    <w:rsid w:val="002378C4"/>
    <w:rsid w:val="00237CD7"/>
    <w:rsid w:val="002406ED"/>
    <w:rsid w:val="0024071F"/>
    <w:rsid w:val="002408DC"/>
    <w:rsid w:val="002409B7"/>
    <w:rsid w:val="00240BE8"/>
    <w:rsid w:val="00240DD9"/>
    <w:rsid w:val="00240DF8"/>
    <w:rsid w:val="00240F6B"/>
    <w:rsid w:val="00241067"/>
    <w:rsid w:val="00241171"/>
    <w:rsid w:val="00241554"/>
    <w:rsid w:val="0024167A"/>
    <w:rsid w:val="00241FEE"/>
    <w:rsid w:val="0024240C"/>
    <w:rsid w:val="002426AA"/>
    <w:rsid w:val="00242986"/>
    <w:rsid w:val="00242A65"/>
    <w:rsid w:val="00242AF4"/>
    <w:rsid w:val="00242C9C"/>
    <w:rsid w:val="00242D03"/>
    <w:rsid w:val="00242FE9"/>
    <w:rsid w:val="00243458"/>
    <w:rsid w:val="00243B6E"/>
    <w:rsid w:val="00243D6F"/>
    <w:rsid w:val="00243E74"/>
    <w:rsid w:val="00243FB1"/>
    <w:rsid w:val="0024415E"/>
    <w:rsid w:val="00244543"/>
    <w:rsid w:val="00244806"/>
    <w:rsid w:val="00244D12"/>
    <w:rsid w:val="00244DBB"/>
    <w:rsid w:val="00244E9B"/>
    <w:rsid w:val="00244F95"/>
    <w:rsid w:val="00245242"/>
    <w:rsid w:val="00245731"/>
    <w:rsid w:val="00245821"/>
    <w:rsid w:val="00245A6F"/>
    <w:rsid w:val="00245BC8"/>
    <w:rsid w:val="00245BDD"/>
    <w:rsid w:val="00246138"/>
    <w:rsid w:val="0024642C"/>
    <w:rsid w:val="0024655B"/>
    <w:rsid w:val="00246F26"/>
    <w:rsid w:val="00246FC0"/>
    <w:rsid w:val="002476D8"/>
    <w:rsid w:val="0024789D"/>
    <w:rsid w:val="00247984"/>
    <w:rsid w:val="00247DF2"/>
    <w:rsid w:val="00247FED"/>
    <w:rsid w:val="00250693"/>
    <w:rsid w:val="002509ED"/>
    <w:rsid w:val="00250D09"/>
    <w:rsid w:val="00251385"/>
    <w:rsid w:val="002516AE"/>
    <w:rsid w:val="00252059"/>
    <w:rsid w:val="002526A5"/>
    <w:rsid w:val="00252900"/>
    <w:rsid w:val="00252914"/>
    <w:rsid w:val="00252FAF"/>
    <w:rsid w:val="002531C6"/>
    <w:rsid w:val="0025337E"/>
    <w:rsid w:val="0025377B"/>
    <w:rsid w:val="002537E2"/>
    <w:rsid w:val="002537E9"/>
    <w:rsid w:val="00253814"/>
    <w:rsid w:val="00253986"/>
    <w:rsid w:val="00253BD1"/>
    <w:rsid w:val="00254527"/>
    <w:rsid w:val="00254849"/>
    <w:rsid w:val="002549CF"/>
    <w:rsid w:val="002552DE"/>
    <w:rsid w:val="00255362"/>
    <w:rsid w:val="002555C0"/>
    <w:rsid w:val="002556CF"/>
    <w:rsid w:val="00255AA5"/>
    <w:rsid w:val="00255B99"/>
    <w:rsid w:val="00255F37"/>
    <w:rsid w:val="00256076"/>
    <w:rsid w:val="002562FE"/>
    <w:rsid w:val="0025633C"/>
    <w:rsid w:val="002565E6"/>
    <w:rsid w:val="002568F7"/>
    <w:rsid w:val="0025692F"/>
    <w:rsid w:val="00256BB6"/>
    <w:rsid w:val="00257000"/>
    <w:rsid w:val="00257217"/>
    <w:rsid w:val="002572BE"/>
    <w:rsid w:val="0025737D"/>
    <w:rsid w:val="002573FD"/>
    <w:rsid w:val="002574DF"/>
    <w:rsid w:val="00257852"/>
    <w:rsid w:val="002578F5"/>
    <w:rsid w:val="00257FE1"/>
    <w:rsid w:val="00260170"/>
    <w:rsid w:val="00260322"/>
    <w:rsid w:val="00260747"/>
    <w:rsid w:val="00260868"/>
    <w:rsid w:val="00260947"/>
    <w:rsid w:val="00260D72"/>
    <w:rsid w:val="0026154A"/>
    <w:rsid w:val="0026163B"/>
    <w:rsid w:val="00261BEA"/>
    <w:rsid w:val="00261FCA"/>
    <w:rsid w:val="002622D6"/>
    <w:rsid w:val="00262330"/>
    <w:rsid w:val="00262395"/>
    <w:rsid w:val="00262758"/>
    <w:rsid w:val="00262C6B"/>
    <w:rsid w:val="00262D2F"/>
    <w:rsid w:val="00262FA1"/>
    <w:rsid w:val="00262FC5"/>
    <w:rsid w:val="002637E8"/>
    <w:rsid w:val="00263A24"/>
    <w:rsid w:val="002641AB"/>
    <w:rsid w:val="00264ACA"/>
    <w:rsid w:val="00264C54"/>
    <w:rsid w:val="00264E77"/>
    <w:rsid w:val="002651B2"/>
    <w:rsid w:val="002656E0"/>
    <w:rsid w:val="00265A05"/>
    <w:rsid w:val="00265D23"/>
    <w:rsid w:val="002665BC"/>
    <w:rsid w:val="002665D1"/>
    <w:rsid w:val="00266748"/>
    <w:rsid w:val="002668B2"/>
    <w:rsid w:val="00266B42"/>
    <w:rsid w:val="00266B6D"/>
    <w:rsid w:val="002672B0"/>
    <w:rsid w:val="00267610"/>
    <w:rsid w:val="00267C2D"/>
    <w:rsid w:val="002700CF"/>
    <w:rsid w:val="00270567"/>
    <w:rsid w:val="00270618"/>
    <w:rsid w:val="00271DEB"/>
    <w:rsid w:val="00271E1D"/>
    <w:rsid w:val="00271EAA"/>
    <w:rsid w:val="002723BC"/>
    <w:rsid w:val="0027257C"/>
    <w:rsid w:val="002727C0"/>
    <w:rsid w:val="00272DFB"/>
    <w:rsid w:val="00272E70"/>
    <w:rsid w:val="00273145"/>
    <w:rsid w:val="00273A26"/>
    <w:rsid w:val="0027404A"/>
    <w:rsid w:val="00274150"/>
    <w:rsid w:val="002742BA"/>
    <w:rsid w:val="0027432A"/>
    <w:rsid w:val="00274D58"/>
    <w:rsid w:val="002751A1"/>
    <w:rsid w:val="002753E3"/>
    <w:rsid w:val="002756A1"/>
    <w:rsid w:val="00275AA7"/>
    <w:rsid w:val="00275AD7"/>
    <w:rsid w:val="00275E81"/>
    <w:rsid w:val="00275F10"/>
    <w:rsid w:val="00275F54"/>
    <w:rsid w:val="00276052"/>
    <w:rsid w:val="00276410"/>
    <w:rsid w:val="00276454"/>
    <w:rsid w:val="002768A5"/>
    <w:rsid w:val="00277024"/>
    <w:rsid w:val="002773DE"/>
    <w:rsid w:val="0027761E"/>
    <w:rsid w:val="002779AF"/>
    <w:rsid w:val="00277BD2"/>
    <w:rsid w:val="00277CD7"/>
    <w:rsid w:val="00277E2C"/>
    <w:rsid w:val="002807D3"/>
    <w:rsid w:val="00280C98"/>
    <w:rsid w:val="00280DC5"/>
    <w:rsid w:val="00280DF2"/>
    <w:rsid w:val="00280F2D"/>
    <w:rsid w:val="00281610"/>
    <w:rsid w:val="00281810"/>
    <w:rsid w:val="00282187"/>
    <w:rsid w:val="002822C9"/>
    <w:rsid w:val="00282506"/>
    <w:rsid w:val="0028286D"/>
    <w:rsid w:val="0028332E"/>
    <w:rsid w:val="0028366A"/>
    <w:rsid w:val="002838EB"/>
    <w:rsid w:val="00283950"/>
    <w:rsid w:val="00283C05"/>
    <w:rsid w:val="00283E98"/>
    <w:rsid w:val="00283EFC"/>
    <w:rsid w:val="0028436D"/>
    <w:rsid w:val="00284381"/>
    <w:rsid w:val="002849DA"/>
    <w:rsid w:val="00284FDF"/>
    <w:rsid w:val="00285315"/>
    <w:rsid w:val="002860F3"/>
    <w:rsid w:val="00286149"/>
    <w:rsid w:val="00286179"/>
    <w:rsid w:val="00286277"/>
    <w:rsid w:val="0028641C"/>
    <w:rsid w:val="00286472"/>
    <w:rsid w:val="00286543"/>
    <w:rsid w:val="00286558"/>
    <w:rsid w:val="0028662F"/>
    <w:rsid w:val="00286811"/>
    <w:rsid w:val="00286A3B"/>
    <w:rsid w:val="00286C59"/>
    <w:rsid w:val="002870A6"/>
    <w:rsid w:val="00287191"/>
    <w:rsid w:val="00287698"/>
    <w:rsid w:val="00287B01"/>
    <w:rsid w:val="00287D91"/>
    <w:rsid w:val="00287E5E"/>
    <w:rsid w:val="0029013B"/>
    <w:rsid w:val="002907E7"/>
    <w:rsid w:val="00290897"/>
    <w:rsid w:val="0029091B"/>
    <w:rsid w:val="00290F47"/>
    <w:rsid w:val="002910AB"/>
    <w:rsid w:val="0029126F"/>
    <w:rsid w:val="002914FA"/>
    <w:rsid w:val="002915AB"/>
    <w:rsid w:val="00292460"/>
    <w:rsid w:val="00292930"/>
    <w:rsid w:val="0029307B"/>
    <w:rsid w:val="002937A7"/>
    <w:rsid w:val="00293ACF"/>
    <w:rsid w:val="00293C90"/>
    <w:rsid w:val="00293D55"/>
    <w:rsid w:val="0029458D"/>
    <w:rsid w:val="00294AE0"/>
    <w:rsid w:val="002951E0"/>
    <w:rsid w:val="00295768"/>
    <w:rsid w:val="0029626A"/>
    <w:rsid w:val="002964CC"/>
    <w:rsid w:val="002964E2"/>
    <w:rsid w:val="00296B7D"/>
    <w:rsid w:val="002970A3"/>
    <w:rsid w:val="0029794D"/>
    <w:rsid w:val="00297A4B"/>
    <w:rsid w:val="002A01D8"/>
    <w:rsid w:val="002A0767"/>
    <w:rsid w:val="002A0BEE"/>
    <w:rsid w:val="002A1206"/>
    <w:rsid w:val="002A17E0"/>
    <w:rsid w:val="002A197C"/>
    <w:rsid w:val="002A1983"/>
    <w:rsid w:val="002A1A52"/>
    <w:rsid w:val="002A2186"/>
    <w:rsid w:val="002A23B7"/>
    <w:rsid w:val="002A26E6"/>
    <w:rsid w:val="002A27FB"/>
    <w:rsid w:val="002A2AB5"/>
    <w:rsid w:val="002A2AC4"/>
    <w:rsid w:val="002A2BB8"/>
    <w:rsid w:val="002A43C7"/>
    <w:rsid w:val="002A453F"/>
    <w:rsid w:val="002A471C"/>
    <w:rsid w:val="002A4838"/>
    <w:rsid w:val="002A4889"/>
    <w:rsid w:val="002A4BFE"/>
    <w:rsid w:val="002A4DE5"/>
    <w:rsid w:val="002A4F32"/>
    <w:rsid w:val="002A5136"/>
    <w:rsid w:val="002A51C7"/>
    <w:rsid w:val="002A57E8"/>
    <w:rsid w:val="002A5ACC"/>
    <w:rsid w:val="002A5B47"/>
    <w:rsid w:val="002A5EAE"/>
    <w:rsid w:val="002A607A"/>
    <w:rsid w:val="002A6226"/>
    <w:rsid w:val="002A6279"/>
    <w:rsid w:val="002A64E8"/>
    <w:rsid w:val="002A6689"/>
    <w:rsid w:val="002A69F7"/>
    <w:rsid w:val="002A6BCA"/>
    <w:rsid w:val="002A7030"/>
    <w:rsid w:val="002A74F4"/>
    <w:rsid w:val="002B0651"/>
    <w:rsid w:val="002B070F"/>
    <w:rsid w:val="002B0830"/>
    <w:rsid w:val="002B093A"/>
    <w:rsid w:val="002B0C37"/>
    <w:rsid w:val="002B0FB8"/>
    <w:rsid w:val="002B106F"/>
    <w:rsid w:val="002B1191"/>
    <w:rsid w:val="002B12CA"/>
    <w:rsid w:val="002B12F2"/>
    <w:rsid w:val="002B1A36"/>
    <w:rsid w:val="002B1E3B"/>
    <w:rsid w:val="002B204E"/>
    <w:rsid w:val="002B2189"/>
    <w:rsid w:val="002B277B"/>
    <w:rsid w:val="002B2B39"/>
    <w:rsid w:val="002B306F"/>
    <w:rsid w:val="002B3322"/>
    <w:rsid w:val="002B3415"/>
    <w:rsid w:val="002B3539"/>
    <w:rsid w:val="002B36CD"/>
    <w:rsid w:val="002B38E9"/>
    <w:rsid w:val="002B3A32"/>
    <w:rsid w:val="002B3BAD"/>
    <w:rsid w:val="002B3D7F"/>
    <w:rsid w:val="002B43F4"/>
    <w:rsid w:val="002B48B7"/>
    <w:rsid w:val="002B4B0F"/>
    <w:rsid w:val="002B4BBE"/>
    <w:rsid w:val="002B4C61"/>
    <w:rsid w:val="002B4DDE"/>
    <w:rsid w:val="002B548D"/>
    <w:rsid w:val="002B55AE"/>
    <w:rsid w:val="002B570C"/>
    <w:rsid w:val="002B5AE2"/>
    <w:rsid w:val="002B61CC"/>
    <w:rsid w:val="002B64BB"/>
    <w:rsid w:val="002B6705"/>
    <w:rsid w:val="002B673B"/>
    <w:rsid w:val="002B6885"/>
    <w:rsid w:val="002B69F2"/>
    <w:rsid w:val="002B6BDF"/>
    <w:rsid w:val="002B6C23"/>
    <w:rsid w:val="002B6D2A"/>
    <w:rsid w:val="002B74B1"/>
    <w:rsid w:val="002B7736"/>
    <w:rsid w:val="002B7B17"/>
    <w:rsid w:val="002B7E69"/>
    <w:rsid w:val="002B7ECD"/>
    <w:rsid w:val="002C0133"/>
    <w:rsid w:val="002C07EC"/>
    <w:rsid w:val="002C09AE"/>
    <w:rsid w:val="002C0CF2"/>
    <w:rsid w:val="002C12B8"/>
    <w:rsid w:val="002C12D6"/>
    <w:rsid w:val="002C1597"/>
    <w:rsid w:val="002C17D3"/>
    <w:rsid w:val="002C1B66"/>
    <w:rsid w:val="002C1BEB"/>
    <w:rsid w:val="002C1C0F"/>
    <w:rsid w:val="002C1C47"/>
    <w:rsid w:val="002C1ED8"/>
    <w:rsid w:val="002C210B"/>
    <w:rsid w:val="002C21FC"/>
    <w:rsid w:val="002C29E5"/>
    <w:rsid w:val="002C2AC9"/>
    <w:rsid w:val="002C2B66"/>
    <w:rsid w:val="002C337B"/>
    <w:rsid w:val="002C342B"/>
    <w:rsid w:val="002C3461"/>
    <w:rsid w:val="002C3683"/>
    <w:rsid w:val="002C36E1"/>
    <w:rsid w:val="002C371B"/>
    <w:rsid w:val="002C377C"/>
    <w:rsid w:val="002C3C5F"/>
    <w:rsid w:val="002C3E31"/>
    <w:rsid w:val="002C43C6"/>
    <w:rsid w:val="002C51E7"/>
    <w:rsid w:val="002C5484"/>
    <w:rsid w:val="002C5653"/>
    <w:rsid w:val="002C5D07"/>
    <w:rsid w:val="002C5D46"/>
    <w:rsid w:val="002C6EB9"/>
    <w:rsid w:val="002C73BE"/>
    <w:rsid w:val="002C766F"/>
    <w:rsid w:val="002C7E64"/>
    <w:rsid w:val="002D0045"/>
    <w:rsid w:val="002D014C"/>
    <w:rsid w:val="002D01D2"/>
    <w:rsid w:val="002D0687"/>
    <w:rsid w:val="002D075C"/>
    <w:rsid w:val="002D0A22"/>
    <w:rsid w:val="002D0A4F"/>
    <w:rsid w:val="002D0F63"/>
    <w:rsid w:val="002D144D"/>
    <w:rsid w:val="002D1457"/>
    <w:rsid w:val="002D14F3"/>
    <w:rsid w:val="002D1529"/>
    <w:rsid w:val="002D1688"/>
    <w:rsid w:val="002D1782"/>
    <w:rsid w:val="002D1E98"/>
    <w:rsid w:val="002D23FA"/>
    <w:rsid w:val="002D2419"/>
    <w:rsid w:val="002D2432"/>
    <w:rsid w:val="002D290F"/>
    <w:rsid w:val="002D2DA8"/>
    <w:rsid w:val="002D3294"/>
    <w:rsid w:val="002D3690"/>
    <w:rsid w:val="002D38F7"/>
    <w:rsid w:val="002D3BB3"/>
    <w:rsid w:val="002D4024"/>
    <w:rsid w:val="002D442C"/>
    <w:rsid w:val="002D4434"/>
    <w:rsid w:val="002D48AD"/>
    <w:rsid w:val="002D4A3D"/>
    <w:rsid w:val="002D4BF4"/>
    <w:rsid w:val="002D4D99"/>
    <w:rsid w:val="002D4E5B"/>
    <w:rsid w:val="002D4F5B"/>
    <w:rsid w:val="002D5092"/>
    <w:rsid w:val="002D5275"/>
    <w:rsid w:val="002D5A69"/>
    <w:rsid w:val="002D5FC1"/>
    <w:rsid w:val="002D60F7"/>
    <w:rsid w:val="002D6312"/>
    <w:rsid w:val="002D6375"/>
    <w:rsid w:val="002D6689"/>
    <w:rsid w:val="002D6935"/>
    <w:rsid w:val="002D6ADC"/>
    <w:rsid w:val="002D6DF4"/>
    <w:rsid w:val="002D6E27"/>
    <w:rsid w:val="002D6F47"/>
    <w:rsid w:val="002D73A5"/>
    <w:rsid w:val="002D7414"/>
    <w:rsid w:val="002E0252"/>
    <w:rsid w:val="002E03E5"/>
    <w:rsid w:val="002E0615"/>
    <w:rsid w:val="002E0709"/>
    <w:rsid w:val="002E0852"/>
    <w:rsid w:val="002E0890"/>
    <w:rsid w:val="002E0BE7"/>
    <w:rsid w:val="002E0BF5"/>
    <w:rsid w:val="002E1222"/>
    <w:rsid w:val="002E14B2"/>
    <w:rsid w:val="002E15AE"/>
    <w:rsid w:val="002E164D"/>
    <w:rsid w:val="002E1835"/>
    <w:rsid w:val="002E18DC"/>
    <w:rsid w:val="002E18E5"/>
    <w:rsid w:val="002E1A3C"/>
    <w:rsid w:val="002E1ACA"/>
    <w:rsid w:val="002E23E9"/>
    <w:rsid w:val="002E23F4"/>
    <w:rsid w:val="002E25B1"/>
    <w:rsid w:val="002E2B10"/>
    <w:rsid w:val="002E2C51"/>
    <w:rsid w:val="002E2F9E"/>
    <w:rsid w:val="002E3444"/>
    <w:rsid w:val="002E3808"/>
    <w:rsid w:val="002E3890"/>
    <w:rsid w:val="002E39E7"/>
    <w:rsid w:val="002E3D9A"/>
    <w:rsid w:val="002E41AF"/>
    <w:rsid w:val="002E42A1"/>
    <w:rsid w:val="002E463A"/>
    <w:rsid w:val="002E46BB"/>
    <w:rsid w:val="002E4B7C"/>
    <w:rsid w:val="002E4D6E"/>
    <w:rsid w:val="002E4DA1"/>
    <w:rsid w:val="002E4E95"/>
    <w:rsid w:val="002E51D8"/>
    <w:rsid w:val="002E5211"/>
    <w:rsid w:val="002E560A"/>
    <w:rsid w:val="002E5A83"/>
    <w:rsid w:val="002E5DCD"/>
    <w:rsid w:val="002E6009"/>
    <w:rsid w:val="002E62A4"/>
    <w:rsid w:val="002E62FD"/>
    <w:rsid w:val="002E634A"/>
    <w:rsid w:val="002E689A"/>
    <w:rsid w:val="002E6F0F"/>
    <w:rsid w:val="002E7054"/>
    <w:rsid w:val="002E7245"/>
    <w:rsid w:val="002E7F39"/>
    <w:rsid w:val="002F0206"/>
    <w:rsid w:val="002F0819"/>
    <w:rsid w:val="002F0DD6"/>
    <w:rsid w:val="002F0E5B"/>
    <w:rsid w:val="002F12CA"/>
    <w:rsid w:val="002F1629"/>
    <w:rsid w:val="002F1AE3"/>
    <w:rsid w:val="002F1EBD"/>
    <w:rsid w:val="002F1EE5"/>
    <w:rsid w:val="002F20C2"/>
    <w:rsid w:val="002F22F3"/>
    <w:rsid w:val="002F2461"/>
    <w:rsid w:val="002F2505"/>
    <w:rsid w:val="002F273C"/>
    <w:rsid w:val="002F2799"/>
    <w:rsid w:val="002F27CE"/>
    <w:rsid w:val="002F286C"/>
    <w:rsid w:val="002F2927"/>
    <w:rsid w:val="002F2A73"/>
    <w:rsid w:val="002F2B92"/>
    <w:rsid w:val="002F2ED7"/>
    <w:rsid w:val="002F3218"/>
    <w:rsid w:val="002F3483"/>
    <w:rsid w:val="002F34F1"/>
    <w:rsid w:val="002F36B0"/>
    <w:rsid w:val="002F3C0F"/>
    <w:rsid w:val="002F4038"/>
    <w:rsid w:val="002F419B"/>
    <w:rsid w:val="002F45F8"/>
    <w:rsid w:val="002F471A"/>
    <w:rsid w:val="002F474B"/>
    <w:rsid w:val="002F4775"/>
    <w:rsid w:val="002F4902"/>
    <w:rsid w:val="002F4CE9"/>
    <w:rsid w:val="002F55B4"/>
    <w:rsid w:val="002F568E"/>
    <w:rsid w:val="002F58BD"/>
    <w:rsid w:val="002F5933"/>
    <w:rsid w:val="002F59F0"/>
    <w:rsid w:val="002F5D4B"/>
    <w:rsid w:val="002F5E85"/>
    <w:rsid w:val="002F668B"/>
    <w:rsid w:val="002F67D5"/>
    <w:rsid w:val="002F6A7A"/>
    <w:rsid w:val="002F6CCF"/>
    <w:rsid w:val="002F6FA9"/>
    <w:rsid w:val="002F78C6"/>
    <w:rsid w:val="003001D7"/>
    <w:rsid w:val="003002D8"/>
    <w:rsid w:val="00300645"/>
    <w:rsid w:val="003006C5"/>
    <w:rsid w:val="003009E8"/>
    <w:rsid w:val="00300CEB"/>
    <w:rsid w:val="003015D4"/>
    <w:rsid w:val="00301A5E"/>
    <w:rsid w:val="00301BDF"/>
    <w:rsid w:val="00301D9E"/>
    <w:rsid w:val="00301DD2"/>
    <w:rsid w:val="003025AD"/>
    <w:rsid w:val="00302984"/>
    <w:rsid w:val="00302B6D"/>
    <w:rsid w:val="00302E8D"/>
    <w:rsid w:val="00303361"/>
    <w:rsid w:val="003033A3"/>
    <w:rsid w:val="00303E40"/>
    <w:rsid w:val="003042C3"/>
    <w:rsid w:val="003047E5"/>
    <w:rsid w:val="00304904"/>
    <w:rsid w:val="00304F0C"/>
    <w:rsid w:val="00304F54"/>
    <w:rsid w:val="00305360"/>
    <w:rsid w:val="00305421"/>
    <w:rsid w:val="003054CA"/>
    <w:rsid w:val="00305784"/>
    <w:rsid w:val="0030628A"/>
    <w:rsid w:val="003062B5"/>
    <w:rsid w:val="00306EA1"/>
    <w:rsid w:val="00307470"/>
    <w:rsid w:val="00307FF6"/>
    <w:rsid w:val="00310282"/>
    <w:rsid w:val="0031098C"/>
    <w:rsid w:val="00310A5D"/>
    <w:rsid w:val="003117E7"/>
    <w:rsid w:val="00311B0D"/>
    <w:rsid w:val="00311D5F"/>
    <w:rsid w:val="00312171"/>
    <w:rsid w:val="00312268"/>
    <w:rsid w:val="003127EE"/>
    <w:rsid w:val="00312FB3"/>
    <w:rsid w:val="0031349B"/>
    <w:rsid w:val="0031353E"/>
    <w:rsid w:val="0031364F"/>
    <w:rsid w:val="003136E3"/>
    <w:rsid w:val="003136EB"/>
    <w:rsid w:val="00313838"/>
    <w:rsid w:val="0031389D"/>
    <w:rsid w:val="00313CCD"/>
    <w:rsid w:val="00313DB2"/>
    <w:rsid w:val="00313F04"/>
    <w:rsid w:val="00314079"/>
    <w:rsid w:val="0031462D"/>
    <w:rsid w:val="003147B7"/>
    <w:rsid w:val="003148B2"/>
    <w:rsid w:val="00314C59"/>
    <w:rsid w:val="00314FD8"/>
    <w:rsid w:val="00315048"/>
    <w:rsid w:val="003150BC"/>
    <w:rsid w:val="00315297"/>
    <w:rsid w:val="00315D4D"/>
    <w:rsid w:val="00316140"/>
    <w:rsid w:val="0031660A"/>
    <w:rsid w:val="0031671B"/>
    <w:rsid w:val="003168AB"/>
    <w:rsid w:val="00316B6A"/>
    <w:rsid w:val="00316EDB"/>
    <w:rsid w:val="00317395"/>
    <w:rsid w:val="0031796E"/>
    <w:rsid w:val="003179C6"/>
    <w:rsid w:val="00317A4D"/>
    <w:rsid w:val="00317B41"/>
    <w:rsid w:val="00317DBF"/>
    <w:rsid w:val="00317E93"/>
    <w:rsid w:val="00320077"/>
    <w:rsid w:val="003204D2"/>
    <w:rsid w:val="0032078F"/>
    <w:rsid w:val="003209C3"/>
    <w:rsid w:val="00320A26"/>
    <w:rsid w:val="00320A4E"/>
    <w:rsid w:val="00320FF0"/>
    <w:rsid w:val="00321133"/>
    <w:rsid w:val="00321677"/>
    <w:rsid w:val="0032191F"/>
    <w:rsid w:val="00321A31"/>
    <w:rsid w:val="00321A7A"/>
    <w:rsid w:val="00321CF1"/>
    <w:rsid w:val="00321D26"/>
    <w:rsid w:val="0032218F"/>
    <w:rsid w:val="00322404"/>
    <w:rsid w:val="0032244F"/>
    <w:rsid w:val="003224C9"/>
    <w:rsid w:val="00322701"/>
    <w:rsid w:val="00322BBD"/>
    <w:rsid w:val="0032307E"/>
    <w:rsid w:val="0032323A"/>
    <w:rsid w:val="0032341C"/>
    <w:rsid w:val="0032375F"/>
    <w:rsid w:val="00323F0C"/>
    <w:rsid w:val="0032424B"/>
    <w:rsid w:val="003242C2"/>
    <w:rsid w:val="00324881"/>
    <w:rsid w:val="003249BF"/>
    <w:rsid w:val="00324A78"/>
    <w:rsid w:val="00324DF1"/>
    <w:rsid w:val="00324E53"/>
    <w:rsid w:val="00325661"/>
    <w:rsid w:val="00326253"/>
    <w:rsid w:val="0032635A"/>
    <w:rsid w:val="003264CE"/>
    <w:rsid w:val="003269BA"/>
    <w:rsid w:val="00326C02"/>
    <w:rsid w:val="00326F66"/>
    <w:rsid w:val="00327420"/>
    <w:rsid w:val="003275D7"/>
    <w:rsid w:val="00327BA9"/>
    <w:rsid w:val="00330A89"/>
    <w:rsid w:val="00330C25"/>
    <w:rsid w:val="00330C62"/>
    <w:rsid w:val="00330CA8"/>
    <w:rsid w:val="00330D61"/>
    <w:rsid w:val="00330EE9"/>
    <w:rsid w:val="00330F81"/>
    <w:rsid w:val="003313AC"/>
    <w:rsid w:val="0033156E"/>
    <w:rsid w:val="00331574"/>
    <w:rsid w:val="0033163D"/>
    <w:rsid w:val="003316A6"/>
    <w:rsid w:val="003317C3"/>
    <w:rsid w:val="003318AD"/>
    <w:rsid w:val="00331CAF"/>
    <w:rsid w:val="00331F11"/>
    <w:rsid w:val="00332122"/>
    <w:rsid w:val="00332250"/>
    <w:rsid w:val="0033299D"/>
    <w:rsid w:val="00332A1B"/>
    <w:rsid w:val="00332D9D"/>
    <w:rsid w:val="00332EC8"/>
    <w:rsid w:val="00333103"/>
    <w:rsid w:val="003332DF"/>
    <w:rsid w:val="00333443"/>
    <w:rsid w:val="0033396E"/>
    <w:rsid w:val="00333CDE"/>
    <w:rsid w:val="0033446F"/>
    <w:rsid w:val="00334750"/>
    <w:rsid w:val="00335178"/>
    <w:rsid w:val="0033529B"/>
    <w:rsid w:val="003359EE"/>
    <w:rsid w:val="00335A30"/>
    <w:rsid w:val="0033613B"/>
    <w:rsid w:val="0033623B"/>
    <w:rsid w:val="003363B9"/>
    <w:rsid w:val="003365BE"/>
    <w:rsid w:val="003367E3"/>
    <w:rsid w:val="00336A33"/>
    <w:rsid w:val="00336B64"/>
    <w:rsid w:val="00336CF0"/>
    <w:rsid w:val="0033740F"/>
    <w:rsid w:val="00337463"/>
    <w:rsid w:val="00340005"/>
    <w:rsid w:val="003401C1"/>
    <w:rsid w:val="00340661"/>
    <w:rsid w:val="00340BDA"/>
    <w:rsid w:val="00341502"/>
    <w:rsid w:val="00341515"/>
    <w:rsid w:val="00341560"/>
    <w:rsid w:val="0034203A"/>
    <w:rsid w:val="00342216"/>
    <w:rsid w:val="003422FD"/>
    <w:rsid w:val="003425A5"/>
    <w:rsid w:val="003429A5"/>
    <w:rsid w:val="00343A54"/>
    <w:rsid w:val="00343AEA"/>
    <w:rsid w:val="00343C9D"/>
    <w:rsid w:val="00343E6E"/>
    <w:rsid w:val="00344119"/>
    <w:rsid w:val="0034446F"/>
    <w:rsid w:val="003444B6"/>
    <w:rsid w:val="0034489A"/>
    <w:rsid w:val="003454A7"/>
    <w:rsid w:val="003455AE"/>
    <w:rsid w:val="0034566D"/>
    <w:rsid w:val="00345C65"/>
    <w:rsid w:val="00345FA2"/>
    <w:rsid w:val="0034614B"/>
    <w:rsid w:val="0034640D"/>
    <w:rsid w:val="003465AD"/>
    <w:rsid w:val="00346949"/>
    <w:rsid w:val="00346D37"/>
    <w:rsid w:val="003470E5"/>
    <w:rsid w:val="003476DE"/>
    <w:rsid w:val="00347A76"/>
    <w:rsid w:val="00347CD1"/>
    <w:rsid w:val="00347E4F"/>
    <w:rsid w:val="00350283"/>
    <w:rsid w:val="003502F1"/>
    <w:rsid w:val="00350340"/>
    <w:rsid w:val="00350392"/>
    <w:rsid w:val="0035043C"/>
    <w:rsid w:val="003505CA"/>
    <w:rsid w:val="00350904"/>
    <w:rsid w:val="003509DF"/>
    <w:rsid w:val="00350A08"/>
    <w:rsid w:val="00350EEB"/>
    <w:rsid w:val="00351055"/>
    <w:rsid w:val="003511E0"/>
    <w:rsid w:val="003518BD"/>
    <w:rsid w:val="003518E1"/>
    <w:rsid w:val="00351B61"/>
    <w:rsid w:val="00351B6B"/>
    <w:rsid w:val="00351C6D"/>
    <w:rsid w:val="003525F4"/>
    <w:rsid w:val="003528ED"/>
    <w:rsid w:val="003529A0"/>
    <w:rsid w:val="00352A9F"/>
    <w:rsid w:val="00352B89"/>
    <w:rsid w:val="003539DD"/>
    <w:rsid w:val="00353FF8"/>
    <w:rsid w:val="003543EE"/>
    <w:rsid w:val="00354567"/>
    <w:rsid w:val="003547A2"/>
    <w:rsid w:val="003548E8"/>
    <w:rsid w:val="00354972"/>
    <w:rsid w:val="00354A70"/>
    <w:rsid w:val="00354B01"/>
    <w:rsid w:val="00354B55"/>
    <w:rsid w:val="00354B67"/>
    <w:rsid w:val="00354D98"/>
    <w:rsid w:val="00354F37"/>
    <w:rsid w:val="00354FE2"/>
    <w:rsid w:val="00355135"/>
    <w:rsid w:val="003551D7"/>
    <w:rsid w:val="00355A1B"/>
    <w:rsid w:val="00355A86"/>
    <w:rsid w:val="00355C5D"/>
    <w:rsid w:val="00356618"/>
    <w:rsid w:val="0035663C"/>
    <w:rsid w:val="003569CF"/>
    <w:rsid w:val="00356F3D"/>
    <w:rsid w:val="003570DF"/>
    <w:rsid w:val="00357372"/>
    <w:rsid w:val="00357CAA"/>
    <w:rsid w:val="00357E3A"/>
    <w:rsid w:val="00360B12"/>
    <w:rsid w:val="00360B67"/>
    <w:rsid w:val="00361185"/>
    <w:rsid w:val="003611A8"/>
    <w:rsid w:val="0036140F"/>
    <w:rsid w:val="003614D7"/>
    <w:rsid w:val="003615D0"/>
    <w:rsid w:val="00361B0B"/>
    <w:rsid w:val="00361B41"/>
    <w:rsid w:val="00361CA6"/>
    <w:rsid w:val="00361E91"/>
    <w:rsid w:val="003621C3"/>
    <w:rsid w:val="003622A8"/>
    <w:rsid w:val="0036231E"/>
    <w:rsid w:val="00362510"/>
    <w:rsid w:val="00362A18"/>
    <w:rsid w:val="00363021"/>
    <w:rsid w:val="00363067"/>
    <w:rsid w:val="0036329C"/>
    <w:rsid w:val="00363432"/>
    <w:rsid w:val="003635EF"/>
    <w:rsid w:val="00363751"/>
    <w:rsid w:val="003638DD"/>
    <w:rsid w:val="00364096"/>
    <w:rsid w:val="003643DF"/>
    <w:rsid w:val="00364CA2"/>
    <w:rsid w:val="00364DE0"/>
    <w:rsid w:val="00365467"/>
    <w:rsid w:val="00365AC2"/>
    <w:rsid w:val="00365CF0"/>
    <w:rsid w:val="003666A5"/>
    <w:rsid w:val="003666D0"/>
    <w:rsid w:val="003667BA"/>
    <w:rsid w:val="00367131"/>
    <w:rsid w:val="00367730"/>
    <w:rsid w:val="00367ABB"/>
    <w:rsid w:val="00367FA4"/>
    <w:rsid w:val="0037015C"/>
    <w:rsid w:val="003705C3"/>
    <w:rsid w:val="003706E8"/>
    <w:rsid w:val="00370861"/>
    <w:rsid w:val="003708A2"/>
    <w:rsid w:val="00370E81"/>
    <w:rsid w:val="00371061"/>
    <w:rsid w:val="00371169"/>
    <w:rsid w:val="003715B5"/>
    <w:rsid w:val="00371921"/>
    <w:rsid w:val="00371C4E"/>
    <w:rsid w:val="003721C8"/>
    <w:rsid w:val="00372BA5"/>
    <w:rsid w:val="00372BAF"/>
    <w:rsid w:val="003733CF"/>
    <w:rsid w:val="00373998"/>
    <w:rsid w:val="00373CEB"/>
    <w:rsid w:val="00373ED0"/>
    <w:rsid w:val="00373EE1"/>
    <w:rsid w:val="0037415D"/>
    <w:rsid w:val="003741FC"/>
    <w:rsid w:val="0037427A"/>
    <w:rsid w:val="00375742"/>
    <w:rsid w:val="003757C7"/>
    <w:rsid w:val="00375C45"/>
    <w:rsid w:val="00375D86"/>
    <w:rsid w:val="00375E38"/>
    <w:rsid w:val="00375E7E"/>
    <w:rsid w:val="003761F7"/>
    <w:rsid w:val="00376201"/>
    <w:rsid w:val="003768BE"/>
    <w:rsid w:val="00376AC0"/>
    <w:rsid w:val="003771B8"/>
    <w:rsid w:val="0037768C"/>
    <w:rsid w:val="00377A35"/>
    <w:rsid w:val="0038003C"/>
    <w:rsid w:val="0038010B"/>
    <w:rsid w:val="003802AA"/>
    <w:rsid w:val="00380869"/>
    <w:rsid w:val="00380877"/>
    <w:rsid w:val="0038099D"/>
    <w:rsid w:val="00380D1E"/>
    <w:rsid w:val="00380D26"/>
    <w:rsid w:val="00380F4C"/>
    <w:rsid w:val="00380FBE"/>
    <w:rsid w:val="00381A89"/>
    <w:rsid w:val="0038212F"/>
    <w:rsid w:val="00382295"/>
    <w:rsid w:val="00382893"/>
    <w:rsid w:val="0038298D"/>
    <w:rsid w:val="003832E4"/>
    <w:rsid w:val="003833FB"/>
    <w:rsid w:val="0038364C"/>
    <w:rsid w:val="00383D16"/>
    <w:rsid w:val="00383DAC"/>
    <w:rsid w:val="00383DFA"/>
    <w:rsid w:val="00384717"/>
    <w:rsid w:val="00384B61"/>
    <w:rsid w:val="0038509D"/>
    <w:rsid w:val="0038563B"/>
    <w:rsid w:val="003858D0"/>
    <w:rsid w:val="00386073"/>
    <w:rsid w:val="0038607E"/>
    <w:rsid w:val="00386137"/>
    <w:rsid w:val="003861D1"/>
    <w:rsid w:val="0038629E"/>
    <w:rsid w:val="003863D0"/>
    <w:rsid w:val="0038692C"/>
    <w:rsid w:val="00387EED"/>
    <w:rsid w:val="0039004D"/>
    <w:rsid w:val="003901B2"/>
    <w:rsid w:val="0039030B"/>
    <w:rsid w:val="00390480"/>
    <w:rsid w:val="0039060E"/>
    <w:rsid w:val="00390C4D"/>
    <w:rsid w:val="00390C86"/>
    <w:rsid w:val="00390C97"/>
    <w:rsid w:val="0039117A"/>
    <w:rsid w:val="003912EE"/>
    <w:rsid w:val="003913A9"/>
    <w:rsid w:val="00391C50"/>
    <w:rsid w:val="00391EEA"/>
    <w:rsid w:val="00391F5D"/>
    <w:rsid w:val="00392355"/>
    <w:rsid w:val="003924CA"/>
    <w:rsid w:val="0039250A"/>
    <w:rsid w:val="0039254F"/>
    <w:rsid w:val="0039296F"/>
    <w:rsid w:val="00392FDE"/>
    <w:rsid w:val="0039314D"/>
    <w:rsid w:val="003932B3"/>
    <w:rsid w:val="00393646"/>
    <w:rsid w:val="003938D0"/>
    <w:rsid w:val="0039396B"/>
    <w:rsid w:val="00393A41"/>
    <w:rsid w:val="00393C18"/>
    <w:rsid w:val="00393FEB"/>
    <w:rsid w:val="00394032"/>
    <w:rsid w:val="00394235"/>
    <w:rsid w:val="00394443"/>
    <w:rsid w:val="003944A8"/>
    <w:rsid w:val="003945F0"/>
    <w:rsid w:val="00394756"/>
    <w:rsid w:val="00394ACA"/>
    <w:rsid w:val="00394D0A"/>
    <w:rsid w:val="00394E83"/>
    <w:rsid w:val="0039512D"/>
    <w:rsid w:val="0039524A"/>
    <w:rsid w:val="00395D47"/>
    <w:rsid w:val="00395DE0"/>
    <w:rsid w:val="00395FCE"/>
    <w:rsid w:val="00396005"/>
    <w:rsid w:val="00396262"/>
    <w:rsid w:val="003962FC"/>
    <w:rsid w:val="00396419"/>
    <w:rsid w:val="00396659"/>
    <w:rsid w:val="003967F3"/>
    <w:rsid w:val="00396B8F"/>
    <w:rsid w:val="00396F2C"/>
    <w:rsid w:val="00396F52"/>
    <w:rsid w:val="003972D8"/>
    <w:rsid w:val="00397516"/>
    <w:rsid w:val="003975F6"/>
    <w:rsid w:val="0039775D"/>
    <w:rsid w:val="00397E0C"/>
    <w:rsid w:val="003A01D8"/>
    <w:rsid w:val="003A03A0"/>
    <w:rsid w:val="003A08EA"/>
    <w:rsid w:val="003A0AD2"/>
    <w:rsid w:val="003A0B76"/>
    <w:rsid w:val="003A0CCD"/>
    <w:rsid w:val="003A0F34"/>
    <w:rsid w:val="003A10EF"/>
    <w:rsid w:val="003A1167"/>
    <w:rsid w:val="003A18BF"/>
    <w:rsid w:val="003A1D9F"/>
    <w:rsid w:val="003A1DFE"/>
    <w:rsid w:val="003A287F"/>
    <w:rsid w:val="003A2B8D"/>
    <w:rsid w:val="003A2D08"/>
    <w:rsid w:val="003A360E"/>
    <w:rsid w:val="003A3D65"/>
    <w:rsid w:val="003A3F6F"/>
    <w:rsid w:val="003A461C"/>
    <w:rsid w:val="003A4A1C"/>
    <w:rsid w:val="003A4B9F"/>
    <w:rsid w:val="003A4BD0"/>
    <w:rsid w:val="003A4E33"/>
    <w:rsid w:val="003A516F"/>
    <w:rsid w:val="003A535F"/>
    <w:rsid w:val="003A55AE"/>
    <w:rsid w:val="003A58DE"/>
    <w:rsid w:val="003A652B"/>
    <w:rsid w:val="003A677E"/>
    <w:rsid w:val="003A6CE2"/>
    <w:rsid w:val="003A733E"/>
    <w:rsid w:val="003A742C"/>
    <w:rsid w:val="003A786F"/>
    <w:rsid w:val="003A7CAD"/>
    <w:rsid w:val="003A7DAD"/>
    <w:rsid w:val="003A7FCA"/>
    <w:rsid w:val="003B0114"/>
    <w:rsid w:val="003B0ADA"/>
    <w:rsid w:val="003B0BD8"/>
    <w:rsid w:val="003B0C19"/>
    <w:rsid w:val="003B1367"/>
    <w:rsid w:val="003B14D1"/>
    <w:rsid w:val="003B1859"/>
    <w:rsid w:val="003B19CC"/>
    <w:rsid w:val="003B1CB6"/>
    <w:rsid w:val="003B1CBB"/>
    <w:rsid w:val="003B1F8D"/>
    <w:rsid w:val="003B2002"/>
    <w:rsid w:val="003B211A"/>
    <w:rsid w:val="003B2199"/>
    <w:rsid w:val="003B25CE"/>
    <w:rsid w:val="003B26AD"/>
    <w:rsid w:val="003B2ACD"/>
    <w:rsid w:val="003B31EC"/>
    <w:rsid w:val="003B33DC"/>
    <w:rsid w:val="003B34B6"/>
    <w:rsid w:val="003B371E"/>
    <w:rsid w:val="003B3DE5"/>
    <w:rsid w:val="003B3E4C"/>
    <w:rsid w:val="003B3EED"/>
    <w:rsid w:val="003B4732"/>
    <w:rsid w:val="003B48CB"/>
    <w:rsid w:val="003B4D50"/>
    <w:rsid w:val="003B4F0E"/>
    <w:rsid w:val="003B527A"/>
    <w:rsid w:val="003B52D5"/>
    <w:rsid w:val="003B5F08"/>
    <w:rsid w:val="003B630D"/>
    <w:rsid w:val="003B681A"/>
    <w:rsid w:val="003B6A53"/>
    <w:rsid w:val="003B6D8E"/>
    <w:rsid w:val="003B738E"/>
    <w:rsid w:val="003B77BF"/>
    <w:rsid w:val="003B7C48"/>
    <w:rsid w:val="003B7E3B"/>
    <w:rsid w:val="003B7EAF"/>
    <w:rsid w:val="003B7F1F"/>
    <w:rsid w:val="003C0303"/>
    <w:rsid w:val="003C04C6"/>
    <w:rsid w:val="003C05DF"/>
    <w:rsid w:val="003C071A"/>
    <w:rsid w:val="003C12B8"/>
    <w:rsid w:val="003C12E5"/>
    <w:rsid w:val="003C1518"/>
    <w:rsid w:val="003C1C99"/>
    <w:rsid w:val="003C2320"/>
    <w:rsid w:val="003C2622"/>
    <w:rsid w:val="003C2AA7"/>
    <w:rsid w:val="003C2AF9"/>
    <w:rsid w:val="003C2C2C"/>
    <w:rsid w:val="003C2CAC"/>
    <w:rsid w:val="003C30B4"/>
    <w:rsid w:val="003C30F2"/>
    <w:rsid w:val="003C3170"/>
    <w:rsid w:val="003C3461"/>
    <w:rsid w:val="003C352E"/>
    <w:rsid w:val="003C363C"/>
    <w:rsid w:val="003C37C5"/>
    <w:rsid w:val="003C3AAD"/>
    <w:rsid w:val="003C3BBE"/>
    <w:rsid w:val="003C3CA5"/>
    <w:rsid w:val="003C4ADE"/>
    <w:rsid w:val="003C4F8B"/>
    <w:rsid w:val="003C5510"/>
    <w:rsid w:val="003C5730"/>
    <w:rsid w:val="003C6125"/>
    <w:rsid w:val="003C614F"/>
    <w:rsid w:val="003C616A"/>
    <w:rsid w:val="003C6B3B"/>
    <w:rsid w:val="003C6B91"/>
    <w:rsid w:val="003C6C60"/>
    <w:rsid w:val="003C7425"/>
    <w:rsid w:val="003D00FC"/>
    <w:rsid w:val="003D05BD"/>
    <w:rsid w:val="003D0B9E"/>
    <w:rsid w:val="003D11AF"/>
    <w:rsid w:val="003D1237"/>
    <w:rsid w:val="003D1329"/>
    <w:rsid w:val="003D1592"/>
    <w:rsid w:val="003D19B7"/>
    <w:rsid w:val="003D19C5"/>
    <w:rsid w:val="003D1A43"/>
    <w:rsid w:val="003D1A64"/>
    <w:rsid w:val="003D1CBD"/>
    <w:rsid w:val="003D1D5F"/>
    <w:rsid w:val="003D2767"/>
    <w:rsid w:val="003D2A0E"/>
    <w:rsid w:val="003D2C44"/>
    <w:rsid w:val="003D2CDB"/>
    <w:rsid w:val="003D2E67"/>
    <w:rsid w:val="003D2E7B"/>
    <w:rsid w:val="003D2FFF"/>
    <w:rsid w:val="003D3160"/>
    <w:rsid w:val="003D3502"/>
    <w:rsid w:val="003D3513"/>
    <w:rsid w:val="003D366E"/>
    <w:rsid w:val="003D381D"/>
    <w:rsid w:val="003D3B6F"/>
    <w:rsid w:val="003D3BF1"/>
    <w:rsid w:val="003D3C8D"/>
    <w:rsid w:val="003D3D0E"/>
    <w:rsid w:val="003D3FB1"/>
    <w:rsid w:val="003D41EF"/>
    <w:rsid w:val="003D4D59"/>
    <w:rsid w:val="003D51FA"/>
    <w:rsid w:val="003D5689"/>
    <w:rsid w:val="003D5D0C"/>
    <w:rsid w:val="003D5DE6"/>
    <w:rsid w:val="003D5E16"/>
    <w:rsid w:val="003D5F36"/>
    <w:rsid w:val="003D6217"/>
    <w:rsid w:val="003D6358"/>
    <w:rsid w:val="003D68C8"/>
    <w:rsid w:val="003D6E0F"/>
    <w:rsid w:val="003D6EC0"/>
    <w:rsid w:val="003D6EEE"/>
    <w:rsid w:val="003D6F13"/>
    <w:rsid w:val="003D710A"/>
    <w:rsid w:val="003D76BD"/>
    <w:rsid w:val="003D79BE"/>
    <w:rsid w:val="003D7B07"/>
    <w:rsid w:val="003E1684"/>
    <w:rsid w:val="003E1979"/>
    <w:rsid w:val="003E1CF4"/>
    <w:rsid w:val="003E1DDB"/>
    <w:rsid w:val="003E1FEE"/>
    <w:rsid w:val="003E20C8"/>
    <w:rsid w:val="003E2436"/>
    <w:rsid w:val="003E26F9"/>
    <w:rsid w:val="003E2AA1"/>
    <w:rsid w:val="003E33F3"/>
    <w:rsid w:val="003E3439"/>
    <w:rsid w:val="003E3B4B"/>
    <w:rsid w:val="003E4A58"/>
    <w:rsid w:val="003E4C0D"/>
    <w:rsid w:val="003E553B"/>
    <w:rsid w:val="003E553C"/>
    <w:rsid w:val="003E5759"/>
    <w:rsid w:val="003E5A3E"/>
    <w:rsid w:val="003E5BC8"/>
    <w:rsid w:val="003E5F14"/>
    <w:rsid w:val="003E6375"/>
    <w:rsid w:val="003E6565"/>
    <w:rsid w:val="003E67B9"/>
    <w:rsid w:val="003E6E32"/>
    <w:rsid w:val="003E6F95"/>
    <w:rsid w:val="003E71C8"/>
    <w:rsid w:val="003E7392"/>
    <w:rsid w:val="003E74BD"/>
    <w:rsid w:val="003E74F1"/>
    <w:rsid w:val="003E756A"/>
    <w:rsid w:val="003E7608"/>
    <w:rsid w:val="003E776C"/>
    <w:rsid w:val="003F017E"/>
    <w:rsid w:val="003F0A14"/>
    <w:rsid w:val="003F0DED"/>
    <w:rsid w:val="003F1D41"/>
    <w:rsid w:val="003F1DFF"/>
    <w:rsid w:val="003F1E6A"/>
    <w:rsid w:val="003F21C7"/>
    <w:rsid w:val="003F2402"/>
    <w:rsid w:val="003F2748"/>
    <w:rsid w:val="003F282C"/>
    <w:rsid w:val="003F2B72"/>
    <w:rsid w:val="003F2B9E"/>
    <w:rsid w:val="003F32E6"/>
    <w:rsid w:val="003F34E0"/>
    <w:rsid w:val="003F3FFD"/>
    <w:rsid w:val="003F4608"/>
    <w:rsid w:val="003F4731"/>
    <w:rsid w:val="003F4864"/>
    <w:rsid w:val="003F4954"/>
    <w:rsid w:val="003F49B1"/>
    <w:rsid w:val="003F4B14"/>
    <w:rsid w:val="003F4BA0"/>
    <w:rsid w:val="003F4BB3"/>
    <w:rsid w:val="003F5097"/>
    <w:rsid w:val="003F5146"/>
    <w:rsid w:val="003F565B"/>
    <w:rsid w:val="003F5747"/>
    <w:rsid w:val="003F5FC8"/>
    <w:rsid w:val="003F6058"/>
    <w:rsid w:val="003F69C7"/>
    <w:rsid w:val="003F6E1B"/>
    <w:rsid w:val="003F6EA6"/>
    <w:rsid w:val="003F723D"/>
    <w:rsid w:val="003F72F2"/>
    <w:rsid w:val="003F7319"/>
    <w:rsid w:val="003F77BB"/>
    <w:rsid w:val="003F79B5"/>
    <w:rsid w:val="003F7FD2"/>
    <w:rsid w:val="00400484"/>
    <w:rsid w:val="00400BD2"/>
    <w:rsid w:val="00401275"/>
    <w:rsid w:val="004017AB"/>
    <w:rsid w:val="00402129"/>
    <w:rsid w:val="00402267"/>
    <w:rsid w:val="004025CC"/>
    <w:rsid w:val="004026B6"/>
    <w:rsid w:val="004026C7"/>
    <w:rsid w:val="00402C74"/>
    <w:rsid w:val="00402D44"/>
    <w:rsid w:val="00402E33"/>
    <w:rsid w:val="00402F24"/>
    <w:rsid w:val="00403035"/>
    <w:rsid w:val="004031F7"/>
    <w:rsid w:val="004036D8"/>
    <w:rsid w:val="004045FF"/>
    <w:rsid w:val="004047A9"/>
    <w:rsid w:val="00404BAD"/>
    <w:rsid w:val="004063F1"/>
    <w:rsid w:val="00406676"/>
    <w:rsid w:val="00406AA5"/>
    <w:rsid w:val="00406EE6"/>
    <w:rsid w:val="00407A46"/>
    <w:rsid w:val="00407BF7"/>
    <w:rsid w:val="00407E0A"/>
    <w:rsid w:val="00407EE2"/>
    <w:rsid w:val="004100A8"/>
    <w:rsid w:val="004100AD"/>
    <w:rsid w:val="0041014C"/>
    <w:rsid w:val="0041015D"/>
    <w:rsid w:val="00410400"/>
    <w:rsid w:val="004104F6"/>
    <w:rsid w:val="0041054E"/>
    <w:rsid w:val="0041058F"/>
    <w:rsid w:val="0041065C"/>
    <w:rsid w:val="00410717"/>
    <w:rsid w:val="00410844"/>
    <w:rsid w:val="00410A47"/>
    <w:rsid w:val="00410BF1"/>
    <w:rsid w:val="00410CCA"/>
    <w:rsid w:val="00410E6C"/>
    <w:rsid w:val="00410EC3"/>
    <w:rsid w:val="00411397"/>
    <w:rsid w:val="00411AB4"/>
    <w:rsid w:val="00411D68"/>
    <w:rsid w:val="00411E2F"/>
    <w:rsid w:val="00411E9C"/>
    <w:rsid w:val="00412040"/>
    <w:rsid w:val="004125C1"/>
    <w:rsid w:val="0041300E"/>
    <w:rsid w:val="00413099"/>
    <w:rsid w:val="00413133"/>
    <w:rsid w:val="00413340"/>
    <w:rsid w:val="004134AF"/>
    <w:rsid w:val="00414762"/>
    <w:rsid w:val="00414789"/>
    <w:rsid w:val="00414AF6"/>
    <w:rsid w:val="00414D7B"/>
    <w:rsid w:val="00415001"/>
    <w:rsid w:val="00415486"/>
    <w:rsid w:val="004158D1"/>
    <w:rsid w:val="00415AC6"/>
    <w:rsid w:val="00415CE4"/>
    <w:rsid w:val="00415E5E"/>
    <w:rsid w:val="00415F5B"/>
    <w:rsid w:val="00416744"/>
    <w:rsid w:val="0041678D"/>
    <w:rsid w:val="00416795"/>
    <w:rsid w:val="00416EE8"/>
    <w:rsid w:val="004179CE"/>
    <w:rsid w:val="00417E43"/>
    <w:rsid w:val="00417E6F"/>
    <w:rsid w:val="004202CD"/>
    <w:rsid w:val="004204E2"/>
    <w:rsid w:val="00420BF0"/>
    <w:rsid w:val="00420C8E"/>
    <w:rsid w:val="00420E2A"/>
    <w:rsid w:val="00421014"/>
    <w:rsid w:val="00421017"/>
    <w:rsid w:val="00421158"/>
    <w:rsid w:val="004217FC"/>
    <w:rsid w:val="00421AD5"/>
    <w:rsid w:val="00421CA0"/>
    <w:rsid w:val="00421D33"/>
    <w:rsid w:val="0042218E"/>
    <w:rsid w:val="0042268A"/>
    <w:rsid w:val="004226B5"/>
    <w:rsid w:val="004229FE"/>
    <w:rsid w:val="00422B27"/>
    <w:rsid w:val="00422D74"/>
    <w:rsid w:val="0042318D"/>
    <w:rsid w:val="00423767"/>
    <w:rsid w:val="004239D5"/>
    <w:rsid w:val="00423BA3"/>
    <w:rsid w:val="00423F54"/>
    <w:rsid w:val="00423F5C"/>
    <w:rsid w:val="004243D7"/>
    <w:rsid w:val="00424496"/>
    <w:rsid w:val="00424564"/>
    <w:rsid w:val="004246C6"/>
    <w:rsid w:val="00424A04"/>
    <w:rsid w:val="00424DC0"/>
    <w:rsid w:val="00425FCC"/>
    <w:rsid w:val="0042658A"/>
    <w:rsid w:val="00426690"/>
    <w:rsid w:val="004268C4"/>
    <w:rsid w:val="00426B20"/>
    <w:rsid w:val="00426CBC"/>
    <w:rsid w:val="00426D5E"/>
    <w:rsid w:val="00426ECF"/>
    <w:rsid w:val="00426EEA"/>
    <w:rsid w:val="00426F11"/>
    <w:rsid w:val="0042759E"/>
    <w:rsid w:val="00430023"/>
    <w:rsid w:val="004300FD"/>
    <w:rsid w:val="00430723"/>
    <w:rsid w:val="0043094B"/>
    <w:rsid w:val="00430C1B"/>
    <w:rsid w:val="00430CB5"/>
    <w:rsid w:val="0043108B"/>
    <w:rsid w:val="0043117A"/>
    <w:rsid w:val="00431435"/>
    <w:rsid w:val="0043226E"/>
    <w:rsid w:val="004322AE"/>
    <w:rsid w:val="004328E4"/>
    <w:rsid w:val="004328E7"/>
    <w:rsid w:val="00432A3C"/>
    <w:rsid w:val="00432C13"/>
    <w:rsid w:val="00432CCB"/>
    <w:rsid w:val="00433239"/>
    <w:rsid w:val="0043363D"/>
    <w:rsid w:val="00433A78"/>
    <w:rsid w:val="00433CE1"/>
    <w:rsid w:val="00433D6A"/>
    <w:rsid w:val="00433E60"/>
    <w:rsid w:val="0043404C"/>
    <w:rsid w:val="004340AB"/>
    <w:rsid w:val="00434208"/>
    <w:rsid w:val="0043449B"/>
    <w:rsid w:val="00434986"/>
    <w:rsid w:val="00434B76"/>
    <w:rsid w:val="00434C9B"/>
    <w:rsid w:val="00435200"/>
    <w:rsid w:val="00435270"/>
    <w:rsid w:val="00435458"/>
    <w:rsid w:val="00435716"/>
    <w:rsid w:val="004359B0"/>
    <w:rsid w:val="00435B81"/>
    <w:rsid w:val="00435C66"/>
    <w:rsid w:val="00435DEC"/>
    <w:rsid w:val="00435E47"/>
    <w:rsid w:val="0043634A"/>
    <w:rsid w:val="004363A1"/>
    <w:rsid w:val="004365C9"/>
    <w:rsid w:val="004366E5"/>
    <w:rsid w:val="00436802"/>
    <w:rsid w:val="00436901"/>
    <w:rsid w:val="004374F4"/>
    <w:rsid w:val="004375A9"/>
    <w:rsid w:val="00437823"/>
    <w:rsid w:val="00437ABB"/>
    <w:rsid w:val="00437B5C"/>
    <w:rsid w:val="00437BD8"/>
    <w:rsid w:val="00437C56"/>
    <w:rsid w:val="0044054B"/>
    <w:rsid w:val="00440574"/>
    <w:rsid w:val="004405D2"/>
    <w:rsid w:val="004411B7"/>
    <w:rsid w:val="00441AFF"/>
    <w:rsid w:val="00441B00"/>
    <w:rsid w:val="00441B48"/>
    <w:rsid w:val="00441C36"/>
    <w:rsid w:val="004426EE"/>
    <w:rsid w:val="0044299D"/>
    <w:rsid w:val="00442AD4"/>
    <w:rsid w:val="00442B06"/>
    <w:rsid w:val="00442B86"/>
    <w:rsid w:val="004430D3"/>
    <w:rsid w:val="00443205"/>
    <w:rsid w:val="0044382C"/>
    <w:rsid w:val="00443964"/>
    <w:rsid w:val="00443A00"/>
    <w:rsid w:val="00444027"/>
    <w:rsid w:val="004444C9"/>
    <w:rsid w:val="0044479E"/>
    <w:rsid w:val="00444DD0"/>
    <w:rsid w:val="004450E8"/>
    <w:rsid w:val="004451E0"/>
    <w:rsid w:val="004452D8"/>
    <w:rsid w:val="0044532E"/>
    <w:rsid w:val="004454D1"/>
    <w:rsid w:val="00445A5E"/>
    <w:rsid w:val="00446080"/>
    <w:rsid w:val="004460E4"/>
    <w:rsid w:val="00446522"/>
    <w:rsid w:val="00446B54"/>
    <w:rsid w:val="00446DE7"/>
    <w:rsid w:val="00446DEF"/>
    <w:rsid w:val="00446F51"/>
    <w:rsid w:val="0044721E"/>
    <w:rsid w:val="00447342"/>
    <w:rsid w:val="0044740C"/>
    <w:rsid w:val="00447C4A"/>
    <w:rsid w:val="00447C4B"/>
    <w:rsid w:val="00447D62"/>
    <w:rsid w:val="00447E69"/>
    <w:rsid w:val="00447ED9"/>
    <w:rsid w:val="004500DC"/>
    <w:rsid w:val="0045033D"/>
    <w:rsid w:val="00450676"/>
    <w:rsid w:val="00450819"/>
    <w:rsid w:val="0045083F"/>
    <w:rsid w:val="00450846"/>
    <w:rsid w:val="00450ED1"/>
    <w:rsid w:val="00451033"/>
    <w:rsid w:val="004514F2"/>
    <w:rsid w:val="004518F6"/>
    <w:rsid w:val="00451FFA"/>
    <w:rsid w:val="0045214B"/>
    <w:rsid w:val="004522C9"/>
    <w:rsid w:val="0045234F"/>
    <w:rsid w:val="0045245F"/>
    <w:rsid w:val="00452609"/>
    <w:rsid w:val="0045276B"/>
    <w:rsid w:val="004527B8"/>
    <w:rsid w:val="00452B78"/>
    <w:rsid w:val="00452C28"/>
    <w:rsid w:val="00452D6E"/>
    <w:rsid w:val="00453394"/>
    <w:rsid w:val="004536F3"/>
    <w:rsid w:val="004539EF"/>
    <w:rsid w:val="00453AF2"/>
    <w:rsid w:val="00453F9F"/>
    <w:rsid w:val="00454363"/>
    <w:rsid w:val="00454D66"/>
    <w:rsid w:val="004551D8"/>
    <w:rsid w:val="004556A2"/>
    <w:rsid w:val="00455C56"/>
    <w:rsid w:val="00455CA5"/>
    <w:rsid w:val="00455CCD"/>
    <w:rsid w:val="00455E87"/>
    <w:rsid w:val="00455E94"/>
    <w:rsid w:val="00456035"/>
    <w:rsid w:val="00456153"/>
    <w:rsid w:val="00456212"/>
    <w:rsid w:val="004562EC"/>
    <w:rsid w:val="004565DC"/>
    <w:rsid w:val="0045697A"/>
    <w:rsid w:val="00456ACB"/>
    <w:rsid w:val="00456BEA"/>
    <w:rsid w:val="00456C70"/>
    <w:rsid w:val="00456CB8"/>
    <w:rsid w:val="00456E49"/>
    <w:rsid w:val="00456EFE"/>
    <w:rsid w:val="00457948"/>
    <w:rsid w:val="00457CA9"/>
    <w:rsid w:val="00457FA1"/>
    <w:rsid w:val="004600BB"/>
    <w:rsid w:val="00460421"/>
    <w:rsid w:val="004607AD"/>
    <w:rsid w:val="00460ABB"/>
    <w:rsid w:val="004611E2"/>
    <w:rsid w:val="00461746"/>
    <w:rsid w:val="0046177E"/>
    <w:rsid w:val="004617C7"/>
    <w:rsid w:val="00461CAA"/>
    <w:rsid w:val="00461F86"/>
    <w:rsid w:val="004628FB"/>
    <w:rsid w:val="00462EB8"/>
    <w:rsid w:val="004634AE"/>
    <w:rsid w:val="00463973"/>
    <w:rsid w:val="004639A1"/>
    <w:rsid w:val="00463C31"/>
    <w:rsid w:val="00463E0B"/>
    <w:rsid w:val="004640D9"/>
    <w:rsid w:val="00464324"/>
    <w:rsid w:val="004644D7"/>
    <w:rsid w:val="00464550"/>
    <w:rsid w:val="00464F0E"/>
    <w:rsid w:val="004656A0"/>
    <w:rsid w:val="00465767"/>
    <w:rsid w:val="0046594D"/>
    <w:rsid w:val="00466314"/>
    <w:rsid w:val="00466457"/>
    <w:rsid w:val="004664EC"/>
    <w:rsid w:val="00466D51"/>
    <w:rsid w:val="00466ED0"/>
    <w:rsid w:val="004671AF"/>
    <w:rsid w:val="004671F8"/>
    <w:rsid w:val="00467630"/>
    <w:rsid w:val="00470286"/>
    <w:rsid w:val="0047032D"/>
    <w:rsid w:val="00470B8E"/>
    <w:rsid w:val="00470EC4"/>
    <w:rsid w:val="0047127E"/>
    <w:rsid w:val="00471432"/>
    <w:rsid w:val="0047169E"/>
    <w:rsid w:val="004722BE"/>
    <w:rsid w:val="00472312"/>
    <w:rsid w:val="0047239A"/>
    <w:rsid w:val="004725C4"/>
    <w:rsid w:val="00472EE4"/>
    <w:rsid w:val="00473278"/>
    <w:rsid w:val="00473A38"/>
    <w:rsid w:val="00473B65"/>
    <w:rsid w:val="00473BBC"/>
    <w:rsid w:val="00473C75"/>
    <w:rsid w:val="00473CB6"/>
    <w:rsid w:val="00473E0D"/>
    <w:rsid w:val="004741C3"/>
    <w:rsid w:val="00474362"/>
    <w:rsid w:val="0047452A"/>
    <w:rsid w:val="0047478C"/>
    <w:rsid w:val="00474B37"/>
    <w:rsid w:val="00474D0E"/>
    <w:rsid w:val="00474F10"/>
    <w:rsid w:val="00475035"/>
    <w:rsid w:val="004756A7"/>
    <w:rsid w:val="0047573C"/>
    <w:rsid w:val="00475759"/>
    <w:rsid w:val="00475AC6"/>
    <w:rsid w:val="00475AEB"/>
    <w:rsid w:val="00475F95"/>
    <w:rsid w:val="004760EF"/>
    <w:rsid w:val="00476A52"/>
    <w:rsid w:val="00476CA1"/>
    <w:rsid w:val="00476F36"/>
    <w:rsid w:val="00477ADB"/>
    <w:rsid w:val="00477AFE"/>
    <w:rsid w:val="00477B01"/>
    <w:rsid w:val="00480069"/>
    <w:rsid w:val="00480641"/>
    <w:rsid w:val="004807D8"/>
    <w:rsid w:val="00480B22"/>
    <w:rsid w:val="00480DED"/>
    <w:rsid w:val="00480EB6"/>
    <w:rsid w:val="00480F54"/>
    <w:rsid w:val="00481480"/>
    <w:rsid w:val="00481D37"/>
    <w:rsid w:val="00481E1F"/>
    <w:rsid w:val="00481F50"/>
    <w:rsid w:val="00482105"/>
    <w:rsid w:val="004822A1"/>
    <w:rsid w:val="0048272A"/>
    <w:rsid w:val="004827E9"/>
    <w:rsid w:val="00482999"/>
    <w:rsid w:val="00482A5A"/>
    <w:rsid w:val="00482AEB"/>
    <w:rsid w:val="00482B50"/>
    <w:rsid w:val="00482D4F"/>
    <w:rsid w:val="00482E96"/>
    <w:rsid w:val="00482F46"/>
    <w:rsid w:val="00483722"/>
    <w:rsid w:val="004841B3"/>
    <w:rsid w:val="004847C5"/>
    <w:rsid w:val="004849D7"/>
    <w:rsid w:val="00484AD9"/>
    <w:rsid w:val="004850DA"/>
    <w:rsid w:val="004854C8"/>
    <w:rsid w:val="004854EF"/>
    <w:rsid w:val="0048569A"/>
    <w:rsid w:val="00485BCE"/>
    <w:rsid w:val="00485D16"/>
    <w:rsid w:val="00485D54"/>
    <w:rsid w:val="0048610B"/>
    <w:rsid w:val="0048621A"/>
    <w:rsid w:val="0048635B"/>
    <w:rsid w:val="00486575"/>
    <w:rsid w:val="004865FB"/>
    <w:rsid w:val="00486BED"/>
    <w:rsid w:val="00486C3E"/>
    <w:rsid w:val="00486D9A"/>
    <w:rsid w:val="00487486"/>
    <w:rsid w:val="004877F0"/>
    <w:rsid w:val="00487EB5"/>
    <w:rsid w:val="00487F02"/>
    <w:rsid w:val="004900A0"/>
    <w:rsid w:val="00490A0F"/>
    <w:rsid w:val="00490CA4"/>
    <w:rsid w:val="00491040"/>
    <w:rsid w:val="004911D1"/>
    <w:rsid w:val="004914DD"/>
    <w:rsid w:val="004916C0"/>
    <w:rsid w:val="00491BC1"/>
    <w:rsid w:val="0049217B"/>
    <w:rsid w:val="004923D8"/>
    <w:rsid w:val="00492456"/>
    <w:rsid w:val="00492559"/>
    <w:rsid w:val="0049262E"/>
    <w:rsid w:val="0049275A"/>
    <w:rsid w:val="00492BD4"/>
    <w:rsid w:val="004930E8"/>
    <w:rsid w:val="004932BB"/>
    <w:rsid w:val="00493C7C"/>
    <w:rsid w:val="0049402F"/>
    <w:rsid w:val="004940D1"/>
    <w:rsid w:val="004947A3"/>
    <w:rsid w:val="00494FC9"/>
    <w:rsid w:val="00495024"/>
    <w:rsid w:val="004950B6"/>
    <w:rsid w:val="0049513E"/>
    <w:rsid w:val="0049525C"/>
    <w:rsid w:val="00496232"/>
    <w:rsid w:val="0049631D"/>
    <w:rsid w:val="004963CD"/>
    <w:rsid w:val="004966C4"/>
    <w:rsid w:val="00496758"/>
    <w:rsid w:val="00496E82"/>
    <w:rsid w:val="00496FBE"/>
    <w:rsid w:val="00497311"/>
    <w:rsid w:val="004974AD"/>
    <w:rsid w:val="00497516"/>
    <w:rsid w:val="00497896"/>
    <w:rsid w:val="00497F95"/>
    <w:rsid w:val="004A0159"/>
    <w:rsid w:val="004A0696"/>
    <w:rsid w:val="004A07E7"/>
    <w:rsid w:val="004A16A1"/>
    <w:rsid w:val="004A195C"/>
    <w:rsid w:val="004A1B43"/>
    <w:rsid w:val="004A1B7E"/>
    <w:rsid w:val="004A1D83"/>
    <w:rsid w:val="004A1DC0"/>
    <w:rsid w:val="004A28D4"/>
    <w:rsid w:val="004A2A68"/>
    <w:rsid w:val="004A2AB0"/>
    <w:rsid w:val="004A2C24"/>
    <w:rsid w:val="004A2C6C"/>
    <w:rsid w:val="004A2DA2"/>
    <w:rsid w:val="004A317E"/>
    <w:rsid w:val="004A32BB"/>
    <w:rsid w:val="004A3526"/>
    <w:rsid w:val="004A36BD"/>
    <w:rsid w:val="004A384D"/>
    <w:rsid w:val="004A395C"/>
    <w:rsid w:val="004A3B84"/>
    <w:rsid w:val="004A4344"/>
    <w:rsid w:val="004A440C"/>
    <w:rsid w:val="004A4908"/>
    <w:rsid w:val="004A4C2B"/>
    <w:rsid w:val="004A5276"/>
    <w:rsid w:val="004A5516"/>
    <w:rsid w:val="004A553F"/>
    <w:rsid w:val="004A556A"/>
    <w:rsid w:val="004A5598"/>
    <w:rsid w:val="004A568C"/>
    <w:rsid w:val="004A58D6"/>
    <w:rsid w:val="004A5D0F"/>
    <w:rsid w:val="004A60E4"/>
    <w:rsid w:val="004A66D3"/>
    <w:rsid w:val="004A6768"/>
    <w:rsid w:val="004A6CB9"/>
    <w:rsid w:val="004A7507"/>
    <w:rsid w:val="004A752B"/>
    <w:rsid w:val="004A76F5"/>
    <w:rsid w:val="004A7B25"/>
    <w:rsid w:val="004A7B29"/>
    <w:rsid w:val="004A7E40"/>
    <w:rsid w:val="004B00F9"/>
    <w:rsid w:val="004B02FD"/>
    <w:rsid w:val="004B0D32"/>
    <w:rsid w:val="004B0F95"/>
    <w:rsid w:val="004B13BD"/>
    <w:rsid w:val="004B14AE"/>
    <w:rsid w:val="004B1D1B"/>
    <w:rsid w:val="004B1EB9"/>
    <w:rsid w:val="004B1FA3"/>
    <w:rsid w:val="004B278F"/>
    <w:rsid w:val="004B290A"/>
    <w:rsid w:val="004B297E"/>
    <w:rsid w:val="004B2D31"/>
    <w:rsid w:val="004B2E18"/>
    <w:rsid w:val="004B302B"/>
    <w:rsid w:val="004B3313"/>
    <w:rsid w:val="004B34D1"/>
    <w:rsid w:val="004B3910"/>
    <w:rsid w:val="004B3B44"/>
    <w:rsid w:val="004B3B77"/>
    <w:rsid w:val="004B3E58"/>
    <w:rsid w:val="004B4333"/>
    <w:rsid w:val="004B449B"/>
    <w:rsid w:val="004B4668"/>
    <w:rsid w:val="004B474E"/>
    <w:rsid w:val="004B489D"/>
    <w:rsid w:val="004B490F"/>
    <w:rsid w:val="004B4C25"/>
    <w:rsid w:val="004B5CFD"/>
    <w:rsid w:val="004B6517"/>
    <w:rsid w:val="004B6CE3"/>
    <w:rsid w:val="004B6DAB"/>
    <w:rsid w:val="004B716E"/>
    <w:rsid w:val="004B71F8"/>
    <w:rsid w:val="004B76BC"/>
    <w:rsid w:val="004B76FC"/>
    <w:rsid w:val="004B7743"/>
    <w:rsid w:val="004B7856"/>
    <w:rsid w:val="004B7D5A"/>
    <w:rsid w:val="004B7E4A"/>
    <w:rsid w:val="004C0325"/>
    <w:rsid w:val="004C06EC"/>
    <w:rsid w:val="004C07E2"/>
    <w:rsid w:val="004C097F"/>
    <w:rsid w:val="004C0C02"/>
    <w:rsid w:val="004C0D6D"/>
    <w:rsid w:val="004C1276"/>
    <w:rsid w:val="004C13DB"/>
    <w:rsid w:val="004C186E"/>
    <w:rsid w:val="004C1907"/>
    <w:rsid w:val="004C1D28"/>
    <w:rsid w:val="004C2079"/>
    <w:rsid w:val="004C2B67"/>
    <w:rsid w:val="004C2C1D"/>
    <w:rsid w:val="004C3B12"/>
    <w:rsid w:val="004C4247"/>
    <w:rsid w:val="004C4F53"/>
    <w:rsid w:val="004C4F78"/>
    <w:rsid w:val="004C5137"/>
    <w:rsid w:val="004C535D"/>
    <w:rsid w:val="004C5B43"/>
    <w:rsid w:val="004C5D0C"/>
    <w:rsid w:val="004C5D53"/>
    <w:rsid w:val="004C5F39"/>
    <w:rsid w:val="004C6160"/>
    <w:rsid w:val="004C644B"/>
    <w:rsid w:val="004C695E"/>
    <w:rsid w:val="004C698A"/>
    <w:rsid w:val="004C6A8A"/>
    <w:rsid w:val="004C6D1E"/>
    <w:rsid w:val="004C6D88"/>
    <w:rsid w:val="004C702B"/>
    <w:rsid w:val="004C7411"/>
    <w:rsid w:val="004C7519"/>
    <w:rsid w:val="004C7AA4"/>
    <w:rsid w:val="004C7E76"/>
    <w:rsid w:val="004D160B"/>
    <w:rsid w:val="004D1964"/>
    <w:rsid w:val="004D1AFB"/>
    <w:rsid w:val="004D1F00"/>
    <w:rsid w:val="004D2236"/>
    <w:rsid w:val="004D24F6"/>
    <w:rsid w:val="004D251D"/>
    <w:rsid w:val="004D254B"/>
    <w:rsid w:val="004D2A18"/>
    <w:rsid w:val="004D2F95"/>
    <w:rsid w:val="004D309C"/>
    <w:rsid w:val="004D35CA"/>
    <w:rsid w:val="004D3BE9"/>
    <w:rsid w:val="004D460F"/>
    <w:rsid w:val="004D4700"/>
    <w:rsid w:val="004D4919"/>
    <w:rsid w:val="004D4ADA"/>
    <w:rsid w:val="004D4D85"/>
    <w:rsid w:val="004D4EDE"/>
    <w:rsid w:val="004D5569"/>
    <w:rsid w:val="004D58BC"/>
    <w:rsid w:val="004D5B54"/>
    <w:rsid w:val="004D5B5A"/>
    <w:rsid w:val="004D5C8F"/>
    <w:rsid w:val="004D5EF0"/>
    <w:rsid w:val="004D6B27"/>
    <w:rsid w:val="004D6C13"/>
    <w:rsid w:val="004D6DF4"/>
    <w:rsid w:val="004D7022"/>
    <w:rsid w:val="004D7040"/>
    <w:rsid w:val="004D724D"/>
    <w:rsid w:val="004D72FD"/>
    <w:rsid w:val="004D7497"/>
    <w:rsid w:val="004D74E2"/>
    <w:rsid w:val="004D7579"/>
    <w:rsid w:val="004D764E"/>
    <w:rsid w:val="004D7682"/>
    <w:rsid w:val="004D7C2E"/>
    <w:rsid w:val="004D7F7C"/>
    <w:rsid w:val="004E050A"/>
    <w:rsid w:val="004E0622"/>
    <w:rsid w:val="004E0E12"/>
    <w:rsid w:val="004E0E42"/>
    <w:rsid w:val="004E0E95"/>
    <w:rsid w:val="004E1012"/>
    <w:rsid w:val="004E126D"/>
    <w:rsid w:val="004E1298"/>
    <w:rsid w:val="004E13F7"/>
    <w:rsid w:val="004E14E7"/>
    <w:rsid w:val="004E1572"/>
    <w:rsid w:val="004E174E"/>
    <w:rsid w:val="004E18CE"/>
    <w:rsid w:val="004E1D1A"/>
    <w:rsid w:val="004E1D5A"/>
    <w:rsid w:val="004E1DD6"/>
    <w:rsid w:val="004E1EED"/>
    <w:rsid w:val="004E1F08"/>
    <w:rsid w:val="004E227E"/>
    <w:rsid w:val="004E25F8"/>
    <w:rsid w:val="004E2A2A"/>
    <w:rsid w:val="004E30EC"/>
    <w:rsid w:val="004E32E8"/>
    <w:rsid w:val="004E3367"/>
    <w:rsid w:val="004E39E9"/>
    <w:rsid w:val="004E44DC"/>
    <w:rsid w:val="004E4F91"/>
    <w:rsid w:val="004E53AF"/>
    <w:rsid w:val="004E5651"/>
    <w:rsid w:val="004E59B5"/>
    <w:rsid w:val="004E5F41"/>
    <w:rsid w:val="004E6255"/>
    <w:rsid w:val="004E63CE"/>
    <w:rsid w:val="004E6B88"/>
    <w:rsid w:val="004E6C4C"/>
    <w:rsid w:val="004E6E7C"/>
    <w:rsid w:val="004E6FCD"/>
    <w:rsid w:val="004E71AC"/>
    <w:rsid w:val="004E774F"/>
    <w:rsid w:val="004E793E"/>
    <w:rsid w:val="004E7B7E"/>
    <w:rsid w:val="004E7CBA"/>
    <w:rsid w:val="004E7D5E"/>
    <w:rsid w:val="004F054E"/>
    <w:rsid w:val="004F0838"/>
    <w:rsid w:val="004F0C01"/>
    <w:rsid w:val="004F0EA8"/>
    <w:rsid w:val="004F0F6B"/>
    <w:rsid w:val="004F10F5"/>
    <w:rsid w:val="004F12FA"/>
    <w:rsid w:val="004F1679"/>
    <w:rsid w:val="004F17FD"/>
    <w:rsid w:val="004F1AF6"/>
    <w:rsid w:val="004F1C08"/>
    <w:rsid w:val="004F2529"/>
    <w:rsid w:val="004F2940"/>
    <w:rsid w:val="004F2B3F"/>
    <w:rsid w:val="004F2F47"/>
    <w:rsid w:val="004F2F97"/>
    <w:rsid w:val="004F31B5"/>
    <w:rsid w:val="004F38D2"/>
    <w:rsid w:val="004F3ED3"/>
    <w:rsid w:val="004F40A0"/>
    <w:rsid w:val="004F41D3"/>
    <w:rsid w:val="004F46D2"/>
    <w:rsid w:val="004F4788"/>
    <w:rsid w:val="004F4BBF"/>
    <w:rsid w:val="004F4D0E"/>
    <w:rsid w:val="004F4F81"/>
    <w:rsid w:val="004F506E"/>
    <w:rsid w:val="004F5302"/>
    <w:rsid w:val="004F595A"/>
    <w:rsid w:val="004F5B86"/>
    <w:rsid w:val="004F5F19"/>
    <w:rsid w:val="004F5F1F"/>
    <w:rsid w:val="004F6005"/>
    <w:rsid w:val="004F6142"/>
    <w:rsid w:val="004F69D1"/>
    <w:rsid w:val="004F6B95"/>
    <w:rsid w:val="004F6B9B"/>
    <w:rsid w:val="004F6BFE"/>
    <w:rsid w:val="004F72C8"/>
    <w:rsid w:val="004F7595"/>
    <w:rsid w:val="004F7637"/>
    <w:rsid w:val="004F7A05"/>
    <w:rsid w:val="004F7C05"/>
    <w:rsid w:val="004F7CB7"/>
    <w:rsid w:val="004F7CF7"/>
    <w:rsid w:val="0050000B"/>
    <w:rsid w:val="0050013A"/>
    <w:rsid w:val="005002F6"/>
    <w:rsid w:val="0050064B"/>
    <w:rsid w:val="0050145D"/>
    <w:rsid w:val="00501697"/>
    <w:rsid w:val="0050191C"/>
    <w:rsid w:val="00501A71"/>
    <w:rsid w:val="00501FAB"/>
    <w:rsid w:val="00501FE3"/>
    <w:rsid w:val="005023DC"/>
    <w:rsid w:val="005027BA"/>
    <w:rsid w:val="00502883"/>
    <w:rsid w:val="00502A09"/>
    <w:rsid w:val="00502D60"/>
    <w:rsid w:val="00502EA4"/>
    <w:rsid w:val="005034ED"/>
    <w:rsid w:val="00503A0A"/>
    <w:rsid w:val="00503A1D"/>
    <w:rsid w:val="00503C8B"/>
    <w:rsid w:val="00503EC4"/>
    <w:rsid w:val="00503F50"/>
    <w:rsid w:val="00504186"/>
    <w:rsid w:val="00504620"/>
    <w:rsid w:val="00504707"/>
    <w:rsid w:val="00504D35"/>
    <w:rsid w:val="00504D42"/>
    <w:rsid w:val="00504D46"/>
    <w:rsid w:val="0050522F"/>
    <w:rsid w:val="0050544E"/>
    <w:rsid w:val="005054D8"/>
    <w:rsid w:val="00505BBE"/>
    <w:rsid w:val="00505C40"/>
    <w:rsid w:val="00505D80"/>
    <w:rsid w:val="005062E1"/>
    <w:rsid w:val="00506304"/>
    <w:rsid w:val="0050673A"/>
    <w:rsid w:val="00506B9B"/>
    <w:rsid w:val="00506CF7"/>
    <w:rsid w:val="00506EB0"/>
    <w:rsid w:val="00506F39"/>
    <w:rsid w:val="0050721C"/>
    <w:rsid w:val="005072CE"/>
    <w:rsid w:val="00507707"/>
    <w:rsid w:val="00507A44"/>
    <w:rsid w:val="00507B62"/>
    <w:rsid w:val="00510147"/>
    <w:rsid w:val="005107AF"/>
    <w:rsid w:val="005108DA"/>
    <w:rsid w:val="005110AB"/>
    <w:rsid w:val="00511154"/>
    <w:rsid w:val="00511422"/>
    <w:rsid w:val="005116C1"/>
    <w:rsid w:val="0051177B"/>
    <w:rsid w:val="005117F6"/>
    <w:rsid w:val="00511D28"/>
    <w:rsid w:val="005125B6"/>
    <w:rsid w:val="005127E8"/>
    <w:rsid w:val="00512FEF"/>
    <w:rsid w:val="005138AE"/>
    <w:rsid w:val="00513A2C"/>
    <w:rsid w:val="00513DCB"/>
    <w:rsid w:val="00513E49"/>
    <w:rsid w:val="005143BA"/>
    <w:rsid w:val="00514E5B"/>
    <w:rsid w:val="00515AF7"/>
    <w:rsid w:val="00515DD3"/>
    <w:rsid w:val="00515E61"/>
    <w:rsid w:val="005166E0"/>
    <w:rsid w:val="00516D9D"/>
    <w:rsid w:val="0051740F"/>
    <w:rsid w:val="0051761D"/>
    <w:rsid w:val="005176B4"/>
    <w:rsid w:val="005177F9"/>
    <w:rsid w:val="00517CAA"/>
    <w:rsid w:val="00517CD2"/>
    <w:rsid w:val="00520021"/>
    <w:rsid w:val="0052033F"/>
    <w:rsid w:val="00520B33"/>
    <w:rsid w:val="00520F54"/>
    <w:rsid w:val="005210CE"/>
    <w:rsid w:val="005213F8"/>
    <w:rsid w:val="005215B3"/>
    <w:rsid w:val="00521794"/>
    <w:rsid w:val="00521ACF"/>
    <w:rsid w:val="00521C2C"/>
    <w:rsid w:val="00522931"/>
    <w:rsid w:val="00522A6C"/>
    <w:rsid w:val="00522C73"/>
    <w:rsid w:val="0052348F"/>
    <w:rsid w:val="005235ED"/>
    <w:rsid w:val="00523CF7"/>
    <w:rsid w:val="005246D7"/>
    <w:rsid w:val="00524782"/>
    <w:rsid w:val="005248A0"/>
    <w:rsid w:val="005248CC"/>
    <w:rsid w:val="00524AE2"/>
    <w:rsid w:val="00524D32"/>
    <w:rsid w:val="00524E1E"/>
    <w:rsid w:val="0052523C"/>
    <w:rsid w:val="0052531B"/>
    <w:rsid w:val="00525459"/>
    <w:rsid w:val="00525494"/>
    <w:rsid w:val="005254DC"/>
    <w:rsid w:val="00525771"/>
    <w:rsid w:val="005258D9"/>
    <w:rsid w:val="005258E1"/>
    <w:rsid w:val="00525E63"/>
    <w:rsid w:val="0052603E"/>
    <w:rsid w:val="005263D3"/>
    <w:rsid w:val="00526463"/>
    <w:rsid w:val="005265ED"/>
    <w:rsid w:val="00526630"/>
    <w:rsid w:val="00526F55"/>
    <w:rsid w:val="0052705C"/>
    <w:rsid w:val="00527501"/>
    <w:rsid w:val="005276A9"/>
    <w:rsid w:val="0052774E"/>
    <w:rsid w:val="0052778F"/>
    <w:rsid w:val="0052793F"/>
    <w:rsid w:val="00527DDF"/>
    <w:rsid w:val="00527E37"/>
    <w:rsid w:val="00527EEA"/>
    <w:rsid w:val="00527F71"/>
    <w:rsid w:val="0053007A"/>
    <w:rsid w:val="005302D4"/>
    <w:rsid w:val="00530632"/>
    <w:rsid w:val="0053071E"/>
    <w:rsid w:val="00530BA3"/>
    <w:rsid w:val="00530BB3"/>
    <w:rsid w:val="00530C4A"/>
    <w:rsid w:val="00530D68"/>
    <w:rsid w:val="00530DB8"/>
    <w:rsid w:val="00531093"/>
    <w:rsid w:val="00531397"/>
    <w:rsid w:val="0053162D"/>
    <w:rsid w:val="00531A13"/>
    <w:rsid w:val="00531C75"/>
    <w:rsid w:val="00531FC0"/>
    <w:rsid w:val="00532488"/>
    <w:rsid w:val="005327EB"/>
    <w:rsid w:val="005329A9"/>
    <w:rsid w:val="00532A76"/>
    <w:rsid w:val="00532E6C"/>
    <w:rsid w:val="00533760"/>
    <w:rsid w:val="005339E6"/>
    <w:rsid w:val="00533BA1"/>
    <w:rsid w:val="00533DD6"/>
    <w:rsid w:val="00533F06"/>
    <w:rsid w:val="00534138"/>
    <w:rsid w:val="0053419B"/>
    <w:rsid w:val="0053420F"/>
    <w:rsid w:val="0053423A"/>
    <w:rsid w:val="00534291"/>
    <w:rsid w:val="005342E6"/>
    <w:rsid w:val="005344A2"/>
    <w:rsid w:val="005344D6"/>
    <w:rsid w:val="00534638"/>
    <w:rsid w:val="00534962"/>
    <w:rsid w:val="00534D23"/>
    <w:rsid w:val="005355BC"/>
    <w:rsid w:val="005355D5"/>
    <w:rsid w:val="005358D9"/>
    <w:rsid w:val="005360DE"/>
    <w:rsid w:val="00536D18"/>
    <w:rsid w:val="0053726C"/>
    <w:rsid w:val="00537472"/>
    <w:rsid w:val="0053751D"/>
    <w:rsid w:val="00537802"/>
    <w:rsid w:val="005402DC"/>
    <w:rsid w:val="0054041F"/>
    <w:rsid w:val="005408B0"/>
    <w:rsid w:val="0054096A"/>
    <w:rsid w:val="00540C26"/>
    <w:rsid w:val="00540C8B"/>
    <w:rsid w:val="00540D75"/>
    <w:rsid w:val="0054118F"/>
    <w:rsid w:val="00541323"/>
    <w:rsid w:val="0054149F"/>
    <w:rsid w:val="005414AF"/>
    <w:rsid w:val="00541A26"/>
    <w:rsid w:val="00541A98"/>
    <w:rsid w:val="00541ECF"/>
    <w:rsid w:val="00542043"/>
    <w:rsid w:val="00542102"/>
    <w:rsid w:val="00542114"/>
    <w:rsid w:val="0054229E"/>
    <w:rsid w:val="00542364"/>
    <w:rsid w:val="0054242B"/>
    <w:rsid w:val="0054287F"/>
    <w:rsid w:val="005429A4"/>
    <w:rsid w:val="00542A35"/>
    <w:rsid w:val="00542D9E"/>
    <w:rsid w:val="00543551"/>
    <w:rsid w:val="005435A8"/>
    <w:rsid w:val="005438EF"/>
    <w:rsid w:val="00543D7F"/>
    <w:rsid w:val="00543F0A"/>
    <w:rsid w:val="00544158"/>
    <w:rsid w:val="005444F5"/>
    <w:rsid w:val="005445AF"/>
    <w:rsid w:val="00544DEE"/>
    <w:rsid w:val="0054504C"/>
    <w:rsid w:val="00545378"/>
    <w:rsid w:val="0054539C"/>
    <w:rsid w:val="0054543E"/>
    <w:rsid w:val="005454D0"/>
    <w:rsid w:val="0054552E"/>
    <w:rsid w:val="005457A7"/>
    <w:rsid w:val="00545996"/>
    <w:rsid w:val="005465BC"/>
    <w:rsid w:val="00546D28"/>
    <w:rsid w:val="00547332"/>
    <w:rsid w:val="00547483"/>
    <w:rsid w:val="00547CF1"/>
    <w:rsid w:val="005504BA"/>
    <w:rsid w:val="00550BDC"/>
    <w:rsid w:val="00551070"/>
    <w:rsid w:val="00551160"/>
    <w:rsid w:val="00551600"/>
    <w:rsid w:val="00551B8D"/>
    <w:rsid w:val="00551CB3"/>
    <w:rsid w:val="00551CB7"/>
    <w:rsid w:val="00551D8E"/>
    <w:rsid w:val="00551DC0"/>
    <w:rsid w:val="005522D3"/>
    <w:rsid w:val="005523C3"/>
    <w:rsid w:val="00552713"/>
    <w:rsid w:val="0055275B"/>
    <w:rsid w:val="00552C67"/>
    <w:rsid w:val="00552D0E"/>
    <w:rsid w:val="00552F96"/>
    <w:rsid w:val="0055345B"/>
    <w:rsid w:val="0055361C"/>
    <w:rsid w:val="00553C6B"/>
    <w:rsid w:val="00554313"/>
    <w:rsid w:val="0055470E"/>
    <w:rsid w:val="00554979"/>
    <w:rsid w:val="00554AFE"/>
    <w:rsid w:val="00554EA6"/>
    <w:rsid w:val="00554F13"/>
    <w:rsid w:val="0055504E"/>
    <w:rsid w:val="0055521E"/>
    <w:rsid w:val="005554B9"/>
    <w:rsid w:val="005558B3"/>
    <w:rsid w:val="00555D6F"/>
    <w:rsid w:val="005565FF"/>
    <w:rsid w:val="0055669D"/>
    <w:rsid w:val="00556740"/>
    <w:rsid w:val="0055675D"/>
    <w:rsid w:val="005568BB"/>
    <w:rsid w:val="005569A4"/>
    <w:rsid w:val="005569DD"/>
    <w:rsid w:val="00556B4E"/>
    <w:rsid w:val="00556F26"/>
    <w:rsid w:val="0055736C"/>
    <w:rsid w:val="00557C24"/>
    <w:rsid w:val="00557CFE"/>
    <w:rsid w:val="00557E8D"/>
    <w:rsid w:val="005603F2"/>
    <w:rsid w:val="00560412"/>
    <w:rsid w:val="00560885"/>
    <w:rsid w:val="00560A81"/>
    <w:rsid w:val="00560F4D"/>
    <w:rsid w:val="00561282"/>
    <w:rsid w:val="005613B1"/>
    <w:rsid w:val="00561562"/>
    <w:rsid w:val="005617ED"/>
    <w:rsid w:val="00561D11"/>
    <w:rsid w:val="0056286E"/>
    <w:rsid w:val="005629AA"/>
    <w:rsid w:val="00562F7E"/>
    <w:rsid w:val="00563BBB"/>
    <w:rsid w:val="00563C02"/>
    <w:rsid w:val="00563EBF"/>
    <w:rsid w:val="00564012"/>
    <w:rsid w:val="0056485A"/>
    <w:rsid w:val="0056496C"/>
    <w:rsid w:val="00564F8F"/>
    <w:rsid w:val="005652F8"/>
    <w:rsid w:val="00565302"/>
    <w:rsid w:val="00565578"/>
    <w:rsid w:val="005655B2"/>
    <w:rsid w:val="00565805"/>
    <w:rsid w:val="00565833"/>
    <w:rsid w:val="00565B9E"/>
    <w:rsid w:val="00565CB4"/>
    <w:rsid w:val="0056603C"/>
    <w:rsid w:val="00566094"/>
    <w:rsid w:val="00566187"/>
    <w:rsid w:val="00566DA8"/>
    <w:rsid w:val="00567138"/>
    <w:rsid w:val="00567232"/>
    <w:rsid w:val="005674AD"/>
    <w:rsid w:val="00567824"/>
    <w:rsid w:val="00567A7E"/>
    <w:rsid w:val="005702FE"/>
    <w:rsid w:val="005704A3"/>
    <w:rsid w:val="00570652"/>
    <w:rsid w:val="005708E6"/>
    <w:rsid w:val="005712D4"/>
    <w:rsid w:val="00571992"/>
    <w:rsid w:val="00571C76"/>
    <w:rsid w:val="00571D94"/>
    <w:rsid w:val="00571EEC"/>
    <w:rsid w:val="00572C94"/>
    <w:rsid w:val="00572F34"/>
    <w:rsid w:val="00572FD2"/>
    <w:rsid w:val="0057351D"/>
    <w:rsid w:val="00573881"/>
    <w:rsid w:val="00573C1A"/>
    <w:rsid w:val="00574289"/>
    <w:rsid w:val="00574624"/>
    <w:rsid w:val="00574C98"/>
    <w:rsid w:val="00574EB0"/>
    <w:rsid w:val="00575032"/>
    <w:rsid w:val="005750DB"/>
    <w:rsid w:val="005751D0"/>
    <w:rsid w:val="0057547E"/>
    <w:rsid w:val="0057550C"/>
    <w:rsid w:val="00575AED"/>
    <w:rsid w:val="00575FB6"/>
    <w:rsid w:val="00576372"/>
    <w:rsid w:val="005764A3"/>
    <w:rsid w:val="00576627"/>
    <w:rsid w:val="00576997"/>
    <w:rsid w:val="0057717C"/>
    <w:rsid w:val="005775BB"/>
    <w:rsid w:val="005777DD"/>
    <w:rsid w:val="00577815"/>
    <w:rsid w:val="005800F4"/>
    <w:rsid w:val="005802F3"/>
    <w:rsid w:val="005804C7"/>
    <w:rsid w:val="00580623"/>
    <w:rsid w:val="00580629"/>
    <w:rsid w:val="00580B01"/>
    <w:rsid w:val="00580D48"/>
    <w:rsid w:val="00580F97"/>
    <w:rsid w:val="0058105D"/>
    <w:rsid w:val="0058109D"/>
    <w:rsid w:val="0058123F"/>
    <w:rsid w:val="0058155E"/>
    <w:rsid w:val="005817E6"/>
    <w:rsid w:val="00581973"/>
    <w:rsid w:val="00581979"/>
    <w:rsid w:val="00581AF7"/>
    <w:rsid w:val="00581DA5"/>
    <w:rsid w:val="00581E62"/>
    <w:rsid w:val="00581F25"/>
    <w:rsid w:val="00582A70"/>
    <w:rsid w:val="00582BEA"/>
    <w:rsid w:val="00582CA9"/>
    <w:rsid w:val="005831B5"/>
    <w:rsid w:val="005832A6"/>
    <w:rsid w:val="005837B7"/>
    <w:rsid w:val="005838C7"/>
    <w:rsid w:val="00583A1C"/>
    <w:rsid w:val="00584140"/>
    <w:rsid w:val="00584277"/>
    <w:rsid w:val="005844A9"/>
    <w:rsid w:val="00584988"/>
    <w:rsid w:val="00584DCF"/>
    <w:rsid w:val="00584DD3"/>
    <w:rsid w:val="00585098"/>
    <w:rsid w:val="00585205"/>
    <w:rsid w:val="0058520E"/>
    <w:rsid w:val="00585525"/>
    <w:rsid w:val="005855A6"/>
    <w:rsid w:val="00585765"/>
    <w:rsid w:val="005859D4"/>
    <w:rsid w:val="00585DBC"/>
    <w:rsid w:val="00585E93"/>
    <w:rsid w:val="00586070"/>
    <w:rsid w:val="0058631E"/>
    <w:rsid w:val="005864BC"/>
    <w:rsid w:val="005869F9"/>
    <w:rsid w:val="00586AB1"/>
    <w:rsid w:val="00586E42"/>
    <w:rsid w:val="00586E6D"/>
    <w:rsid w:val="005870F6"/>
    <w:rsid w:val="00587350"/>
    <w:rsid w:val="00587A07"/>
    <w:rsid w:val="00587B10"/>
    <w:rsid w:val="005902DF"/>
    <w:rsid w:val="005905B0"/>
    <w:rsid w:val="00590ADB"/>
    <w:rsid w:val="00590D87"/>
    <w:rsid w:val="00590EDF"/>
    <w:rsid w:val="005914D7"/>
    <w:rsid w:val="005921E3"/>
    <w:rsid w:val="00592218"/>
    <w:rsid w:val="00592A0D"/>
    <w:rsid w:val="0059309E"/>
    <w:rsid w:val="00593412"/>
    <w:rsid w:val="005941F7"/>
    <w:rsid w:val="00594567"/>
    <w:rsid w:val="00594A5A"/>
    <w:rsid w:val="00594A99"/>
    <w:rsid w:val="00594EDE"/>
    <w:rsid w:val="00594EEA"/>
    <w:rsid w:val="0059502A"/>
    <w:rsid w:val="00595097"/>
    <w:rsid w:val="005953C2"/>
    <w:rsid w:val="005959CE"/>
    <w:rsid w:val="00595ACB"/>
    <w:rsid w:val="00595B00"/>
    <w:rsid w:val="00595B3C"/>
    <w:rsid w:val="00595E89"/>
    <w:rsid w:val="00596321"/>
    <w:rsid w:val="005968C1"/>
    <w:rsid w:val="00597130"/>
    <w:rsid w:val="0059714F"/>
    <w:rsid w:val="005972AE"/>
    <w:rsid w:val="005977CB"/>
    <w:rsid w:val="00597870"/>
    <w:rsid w:val="00597F31"/>
    <w:rsid w:val="00597F65"/>
    <w:rsid w:val="005A05B9"/>
    <w:rsid w:val="005A05ED"/>
    <w:rsid w:val="005A0611"/>
    <w:rsid w:val="005A10E7"/>
    <w:rsid w:val="005A1344"/>
    <w:rsid w:val="005A15AB"/>
    <w:rsid w:val="005A17B2"/>
    <w:rsid w:val="005A203B"/>
    <w:rsid w:val="005A2142"/>
    <w:rsid w:val="005A23B9"/>
    <w:rsid w:val="005A2516"/>
    <w:rsid w:val="005A26BC"/>
    <w:rsid w:val="005A3474"/>
    <w:rsid w:val="005A34C9"/>
    <w:rsid w:val="005A36CE"/>
    <w:rsid w:val="005A373D"/>
    <w:rsid w:val="005A3DCE"/>
    <w:rsid w:val="005A3F96"/>
    <w:rsid w:val="005A43DB"/>
    <w:rsid w:val="005A49AE"/>
    <w:rsid w:val="005A4A34"/>
    <w:rsid w:val="005A4C27"/>
    <w:rsid w:val="005A4E85"/>
    <w:rsid w:val="005A4F21"/>
    <w:rsid w:val="005A53C2"/>
    <w:rsid w:val="005A58DF"/>
    <w:rsid w:val="005A5C1C"/>
    <w:rsid w:val="005A5E47"/>
    <w:rsid w:val="005A62A3"/>
    <w:rsid w:val="005A62E6"/>
    <w:rsid w:val="005A6489"/>
    <w:rsid w:val="005A6545"/>
    <w:rsid w:val="005A66D4"/>
    <w:rsid w:val="005A676E"/>
    <w:rsid w:val="005A697D"/>
    <w:rsid w:val="005A6A30"/>
    <w:rsid w:val="005A6E32"/>
    <w:rsid w:val="005A7018"/>
    <w:rsid w:val="005A7094"/>
    <w:rsid w:val="005A7095"/>
    <w:rsid w:val="005A726F"/>
    <w:rsid w:val="005A727E"/>
    <w:rsid w:val="005A7412"/>
    <w:rsid w:val="005A79B1"/>
    <w:rsid w:val="005A7B2B"/>
    <w:rsid w:val="005A7D40"/>
    <w:rsid w:val="005A7DB3"/>
    <w:rsid w:val="005A7E68"/>
    <w:rsid w:val="005A7FA9"/>
    <w:rsid w:val="005B007A"/>
    <w:rsid w:val="005B06AB"/>
    <w:rsid w:val="005B0A23"/>
    <w:rsid w:val="005B1121"/>
    <w:rsid w:val="005B185F"/>
    <w:rsid w:val="005B191A"/>
    <w:rsid w:val="005B1941"/>
    <w:rsid w:val="005B1C45"/>
    <w:rsid w:val="005B1FC6"/>
    <w:rsid w:val="005B232F"/>
    <w:rsid w:val="005B2F12"/>
    <w:rsid w:val="005B308B"/>
    <w:rsid w:val="005B3630"/>
    <w:rsid w:val="005B3633"/>
    <w:rsid w:val="005B3758"/>
    <w:rsid w:val="005B3A2F"/>
    <w:rsid w:val="005B3C5B"/>
    <w:rsid w:val="005B3CC6"/>
    <w:rsid w:val="005B3F25"/>
    <w:rsid w:val="005B3F6B"/>
    <w:rsid w:val="005B4151"/>
    <w:rsid w:val="005B455B"/>
    <w:rsid w:val="005B4694"/>
    <w:rsid w:val="005B470C"/>
    <w:rsid w:val="005B4873"/>
    <w:rsid w:val="005B4A4A"/>
    <w:rsid w:val="005B4B0E"/>
    <w:rsid w:val="005B5163"/>
    <w:rsid w:val="005B5361"/>
    <w:rsid w:val="005B55D3"/>
    <w:rsid w:val="005B5889"/>
    <w:rsid w:val="005B6170"/>
    <w:rsid w:val="005B623D"/>
    <w:rsid w:val="005B6322"/>
    <w:rsid w:val="005B6851"/>
    <w:rsid w:val="005B69A7"/>
    <w:rsid w:val="005B7189"/>
    <w:rsid w:val="005B741D"/>
    <w:rsid w:val="005B787E"/>
    <w:rsid w:val="005B7C35"/>
    <w:rsid w:val="005C050F"/>
    <w:rsid w:val="005C1410"/>
    <w:rsid w:val="005C1834"/>
    <w:rsid w:val="005C1C28"/>
    <w:rsid w:val="005C20EA"/>
    <w:rsid w:val="005C2145"/>
    <w:rsid w:val="005C2256"/>
    <w:rsid w:val="005C232B"/>
    <w:rsid w:val="005C2537"/>
    <w:rsid w:val="005C26D1"/>
    <w:rsid w:val="005C29BE"/>
    <w:rsid w:val="005C2BFD"/>
    <w:rsid w:val="005C2DC5"/>
    <w:rsid w:val="005C2FD9"/>
    <w:rsid w:val="005C33E9"/>
    <w:rsid w:val="005C37ED"/>
    <w:rsid w:val="005C397C"/>
    <w:rsid w:val="005C3C5A"/>
    <w:rsid w:val="005C3E4C"/>
    <w:rsid w:val="005C3FFE"/>
    <w:rsid w:val="005C47E9"/>
    <w:rsid w:val="005C4E62"/>
    <w:rsid w:val="005C4FBE"/>
    <w:rsid w:val="005C5731"/>
    <w:rsid w:val="005C5D2A"/>
    <w:rsid w:val="005C5FAF"/>
    <w:rsid w:val="005C6017"/>
    <w:rsid w:val="005C610B"/>
    <w:rsid w:val="005C6229"/>
    <w:rsid w:val="005C7340"/>
    <w:rsid w:val="005C7A03"/>
    <w:rsid w:val="005C7A26"/>
    <w:rsid w:val="005C7B6B"/>
    <w:rsid w:val="005C7C5E"/>
    <w:rsid w:val="005C7CB0"/>
    <w:rsid w:val="005D033E"/>
    <w:rsid w:val="005D052F"/>
    <w:rsid w:val="005D057C"/>
    <w:rsid w:val="005D061C"/>
    <w:rsid w:val="005D0734"/>
    <w:rsid w:val="005D08CA"/>
    <w:rsid w:val="005D0CAC"/>
    <w:rsid w:val="005D109C"/>
    <w:rsid w:val="005D1218"/>
    <w:rsid w:val="005D1227"/>
    <w:rsid w:val="005D1507"/>
    <w:rsid w:val="005D196D"/>
    <w:rsid w:val="005D1B3C"/>
    <w:rsid w:val="005D203F"/>
    <w:rsid w:val="005D207D"/>
    <w:rsid w:val="005D2137"/>
    <w:rsid w:val="005D2197"/>
    <w:rsid w:val="005D21E8"/>
    <w:rsid w:val="005D26D3"/>
    <w:rsid w:val="005D2B21"/>
    <w:rsid w:val="005D2E60"/>
    <w:rsid w:val="005D2E99"/>
    <w:rsid w:val="005D3567"/>
    <w:rsid w:val="005D3894"/>
    <w:rsid w:val="005D3FE4"/>
    <w:rsid w:val="005D47CC"/>
    <w:rsid w:val="005D49D3"/>
    <w:rsid w:val="005D4CC2"/>
    <w:rsid w:val="005D4FB6"/>
    <w:rsid w:val="005D512A"/>
    <w:rsid w:val="005D55FB"/>
    <w:rsid w:val="005D57BB"/>
    <w:rsid w:val="005D5E27"/>
    <w:rsid w:val="005D6294"/>
    <w:rsid w:val="005D681C"/>
    <w:rsid w:val="005D6B4A"/>
    <w:rsid w:val="005D6BAB"/>
    <w:rsid w:val="005D6DB0"/>
    <w:rsid w:val="005D77FE"/>
    <w:rsid w:val="005D7A3D"/>
    <w:rsid w:val="005D7A88"/>
    <w:rsid w:val="005D7E36"/>
    <w:rsid w:val="005E01F2"/>
    <w:rsid w:val="005E0220"/>
    <w:rsid w:val="005E042F"/>
    <w:rsid w:val="005E0ECD"/>
    <w:rsid w:val="005E0FC0"/>
    <w:rsid w:val="005E1180"/>
    <w:rsid w:val="005E11EA"/>
    <w:rsid w:val="005E1431"/>
    <w:rsid w:val="005E1586"/>
    <w:rsid w:val="005E1628"/>
    <w:rsid w:val="005E1779"/>
    <w:rsid w:val="005E17F4"/>
    <w:rsid w:val="005E1888"/>
    <w:rsid w:val="005E199A"/>
    <w:rsid w:val="005E1B77"/>
    <w:rsid w:val="005E1BE0"/>
    <w:rsid w:val="005E1CF0"/>
    <w:rsid w:val="005E21BA"/>
    <w:rsid w:val="005E2524"/>
    <w:rsid w:val="005E2587"/>
    <w:rsid w:val="005E25FD"/>
    <w:rsid w:val="005E2685"/>
    <w:rsid w:val="005E2A73"/>
    <w:rsid w:val="005E2C8F"/>
    <w:rsid w:val="005E2CAD"/>
    <w:rsid w:val="005E2F9E"/>
    <w:rsid w:val="005E36EA"/>
    <w:rsid w:val="005E374A"/>
    <w:rsid w:val="005E3A6D"/>
    <w:rsid w:val="005E3A9D"/>
    <w:rsid w:val="005E3E1C"/>
    <w:rsid w:val="005E3F31"/>
    <w:rsid w:val="005E40C9"/>
    <w:rsid w:val="005E4455"/>
    <w:rsid w:val="005E4469"/>
    <w:rsid w:val="005E46EB"/>
    <w:rsid w:val="005E48B0"/>
    <w:rsid w:val="005E49F5"/>
    <w:rsid w:val="005E4C97"/>
    <w:rsid w:val="005E50A1"/>
    <w:rsid w:val="005E553E"/>
    <w:rsid w:val="005E59AB"/>
    <w:rsid w:val="005E5B76"/>
    <w:rsid w:val="005E5C73"/>
    <w:rsid w:val="005E5D17"/>
    <w:rsid w:val="005E5EAB"/>
    <w:rsid w:val="005E6024"/>
    <w:rsid w:val="005E60AC"/>
    <w:rsid w:val="005E6C31"/>
    <w:rsid w:val="005E7051"/>
    <w:rsid w:val="005E72EA"/>
    <w:rsid w:val="005E754F"/>
    <w:rsid w:val="005E7FF3"/>
    <w:rsid w:val="005F0797"/>
    <w:rsid w:val="005F0A65"/>
    <w:rsid w:val="005F0C60"/>
    <w:rsid w:val="005F0E0C"/>
    <w:rsid w:val="005F0E4D"/>
    <w:rsid w:val="005F0EFF"/>
    <w:rsid w:val="005F12EE"/>
    <w:rsid w:val="005F14B3"/>
    <w:rsid w:val="005F1796"/>
    <w:rsid w:val="005F1CF5"/>
    <w:rsid w:val="005F1E87"/>
    <w:rsid w:val="005F1F4F"/>
    <w:rsid w:val="005F2744"/>
    <w:rsid w:val="005F2F05"/>
    <w:rsid w:val="005F2F07"/>
    <w:rsid w:val="005F34AC"/>
    <w:rsid w:val="005F358A"/>
    <w:rsid w:val="005F3C67"/>
    <w:rsid w:val="005F4666"/>
    <w:rsid w:val="005F4B75"/>
    <w:rsid w:val="005F4F84"/>
    <w:rsid w:val="005F5169"/>
    <w:rsid w:val="005F5567"/>
    <w:rsid w:val="005F57C2"/>
    <w:rsid w:val="005F5A60"/>
    <w:rsid w:val="005F5B0F"/>
    <w:rsid w:val="005F61B8"/>
    <w:rsid w:val="005F6596"/>
    <w:rsid w:val="005F65D4"/>
    <w:rsid w:val="005F664E"/>
    <w:rsid w:val="005F674B"/>
    <w:rsid w:val="005F6D2D"/>
    <w:rsid w:val="005F7299"/>
    <w:rsid w:val="005F751F"/>
    <w:rsid w:val="005F752E"/>
    <w:rsid w:val="005F76E9"/>
    <w:rsid w:val="005F7DAC"/>
    <w:rsid w:val="00600359"/>
    <w:rsid w:val="0060074C"/>
    <w:rsid w:val="00600751"/>
    <w:rsid w:val="00600793"/>
    <w:rsid w:val="00601943"/>
    <w:rsid w:val="00601CA7"/>
    <w:rsid w:val="00601D86"/>
    <w:rsid w:val="00601FB4"/>
    <w:rsid w:val="0060203C"/>
    <w:rsid w:val="0060212C"/>
    <w:rsid w:val="006028BD"/>
    <w:rsid w:val="00602A43"/>
    <w:rsid w:val="00602D3A"/>
    <w:rsid w:val="00602D75"/>
    <w:rsid w:val="00603072"/>
    <w:rsid w:val="00603651"/>
    <w:rsid w:val="00603A6F"/>
    <w:rsid w:val="00603EB0"/>
    <w:rsid w:val="00604056"/>
    <w:rsid w:val="0060430A"/>
    <w:rsid w:val="006045C2"/>
    <w:rsid w:val="0060469C"/>
    <w:rsid w:val="0060578B"/>
    <w:rsid w:val="0060596B"/>
    <w:rsid w:val="00605AA0"/>
    <w:rsid w:val="00605D4F"/>
    <w:rsid w:val="00605D55"/>
    <w:rsid w:val="0060628D"/>
    <w:rsid w:val="00606470"/>
    <w:rsid w:val="006064A0"/>
    <w:rsid w:val="00606C21"/>
    <w:rsid w:val="00606DBD"/>
    <w:rsid w:val="00606DDB"/>
    <w:rsid w:val="00606F3E"/>
    <w:rsid w:val="0060739E"/>
    <w:rsid w:val="006101BC"/>
    <w:rsid w:val="006101D5"/>
    <w:rsid w:val="006108F6"/>
    <w:rsid w:val="00610C47"/>
    <w:rsid w:val="00611202"/>
    <w:rsid w:val="00611332"/>
    <w:rsid w:val="006113BA"/>
    <w:rsid w:val="00611995"/>
    <w:rsid w:val="00612849"/>
    <w:rsid w:val="006128EE"/>
    <w:rsid w:val="00612D33"/>
    <w:rsid w:val="006130EA"/>
    <w:rsid w:val="0061319E"/>
    <w:rsid w:val="006137CB"/>
    <w:rsid w:val="00613BB7"/>
    <w:rsid w:val="006141C4"/>
    <w:rsid w:val="00614344"/>
    <w:rsid w:val="0061475D"/>
    <w:rsid w:val="00614916"/>
    <w:rsid w:val="00615059"/>
    <w:rsid w:val="00615685"/>
    <w:rsid w:val="0061576F"/>
    <w:rsid w:val="00615896"/>
    <w:rsid w:val="0061599A"/>
    <w:rsid w:val="00615AD7"/>
    <w:rsid w:val="00615D27"/>
    <w:rsid w:val="00615E20"/>
    <w:rsid w:val="00616746"/>
    <w:rsid w:val="00616A69"/>
    <w:rsid w:val="00616B64"/>
    <w:rsid w:val="00616C6F"/>
    <w:rsid w:val="00616C84"/>
    <w:rsid w:val="00617DA2"/>
    <w:rsid w:val="00617EB0"/>
    <w:rsid w:val="00620020"/>
    <w:rsid w:val="006203CE"/>
    <w:rsid w:val="00620570"/>
    <w:rsid w:val="0062088A"/>
    <w:rsid w:val="0062099E"/>
    <w:rsid w:val="00620C6A"/>
    <w:rsid w:val="00620D01"/>
    <w:rsid w:val="00620D30"/>
    <w:rsid w:val="00621039"/>
    <w:rsid w:val="00621239"/>
    <w:rsid w:val="0062148A"/>
    <w:rsid w:val="00621C50"/>
    <w:rsid w:val="00621D9A"/>
    <w:rsid w:val="0062208C"/>
    <w:rsid w:val="0062215F"/>
    <w:rsid w:val="006221EA"/>
    <w:rsid w:val="0062229C"/>
    <w:rsid w:val="00622331"/>
    <w:rsid w:val="0062262B"/>
    <w:rsid w:val="006226F1"/>
    <w:rsid w:val="00622935"/>
    <w:rsid w:val="00622948"/>
    <w:rsid w:val="00623275"/>
    <w:rsid w:val="006236CA"/>
    <w:rsid w:val="0062461D"/>
    <w:rsid w:val="0062462B"/>
    <w:rsid w:val="00625081"/>
    <w:rsid w:val="006253E2"/>
    <w:rsid w:val="006254E7"/>
    <w:rsid w:val="00625B52"/>
    <w:rsid w:val="00625D7C"/>
    <w:rsid w:val="00625E8A"/>
    <w:rsid w:val="00626550"/>
    <w:rsid w:val="00626936"/>
    <w:rsid w:val="00626B31"/>
    <w:rsid w:val="00627008"/>
    <w:rsid w:val="00627955"/>
    <w:rsid w:val="006279A8"/>
    <w:rsid w:val="00627A31"/>
    <w:rsid w:val="00627AAD"/>
    <w:rsid w:val="00627C46"/>
    <w:rsid w:val="00627C5F"/>
    <w:rsid w:val="00627D7F"/>
    <w:rsid w:val="006301E8"/>
    <w:rsid w:val="00630C5B"/>
    <w:rsid w:val="0063136B"/>
    <w:rsid w:val="006313D5"/>
    <w:rsid w:val="006315A0"/>
    <w:rsid w:val="0063178F"/>
    <w:rsid w:val="00631D14"/>
    <w:rsid w:val="00631D28"/>
    <w:rsid w:val="00631DDC"/>
    <w:rsid w:val="00631F0B"/>
    <w:rsid w:val="00631F1C"/>
    <w:rsid w:val="00632038"/>
    <w:rsid w:val="0063214C"/>
    <w:rsid w:val="00632348"/>
    <w:rsid w:val="006323DF"/>
    <w:rsid w:val="006327D2"/>
    <w:rsid w:val="0063294E"/>
    <w:rsid w:val="00632B7B"/>
    <w:rsid w:val="00632DA8"/>
    <w:rsid w:val="0063308B"/>
    <w:rsid w:val="00633839"/>
    <w:rsid w:val="00633B8D"/>
    <w:rsid w:val="006340A7"/>
    <w:rsid w:val="0063427F"/>
    <w:rsid w:val="00634712"/>
    <w:rsid w:val="00634895"/>
    <w:rsid w:val="00634A22"/>
    <w:rsid w:val="00634E3D"/>
    <w:rsid w:val="00634EB7"/>
    <w:rsid w:val="00635116"/>
    <w:rsid w:val="0063560D"/>
    <w:rsid w:val="00635D87"/>
    <w:rsid w:val="0063639A"/>
    <w:rsid w:val="0063642D"/>
    <w:rsid w:val="006365E7"/>
    <w:rsid w:val="00636B62"/>
    <w:rsid w:val="00637135"/>
    <w:rsid w:val="006371E8"/>
    <w:rsid w:val="00637242"/>
    <w:rsid w:val="006375DC"/>
    <w:rsid w:val="00637E8A"/>
    <w:rsid w:val="00640249"/>
    <w:rsid w:val="006403A9"/>
    <w:rsid w:val="00640413"/>
    <w:rsid w:val="0064085E"/>
    <w:rsid w:val="00640BAC"/>
    <w:rsid w:val="00640C6F"/>
    <w:rsid w:val="00640E84"/>
    <w:rsid w:val="00640EC2"/>
    <w:rsid w:val="00640EF8"/>
    <w:rsid w:val="00641177"/>
    <w:rsid w:val="006411AD"/>
    <w:rsid w:val="006416CE"/>
    <w:rsid w:val="00641D8D"/>
    <w:rsid w:val="006420B1"/>
    <w:rsid w:val="00642599"/>
    <w:rsid w:val="006428BB"/>
    <w:rsid w:val="00642D5B"/>
    <w:rsid w:val="00642D60"/>
    <w:rsid w:val="0064309E"/>
    <w:rsid w:val="0064310D"/>
    <w:rsid w:val="00643327"/>
    <w:rsid w:val="006435D3"/>
    <w:rsid w:val="00643D56"/>
    <w:rsid w:val="00644763"/>
    <w:rsid w:val="00644C1F"/>
    <w:rsid w:val="006452A5"/>
    <w:rsid w:val="006452E3"/>
    <w:rsid w:val="006457C6"/>
    <w:rsid w:val="006457C7"/>
    <w:rsid w:val="00645A17"/>
    <w:rsid w:val="006460BA"/>
    <w:rsid w:val="006460C5"/>
    <w:rsid w:val="00646239"/>
    <w:rsid w:val="0064623B"/>
    <w:rsid w:val="006463B0"/>
    <w:rsid w:val="006463B8"/>
    <w:rsid w:val="00646733"/>
    <w:rsid w:val="006467A7"/>
    <w:rsid w:val="00646D46"/>
    <w:rsid w:val="00646F6D"/>
    <w:rsid w:val="00647160"/>
    <w:rsid w:val="00647222"/>
    <w:rsid w:val="006475E1"/>
    <w:rsid w:val="00647A22"/>
    <w:rsid w:val="00647A83"/>
    <w:rsid w:val="00647AFF"/>
    <w:rsid w:val="00647DCA"/>
    <w:rsid w:val="006507CC"/>
    <w:rsid w:val="006508F2"/>
    <w:rsid w:val="006510F2"/>
    <w:rsid w:val="006517F8"/>
    <w:rsid w:val="00651A30"/>
    <w:rsid w:val="00651F97"/>
    <w:rsid w:val="006521A2"/>
    <w:rsid w:val="0065221D"/>
    <w:rsid w:val="006524B0"/>
    <w:rsid w:val="006525CD"/>
    <w:rsid w:val="0065283D"/>
    <w:rsid w:val="006528A1"/>
    <w:rsid w:val="00652971"/>
    <w:rsid w:val="006529DA"/>
    <w:rsid w:val="00652A0C"/>
    <w:rsid w:val="00652B52"/>
    <w:rsid w:val="00652C5B"/>
    <w:rsid w:val="00652F27"/>
    <w:rsid w:val="00653189"/>
    <w:rsid w:val="006531B9"/>
    <w:rsid w:val="0065345B"/>
    <w:rsid w:val="00653528"/>
    <w:rsid w:val="00653B85"/>
    <w:rsid w:val="00654261"/>
    <w:rsid w:val="006545D3"/>
    <w:rsid w:val="00654DCD"/>
    <w:rsid w:val="006550FB"/>
    <w:rsid w:val="00655443"/>
    <w:rsid w:val="00655671"/>
    <w:rsid w:val="006557E6"/>
    <w:rsid w:val="00655A50"/>
    <w:rsid w:val="00655B0D"/>
    <w:rsid w:val="00655C90"/>
    <w:rsid w:val="006563E2"/>
    <w:rsid w:val="0065643E"/>
    <w:rsid w:val="006567AD"/>
    <w:rsid w:val="006569FB"/>
    <w:rsid w:val="00657386"/>
    <w:rsid w:val="0065740B"/>
    <w:rsid w:val="006579B1"/>
    <w:rsid w:val="00657AF2"/>
    <w:rsid w:val="00657BCE"/>
    <w:rsid w:val="00657DA4"/>
    <w:rsid w:val="00657F7F"/>
    <w:rsid w:val="006600E9"/>
    <w:rsid w:val="00660AB8"/>
    <w:rsid w:val="00660C35"/>
    <w:rsid w:val="00660DED"/>
    <w:rsid w:val="00661834"/>
    <w:rsid w:val="00661939"/>
    <w:rsid w:val="00661C7D"/>
    <w:rsid w:val="00661EB5"/>
    <w:rsid w:val="00662ADB"/>
    <w:rsid w:val="00662BB3"/>
    <w:rsid w:val="00662BF6"/>
    <w:rsid w:val="00662E0A"/>
    <w:rsid w:val="00662ED3"/>
    <w:rsid w:val="006634C7"/>
    <w:rsid w:val="006634E5"/>
    <w:rsid w:val="0066369E"/>
    <w:rsid w:val="0066370F"/>
    <w:rsid w:val="006637AC"/>
    <w:rsid w:val="00663ED5"/>
    <w:rsid w:val="00664152"/>
    <w:rsid w:val="00664A07"/>
    <w:rsid w:val="0066571B"/>
    <w:rsid w:val="00665B24"/>
    <w:rsid w:val="00665B33"/>
    <w:rsid w:val="00665FDC"/>
    <w:rsid w:val="006660AB"/>
    <w:rsid w:val="006661D0"/>
    <w:rsid w:val="00666347"/>
    <w:rsid w:val="006663F0"/>
    <w:rsid w:val="006669EA"/>
    <w:rsid w:val="00666E4F"/>
    <w:rsid w:val="00666F26"/>
    <w:rsid w:val="006673B0"/>
    <w:rsid w:val="00667634"/>
    <w:rsid w:val="006676F6"/>
    <w:rsid w:val="00667760"/>
    <w:rsid w:val="0066789B"/>
    <w:rsid w:val="00667AC6"/>
    <w:rsid w:val="00667AEF"/>
    <w:rsid w:val="00667B74"/>
    <w:rsid w:val="00667C3C"/>
    <w:rsid w:val="006705EE"/>
    <w:rsid w:val="00670A92"/>
    <w:rsid w:val="00670CD9"/>
    <w:rsid w:val="00670D31"/>
    <w:rsid w:val="00670D7F"/>
    <w:rsid w:val="006713B8"/>
    <w:rsid w:val="00671536"/>
    <w:rsid w:val="006719BF"/>
    <w:rsid w:val="00671C87"/>
    <w:rsid w:val="00671D0E"/>
    <w:rsid w:val="00671FCA"/>
    <w:rsid w:val="00672045"/>
    <w:rsid w:val="006720AD"/>
    <w:rsid w:val="00672716"/>
    <w:rsid w:val="00672981"/>
    <w:rsid w:val="00672BB8"/>
    <w:rsid w:val="00672E8F"/>
    <w:rsid w:val="00672F74"/>
    <w:rsid w:val="006733AC"/>
    <w:rsid w:val="006734D4"/>
    <w:rsid w:val="00673A4B"/>
    <w:rsid w:val="00673AE9"/>
    <w:rsid w:val="00673C0D"/>
    <w:rsid w:val="0067406F"/>
    <w:rsid w:val="006752C0"/>
    <w:rsid w:val="00675663"/>
    <w:rsid w:val="0067582F"/>
    <w:rsid w:val="00675B90"/>
    <w:rsid w:val="00675CC1"/>
    <w:rsid w:val="00676008"/>
    <w:rsid w:val="00676597"/>
    <w:rsid w:val="006768A7"/>
    <w:rsid w:val="006768E2"/>
    <w:rsid w:val="00676AAF"/>
    <w:rsid w:val="00676AFE"/>
    <w:rsid w:val="00676E28"/>
    <w:rsid w:val="00676FCE"/>
    <w:rsid w:val="00677101"/>
    <w:rsid w:val="006774BE"/>
    <w:rsid w:val="006777BD"/>
    <w:rsid w:val="00680234"/>
    <w:rsid w:val="00680845"/>
    <w:rsid w:val="00680CA5"/>
    <w:rsid w:val="00680DB6"/>
    <w:rsid w:val="0068142E"/>
    <w:rsid w:val="006815C0"/>
    <w:rsid w:val="0068162C"/>
    <w:rsid w:val="00681B1B"/>
    <w:rsid w:val="00681D67"/>
    <w:rsid w:val="006823AD"/>
    <w:rsid w:val="0068259C"/>
    <w:rsid w:val="006828B7"/>
    <w:rsid w:val="00683130"/>
    <w:rsid w:val="00683260"/>
    <w:rsid w:val="00683564"/>
    <w:rsid w:val="006837C0"/>
    <w:rsid w:val="0068385D"/>
    <w:rsid w:val="00683A49"/>
    <w:rsid w:val="00683CE4"/>
    <w:rsid w:val="00683DF1"/>
    <w:rsid w:val="0068467B"/>
    <w:rsid w:val="00684791"/>
    <w:rsid w:val="00684BE9"/>
    <w:rsid w:val="00684EB8"/>
    <w:rsid w:val="00684EF7"/>
    <w:rsid w:val="0068533B"/>
    <w:rsid w:val="006854E8"/>
    <w:rsid w:val="00685522"/>
    <w:rsid w:val="00685903"/>
    <w:rsid w:val="00685ADC"/>
    <w:rsid w:val="00685C0E"/>
    <w:rsid w:val="00685D03"/>
    <w:rsid w:val="00685F6A"/>
    <w:rsid w:val="00686054"/>
    <w:rsid w:val="00686630"/>
    <w:rsid w:val="00686705"/>
    <w:rsid w:val="00686BA9"/>
    <w:rsid w:val="00686E42"/>
    <w:rsid w:val="00686ECB"/>
    <w:rsid w:val="0068727D"/>
    <w:rsid w:val="00687D08"/>
    <w:rsid w:val="0069000B"/>
    <w:rsid w:val="00690092"/>
    <w:rsid w:val="0069037A"/>
    <w:rsid w:val="006904EA"/>
    <w:rsid w:val="006907E4"/>
    <w:rsid w:val="00690EB9"/>
    <w:rsid w:val="006912B9"/>
    <w:rsid w:val="00691513"/>
    <w:rsid w:val="00691593"/>
    <w:rsid w:val="00691A52"/>
    <w:rsid w:val="00691ACD"/>
    <w:rsid w:val="00691D42"/>
    <w:rsid w:val="00691D62"/>
    <w:rsid w:val="00691E3D"/>
    <w:rsid w:val="00692082"/>
    <w:rsid w:val="00692574"/>
    <w:rsid w:val="006927D3"/>
    <w:rsid w:val="006928FE"/>
    <w:rsid w:val="00692AD6"/>
    <w:rsid w:val="00692D9D"/>
    <w:rsid w:val="00692E7F"/>
    <w:rsid w:val="0069377B"/>
    <w:rsid w:val="00693B8F"/>
    <w:rsid w:val="00693BC0"/>
    <w:rsid w:val="00693F55"/>
    <w:rsid w:val="00694026"/>
    <w:rsid w:val="006941C0"/>
    <w:rsid w:val="006943D4"/>
    <w:rsid w:val="006944EC"/>
    <w:rsid w:val="00694571"/>
    <w:rsid w:val="00694845"/>
    <w:rsid w:val="00694BFA"/>
    <w:rsid w:val="00694C97"/>
    <w:rsid w:val="0069540E"/>
    <w:rsid w:val="00695491"/>
    <w:rsid w:val="006954BD"/>
    <w:rsid w:val="00695B66"/>
    <w:rsid w:val="00695C1F"/>
    <w:rsid w:val="00695CA2"/>
    <w:rsid w:val="00696E93"/>
    <w:rsid w:val="00696ED7"/>
    <w:rsid w:val="00696F10"/>
    <w:rsid w:val="006971D1"/>
    <w:rsid w:val="00697375"/>
    <w:rsid w:val="006978DB"/>
    <w:rsid w:val="00697903"/>
    <w:rsid w:val="00697B86"/>
    <w:rsid w:val="00697E0F"/>
    <w:rsid w:val="00697E45"/>
    <w:rsid w:val="00697EF9"/>
    <w:rsid w:val="00697F3E"/>
    <w:rsid w:val="006A01D9"/>
    <w:rsid w:val="006A02F7"/>
    <w:rsid w:val="006A06D2"/>
    <w:rsid w:val="006A0773"/>
    <w:rsid w:val="006A0B43"/>
    <w:rsid w:val="006A1227"/>
    <w:rsid w:val="006A16A5"/>
    <w:rsid w:val="006A192B"/>
    <w:rsid w:val="006A1CB8"/>
    <w:rsid w:val="006A2073"/>
    <w:rsid w:val="006A2514"/>
    <w:rsid w:val="006A26D3"/>
    <w:rsid w:val="006A28E0"/>
    <w:rsid w:val="006A3132"/>
    <w:rsid w:val="006A3465"/>
    <w:rsid w:val="006A3774"/>
    <w:rsid w:val="006A398C"/>
    <w:rsid w:val="006A3B82"/>
    <w:rsid w:val="006A548A"/>
    <w:rsid w:val="006A615E"/>
    <w:rsid w:val="006A619A"/>
    <w:rsid w:val="006A644C"/>
    <w:rsid w:val="006A6C97"/>
    <w:rsid w:val="006A6E24"/>
    <w:rsid w:val="006A6E8B"/>
    <w:rsid w:val="006A71CF"/>
    <w:rsid w:val="006A7D0D"/>
    <w:rsid w:val="006AC2CE"/>
    <w:rsid w:val="006B002A"/>
    <w:rsid w:val="006B0364"/>
    <w:rsid w:val="006B037C"/>
    <w:rsid w:val="006B037D"/>
    <w:rsid w:val="006B05C8"/>
    <w:rsid w:val="006B0768"/>
    <w:rsid w:val="006B0B08"/>
    <w:rsid w:val="006B0ED8"/>
    <w:rsid w:val="006B169F"/>
    <w:rsid w:val="006B1700"/>
    <w:rsid w:val="006B193B"/>
    <w:rsid w:val="006B1C01"/>
    <w:rsid w:val="006B1F9B"/>
    <w:rsid w:val="006B2469"/>
    <w:rsid w:val="006B2505"/>
    <w:rsid w:val="006B2BEC"/>
    <w:rsid w:val="006B3148"/>
    <w:rsid w:val="006B3481"/>
    <w:rsid w:val="006B35F0"/>
    <w:rsid w:val="006B35F1"/>
    <w:rsid w:val="006B3710"/>
    <w:rsid w:val="006B3BC0"/>
    <w:rsid w:val="006B3EA6"/>
    <w:rsid w:val="006B3F3F"/>
    <w:rsid w:val="006B4854"/>
    <w:rsid w:val="006B4895"/>
    <w:rsid w:val="006B48F8"/>
    <w:rsid w:val="006B4CAA"/>
    <w:rsid w:val="006B526C"/>
    <w:rsid w:val="006B54A0"/>
    <w:rsid w:val="006B575B"/>
    <w:rsid w:val="006B685B"/>
    <w:rsid w:val="006B6E9E"/>
    <w:rsid w:val="006B6FE6"/>
    <w:rsid w:val="006B7414"/>
    <w:rsid w:val="006B78D9"/>
    <w:rsid w:val="006B7DC4"/>
    <w:rsid w:val="006C0524"/>
    <w:rsid w:val="006C0826"/>
    <w:rsid w:val="006C0928"/>
    <w:rsid w:val="006C0A4B"/>
    <w:rsid w:val="006C0BEF"/>
    <w:rsid w:val="006C15FB"/>
    <w:rsid w:val="006C1655"/>
    <w:rsid w:val="006C16BC"/>
    <w:rsid w:val="006C198B"/>
    <w:rsid w:val="006C1E95"/>
    <w:rsid w:val="006C212B"/>
    <w:rsid w:val="006C2257"/>
    <w:rsid w:val="006C2749"/>
    <w:rsid w:val="006C2834"/>
    <w:rsid w:val="006C2B38"/>
    <w:rsid w:val="006C2DDF"/>
    <w:rsid w:val="006C2E88"/>
    <w:rsid w:val="006C3523"/>
    <w:rsid w:val="006C369A"/>
    <w:rsid w:val="006C383A"/>
    <w:rsid w:val="006C38FF"/>
    <w:rsid w:val="006C3A73"/>
    <w:rsid w:val="006C3E06"/>
    <w:rsid w:val="006C3F70"/>
    <w:rsid w:val="006C4749"/>
    <w:rsid w:val="006C4E0C"/>
    <w:rsid w:val="006C534E"/>
    <w:rsid w:val="006C58B1"/>
    <w:rsid w:val="006C5BE4"/>
    <w:rsid w:val="006C5F00"/>
    <w:rsid w:val="006C62ED"/>
    <w:rsid w:val="006C66BB"/>
    <w:rsid w:val="006C6A40"/>
    <w:rsid w:val="006C6E4F"/>
    <w:rsid w:val="006C6F4F"/>
    <w:rsid w:val="006C72A7"/>
    <w:rsid w:val="006C7413"/>
    <w:rsid w:val="006C796F"/>
    <w:rsid w:val="006D074C"/>
    <w:rsid w:val="006D087E"/>
    <w:rsid w:val="006D1014"/>
    <w:rsid w:val="006D16D2"/>
    <w:rsid w:val="006D1BA0"/>
    <w:rsid w:val="006D1BC7"/>
    <w:rsid w:val="006D2997"/>
    <w:rsid w:val="006D320E"/>
    <w:rsid w:val="006D3315"/>
    <w:rsid w:val="006D3CAB"/>
    <w:rsid w:val="006D3EAC"/>
    <w:rsid w:val="006D401C"/>
    <w:rsid w:val="006D4027"/>
    <w:rsid w:val="006D41D3"/>
    <w:rsid w:val="006D46AA"/>
    <w:rsid w:val="006D47B7"/>
    <w:rsid w:val="006D47EC"/>
    <w:rsid w:val="006D48E6"/>
    <w:rsid w:val="006D4E67"/>
    <w:rsid w:val="006D514B"/>
    <w:rsid w:val="006D57CC"/>
    <w:rsid w:val="006D5934"/>
    <w:rsid w:val="006D5BA7"/>
    <w:rsid w:val="006D60D9"/>
    <w:rsid w:val="006D6604"/>
    <w:rsid w:val="006D668C"/>
    <w:rsid w:val="006D6714"/>
    <w:rsid w:val="006D6718"/>
    <w:rsid w:val="006D692A"/>
    <w:rsid w:val="006D74B0"/>
    <w:rsid w:val="006D75FB"/>
    <w:rsid w:val="006D7957"/>
    <w:rsid w:val="006D7E04"/>
    <w:rsid w:val="006E03BD"/>
    <w:rsid w:val="006E0517"/>
    <w:rsid w:val="006E0AC8"/>
    <w:rsid w:val="006E0B7F"/>
    <w:rsid w:val="006E0F1F"/>
    <w:rsid w:val="006E111B"/>
    <w:rsid w:val="006E1623"/>
    <w:rsid w:val="006E18B6"/>
    <w:rsid w:val="006E29FD"/>
    <w:rsid w:val="006E2BD2"/>
    <w:rsid w:val="006E3115"/>
    <w:rsid w:val="006E339E"/>
    <w:rsid w:val="006E33F6"/>
    <w:rsid w:val="006E384A"/>
    <w:rsid w:val="006E3B03"/>
    <w:rsid w:val="006E3D56"/>
    <w:rsid w:val="006E3E5E"/>
    <w:rsid w:val="006E3F20"/>
    <w:rsid w:val="006E3FCD"/>
    <w:rsid w:val="006E414D"/>
    <w:rsid w:val="006E43EB"/>
    <w:rsid w:val="006E4418"/>
    <w:rsid w:val="006E44BF"/>
    <w:rsid w:val="006E4E02"/>
    <w:rsid w:val="006E5177"/>
    <w:rsid w:val="006E5316"/>
    <w:rsid w:val="006E5426"/>
    <w:rsid w:val="006E5E33"/>
    <w:rsid w:val="006E60E6"/>
    <w:rsid w:val="006E645B"/>
    <w:rsid w:val="006E6944"/>
    <w:rsid w:val="006E70AF"/>
    <w:rsid w:val="006E713A"/>
    <w:rsid w:val="006E7198"/>
    <w:rsid w:val="006E7203"/>
    <w:rsid w:val="006E73CC"/>
    <w:rsid w:val="006E773A"/>
    <w:rsid w:val="006E774F"/>
    <w:rsid w:val="006E7BF6"/>
    <w:rsid w:val="006E7D3B"/>
    <w:rsid w:val="006F02F1"/>
    <w:rsid w:val="006F0B35"/>
    <w:rsid w:val="006F10A8"/>
    <w:rsid w:val="006F2319"/>
    <w:rsid w:val="006F2FA1"/>
    <w:rsid w:val="006F2FEF"/>
    <w:rsid w:val="006F3223"/>
    <w:rsid w:val="006F3255"/>
    <w:rsid w:val="006F380B"/>
    <w:rsid w:val="006F3DA9"/>
    <w:rsid w:val="006F3FA6"/>
    <w:rsid w:val="006F42C6"/>
    <w:rsid w:val="006F44FD"/>
    <w:rsid w:val="006F45BE"/>
    <w:rsid w:val="006F4627"/>
    <w:rsid w:val="006F463F"/>
    <w:rsid w:val="006F4B3E"/>
    <w:rsid w:val="006F4C32"/>
    <w:rsid w:val="006F4E2C"/>
    <w:rsid w:val="006F4E6C"/>
    <w:rsid w:val="006F51D0"/>
    <w:rsid w:val="006F5982"/>
    <w:rsid w:val="006F59FB"/>
    <w:rsid w:val="006F5CB3"/>
    <w:rsid w:val="006F5D2A"/>
    <w:rsid w:val="006F5D54"/>
    <w:rsid w:val="006F6006"/>
    <w:rsid w:val="006F60BB"/>
    <w:rsid w:val="006F64D9"/>
    <w:rsid w:val="006F6592"/>
    <w:rsid w:val="006F68AA"/>
    <w:rsid w:val="006F7087"/>
    <w:rsid w:val="006F72E4"/>
    <w:rsid w:val="006F7355"/>
    <w:rsid w:val="006F7367"/>
    <w:rsid w:val="006F787A"/>
    <w:rsid w:val="006F7B76"/>
    <w:rsid w:val="006F7C46"/>
    <w:rsid w:val="0070027C"/>
    <w:rsid w:val="007005A0"/>
    <w:rsid w:val="00700CC4"/>
    <w:rsid w:val="00700F8D"/>
    <w:rsid w:val="00701E03"/>
    <w:rsid w:val="0070221A"/>
    <w:rsid w:val="007022F0"/>
    <w:rsid w:val="00702924"/>
    <w:rsid w:val="00702BEA"/>
    <w:rsid w:val="00702DB3"/>
    <w:rsid w:val="00702F02"/>
    <w:rsid w:val="0070331A"/>
    <w:rsid w:val="00703611"/>
    <w:rsid w:val="00703BBB"/>
    <w:rsid w:val="00703BFE"/>
    <w:rsid w:val="00703DF1"/>
    <w:rsid w:val="0070401D"/>
    <w:rsid w:val="0070417D"/>
    <w:rsid w:val="0070428C"/>
    <w:rsid w:val="0070439B"/>
    <w:rsid w:val="00704998"/>
    <w:rsid w:val="00704B48"/>
    <w:rsid w:val="00704BE2"/>
    <w:rsid w:val="00704D4C"/>
    <w:rsid w:val="00704D60"/>
    <w:rsid w:val="00704FBE"/>
    <w:rsid w:val="007050FA"/>
    <w:rsid w:val="0070538D"/>
    <w:rsid w:val="007056B4"/>
    <w:rsid w:val="007056E1"/>
    <w:rsid w:val="0070589D"/>
    <w:rsid w:val="007058E9"/>
    <w:rsid w:val="00705B4C"/>
    <w:rsid w:val="00705EC6"/>
    <w:rsid w:val="00706307"/>
    <w:rsid w:val="007063AE"/>
    <w:rsid w:val="00706959"/>
    <w:rsid w:val="00706994"/>
    <w:rsid w:val="00707232"/>
    <w:rsid w:val="007075F9"/>
    <w:rsid w:val="00707870"/>
    <w:rsid w:val="00707C55"/>
    <w:rsid w:val="0071061C"/>
    <w:rsid w:val="00710969"/>
    <w:rsid w:val="00710A9D"/>
    <w:rsid w:val="00711617"/>
    <w:rsid w:val="00711672"/>
    <w:rsid w:val="007119A0"/>
    <w:rsid w:val="00711A55"/>
    <w:rsid w:val="00711DF7"/>
    <w:rsid w:val="00711F88"/>
    <w:rsid w:val="00712641"/>
    <w:rsid w:val="00712BBC"/>
    <w:rsid w:val="00712CCC"/>
    <w:rsid w:val="00712E78"/>
    <w:rsid w:val="00712F6D"/>
    <w:rsid w:val="007130B8"/>
    <w:rsid w:val="007132BC"/>
    <w:rsid w:val="00713365"/>
    <w:rsid w:val="00713739"/>
    <w:rsid w:val="00713789"/>
    <w:rsid w:val="00713915"/>
    <w:rsid w:val="00714452"/>
    <w:rsid w:val="00714BE4"/>
    <w:rsid w:val="00715531"/>
    <w:rsid w:val="00715773"/>
    <w:rsid w:val="0071580B"/>
    <w:rsid w:val="00715C2E"/>
    <w:rsid w:val="00715F71"/>
    <w:rsid w:val="00716023"/>
    <w:rsid w:val="00716705"/>
    <w:rsid w:val="00716788"/>
    <w:rsid w:val="0071679C"/>
    <w:rsid w:val="007168B2"/>
    <w:rsid w:val="00716DE7"/>
    <w:rsid w:val="00716F00"/>
    <w:rsid w:val="00717044"/>
    <w:rsid w:val="00717057"/>
    <w:rsid w:val="0071791D"/>
    <w:rsid w:val="00720038"/>
    <w:rsid w:val="007202D4"/>
    <w:rsid w:val="00720F4C"/>
    <w:rsid w:val="00720FAF"/>
    <w:rsid w:val="007214FD"/>
    <w:rsid w:val="0072163D"/>
    <w:rsid w:val="00721758"/>
    <w:rsid w:val="007218C4"/>
    <w:rsid w:val="00721FA9"/>
    <w:rsid w:val="00722068"/>
    <w:rsid w:val="007220C9"/>
    <w:rsid w:val="00722484"/>
    <w:rsid w:val="007226E4"/>
    <w:rsid w:val="0072284A"/>
    <w:rsid w:val="00722B5B"/>
    <w:rsid w:val="007234FE"/>
    <w:rsid w:val="007235FC"/>
    <w:rsid w:val="00723A9F"/>
    <w:rsid w:val="00723D04"/>
    <w:rsid w:val="00723ED6"/>
    <w:rsid w:val="00724117"/>
    <w:rsid w:val="0072419D"/>
    <w:rsid w:val="00724299"/>
    <w:rsid w:val="00724317"/>
    <w:rsid w:val="0072451F"/>
    <w:rsid w:val="0072477B"/>
    <w:rsid w:val="007248D0"/>
    <w:rsid w:val="007250CC"/>
    <w:rsid w:val="007254B0"/>
    <w:rsid w:val="00725615"/>
    <w:rsid w:val="00725A00"/>
    <w:rsid w:val="00725B77"/>
    <w:rsid w:val="00725C3A"/>
    <w:rsid w:val="00725EBB"/>
    <w:rsid w:val="00727E07"/>
    <w:rsid w:val="00727ED1"/>
    <w:rsid w:val="007300A5"/>
    <w:rsid w:val="007308D5"/>
    <w:rsid w:val="00730C17"/>
    <w:rsid w:val="00730E82"/>
    <w:rsid w:val="00731A05"/>
    <w:rsid w:val="00731B25"/>
    <w:rsid w:val="00731CA8"/>
    <w:rsid w:val="00731DCC"/>
    <w:rsid w:val="0073257A"/>
    <w:rsid w:val="00732792"/>
    <w:rsid w:val="0073281F"/>
    <w:rsid w:val="00732908"/>
    <w:rsid w:val="007329CB"/>
    <w:rsid w:val="00732D52"/>
    <w:rsid w:val="00732DE7"/>
    <w:rsid w:val="00733263"/>
    <w:rsid w:val="00733B04"/>
    <w:rsid w:val="00733C2B"/>
    <w:rsid w:val="00733E6A"/>
    <w:rsid w:val="00733F0C"/>
    <w:rsid w:val="00734222"/>
    <w:rsid w:val="0073428A"/>
    <w:rsid w:val="00734DCB"/>
    <w:rsid w:val="00735331"/>
    <w:rsid w:val="0073561F"/>
    <w:rsid w:val="007356C2"/>
    <w:rsid w:val="007358C5"/>
    <w:rsid w:val="00735B1C"/>
    <w:rsid w:val="00735DFE"/>
    <w:rsid w:val="00735EB0"/>
    <w:rsid w:val="007362ED"/>
    <w:rsid w:val="00736611"/>
    <w:rsid w:val="0073679D"/>
    <w:rsid w:val="00736898"/>
    <w:rsid w:val="007368DB"/>
    <w:rsid w:val="00736E48"/>
    <w:rsid w:val="00737061"/>
    <w:rsid w:val="0073747B"/>
    <w:rsid w:val="007377AB"/>
    <w:rsid w:val="0074003F"/>
    <w:rsid w:val="00740128"/>
    <w:rsid w:val="00740C5A"/>
    <w:rsid w:val="00740CE4"/>
    <w:rsid w:val="00740D3D"/>
    <w:rsid w:val="00740FD9"/>
    <w:rsid w:val="00741087"/>
    <w:rsid w:val="007412A2"/>
    <w:rsid w:val="007417BC"/>
    <w:rsid w:val="0074194D"/>
    <w:rsid w:val="00741ADE"/>
    <w:rsid w:val="00741E23"/>
    <w:rsid w:val="00741E3B"/>
    <w:rsid w:val="00742056"/>
    <w:rsid w:val="00742DDF"/>
    <w:rsid w:val="00742DF0"/>
    <w:rsid w:val="00742E1F"/>
    <w:rsid w:val="00742ECE"/>
    <w:rsid w:val="00743589"/>
    <w:rsid w:val="00743803"/>
    <w:rsid w:val="00743D23"/>
    <w:rsid w:val="00744222"/>
    <w:rsid w:val="00744294"/>
    <w:rsid w:val="00744720"/>
    <w:rsid w:val="00744D00"/>
    <w:rsid w:val="00744D14"/>
    <w:rsid w:val="00744F50"/>
    <w:rsid w:val="007452A6"/>
    <w:rsid w:val="0074553B"/>
    <w:rsid w:val="007456CB"/>
    <w:rsid w:val="00745939"/>
    <w:rsid w:val="00745BA9"/>
    <w:rsid w:val="007461D7"/>
    <w:rsid w:val="0074645F"/>
    <w:rsid w:val="0074715D"/>
    <w:rsid w:val="00747367"/>
    <w:rsid w:val="0074743A"/>
    <w:rsid w:val="00747496"/>
    <w:rsid w:val="00747500"/>
    <w:rsid w:val="0074767A"/>
    <w:rsid w:val="00747B67"/>
    <w:rsid w:val="00747B6B"/>
    <w:rsid w:val="00750393"/>
    <w:rsid w:val="00750B22"/>
    <w:rsid w:val="00750CE7"/>
    <w:rsid w:val="00750D59"/>
    <w:rsid w:val="00751693"/>
    <w:rsid w:val="0075185A"/>
    <w:rsid w:val="00751CD6"/>
    <w:rsid w:val="00752049"/>
    <w:rsid w:val="00752BE1"/>
    <w:rsid w:val="0075341F"/>
    <w:rsid w:val="0075344B"/>
    <w:rsid w:val="0075356A"/>
    <w:rsid w:val="0075362A"/>
    <w:rsid w:val="0075374F"/>
    <w:rsid w:val="00754247"/>
    <w:rsid w:val="007542C1"/>
    <w:rsid w:val="00754503"/>
    <w:rsid w:val="0075488F"/>
    <w:rsid w:val="007551D6"/>
    <w:rsid w:val="007554AD"/>
    <w:rsid w:val="00755AE8"/>
    <w:rsid w:val="00755C8B"/>
    <w:rsid w:val="00755FC5"/>
    <w:rsid w:val="0075604F"/>
    <w:rsid w:val="007562D3"/>
    <w:rsid w:val="00756376"/>
    <w:rsid w:val="007566F1"/>
    <w:rsid w:val="007567D8"/>
    <w:rsid w:val="00756B20"/>
    <w:rsid w:val="00756BAE"/>
    <w:rsid w:val="00756DF6"/>
    <w:rsid w:val="00757138"/>
    <w:rsid w:val="00757341"/>
    <w:rsid w:val="0075753D"/>
    <w:rsid w:val="00757AD4"/>
    <w:rsid w:val="00757EEE"/>
    <w:rsid w:val="0076011B"/>
    <w:rsid w:val="007602D9"/>
    <w:rsid w:val="00760836"/>
    <w:rsid w:val="00760A67"/>
    <w:rsid w:val="00760CA1"/>
    <w:rsid w:val="007611C5"/>
    <w:rsid w:val="00761248"/>
    <w:rsid w:val="007614C4"/>
    <w:rsid w:val="007615EC"/>
    <w:rsid w:val="007616AD"/>
    <w:rsid w:val="007617A0"/>
    <w:rsid w:val="00761891"/>
    <w:rsid w:val="00761ABD"/>
    <w:rsid w:val="00761AE8"/>
    <w:rsid w:val="00761C01"/>
    <w:rsid w:val="00761D5C"/>
    <w:rsid w:val="00761EF9"/>
    <w:rsid w:val="00762284"/>
    <w:rsid w:val="00762418"/>
    <w:rsid w:val="007629A3"/>
    <w:rsid w:val="00762BBB"/>
    <w:rsid w:val="00763A1F"/>
    <w:rsid w:val="00763A47"/>
    <w:rsid w:val="00763AB7"/>
    <w:rsid w:val="00763BE8"/>
    <w:rsid w:val="007640D4"/>
    <w:rsid w:val="00764227"/>
    <w:rsid w:val="007645DE"/>
    <w:rsid w:val="00764DE8"/>
    <w:rsid w:val="00765027"/>
    <w:rsid w:val="007654D2"/>
    <w:rsid w:val="007656B6"/>
    <w:rsid w:val="00765724"/>
    <w:rsid w:val="00765B00"/>
    <w:rsid w:val="00765E12"/>
    <w:rsid w:val="0076602A"/>
    <w:rsid w:val="007661EF"/>
    <w:rsid w:val="0076653F"/>
    <w:rsid w:val="00766575"/>
    <w:rsid w:val="007667A3"/>
    <w:rsid w:val="00766CCC"/>
    <w:rsid w:val="00766D4C"/>
    <w:rsid w:val="00766E56"/>
    <w:rsid w:val="00766FF8"/>
    <w:rsid w:val="00767109"/>
    <w:rsid w:val="0076790D"/>
    <w:rsid w:val="00767A02"/>
    <w:rsid w:val="00767E23"/>
    <w:rsid w:val="00767F02"/>
    <w:rsid w:val="00767FAA"/>
    <w:rsid w:val="007706BA"/>
    <w:rsid w:val="00770A4C"/>
    <w:rsid w:val="007713F1"/>
    <w:rsid w:val="0077147C"/>
    <w:rsid w:val="007716BD"/>
    <w:rsid w:val="00771AE7"/>
    <w:rsid w:val="00771C82"/>
    <w:rsid w:val="00771CC4"/>
    <w:rsid w:val="00771D7C"/>
    <w:rsid w:val="00771F53"/>
    <w:rsid w:val="00772112"/>
    <w:rsid w:val="00772BB3"/>
    <w:rsid w:val="0077317D"/>
    <w:rsid w:val="007731F6"/>
    <w:rsid w:val="007732BA"/>
    <w:rsid w:val="0077349C"/>
    <w:rsid w:val="007734EE"/>
    <w:rsid w:val="007738BF"/>
    <w:rsid w:val="00773A2C"/>
    <w:rsid w:val="00773C3B"/>
    <w:rsid w:val="00773E95"/>
    <w:rsid w:val="00773F6F"/>
    <w:rsid w:val="007741A5"/>
    <w:rsid w:val="00774647"/>
    <w:rsid w:val="00774729"/>
    <w:rsid w:val="00774F8A"/>
    <w:rsid w:val="00775170"/>
    <w:rsid w:val="007753CD"/>
    <w:rsid w:val="0077573B"/>
    <w:rsid w:val="00775775"/>
    <w:rsid w:val="0077580A"/>
    <w:rsid w:val="00775933"/>
    <w:rsid w:val="00775BF8"/>
    <w:rsid w:val="00776271"/>
    <w:rsid w:val="007763CA"/>
    <w:rsid w:val="007767E0"/>
    <w:rsid w:val="00776E12"/>
    <w:rsid w:val="007778CF"/>
    <w:rsid w:val="00777D19"/>
    <w:rsid w:val="007801C4"/>
    <w:rsid w:val="0078029D"/>
    <w:rsid w:val="00780351"/>
    <w:rsid w:val="007806CB"/>
    <w:rsid w:val="007807B7"/>
    <w:rsid w:val="00780A14"/>
    <w:rsid w:val="007812F5"/>
    <w:rsid w:val="00781B24"/>
    <w:rsid w:val="007820BA"/>
    <w:rsid w:val="0078250E"/>
    <w:rsid w:val="007828B9"/>
    <w:rsid w:val="00782C62"/>
    <w:rsid w:val="00782E76"/>
    <w:rsid w:val="00783008"/>
    <w:rsid w:val="007831A4"/>
    <w:rsid w:val="00783247"/>
    <w:rsid w:val="007835E7"/>
    <w:rsid w:val="0078376E"/>
    <w:rsid w:val="007837B4"/>
    <w:rsid w:val="0078386F"/>
    <w:rsid w:val="00783B6A"/>
    <w:rsid w:val="00783CBC"/>
    <w:rsid w:val="00783F54"/>
    <w:rsid w:val="0078420A"/>
    <w:rsid w:val="00784709"/>
    <w:rsid w:val="0078473E"/>
    <w:rsid w:val="007849EA"/>
    <w:rsid w:val="00784FBF"/>
    <w:rsid w:val="00785138"/>
    <w:rsid w:val="007851B1"/>
    <w:rsid w:val="00785299"/>
    <w:rsid w:val="0078546F"/>
    <w:rsid w:val="00785614"/>
    <w:rsid w:val="007856FC"/>
    <w:rsid w:val="0078585E"/>
    <w:rsid w:val="00785876"/>
    <w:rsid w:val="00785997"/>
    <w:rsid w:val="00785A05"/>
    <w:rsid w:val="00785B4D"/>
    <w:rsid w:val="00785BF0"/>
    <w:rsid w:val="00785BF6"/>
    <w:rsid w:val="00785D63"/>
    <w:rsid w:val="00785FEB"/>
    <w:rsid w:val="007861F6"/>
    <w:rsid w:val="007865A8"/>
    <w:rsid w:val="00786E1D"/>
    <w:rsid w:val="00786EA3"/>
    <w:rsid w:val="00787157"/>
    <w:rsid w:val="007871CB"/>
    <w:rsid w:val="0078728F"/>
    <w:rsid w:val="007872F3"/>
    <w:rsid w:val="007875F9"/>
    <w:rsid w:val="0078761B"/>
    <w:rsid w:val="0078767E"/>
    <w:rsid w:val="007877C2"/>
    <w:rsid w:val="00787A8B"/>
    <w:rsid w:val="00790122"/>
    <w:rsid w:val="007903CF"/>
    <w:rsid w:val="00790589"/>
    <w:rsid w:val="00790728"/>
    <w:rsid w:val="007907F7"/>
    <w:rsid w:val="00790A5B"/>
    <w:rsid w:val="00790D02"/>
    <w:rsid w:val="007910A3"/>
    <w:rsid w:val="0079110D"/>
    <w:rsid w:val="007913D7"/>
    <w:rsid w:val="00791606"/>
    <w:rsid w:val="007919F4"/>
    <w:rsid w:val="00791C5B"/>
    <w:rsid w:val="00792014"/>
    <w:rsid w:val="00792109"/>
    <w:rsid w:val="00792462"/>
    <w:rsid w:val="00792489"/>
    <w:rsid w:val="00792529"/>
    <w:rsid w:val="007927F0"/>
    <w:rsid w:val="00792A58"/>
    <w:rsid w:val="00792BE0"/>
    <w:rsid w:val="00792E48"/>
    <w:rsid w:val="00792F27"/>
    <w:rsid w:val="00793197"/>
    <w:rsid w:val="0079325F"/>
    <w:rsid w:val="007934F3"/>
    <w:rsid w:val="0079362E"/>
    <w:rsid w:val="007936B4"/>
    <w:rsid w:val="00793AA3"/>
    <w:rsid w:val="00793E09"/>
    <w:rsid w:val="007941FD"/>
    <w:rsid w:val="007943AA"/>
    <w:rsid w:val="007944E8"/>
    <w:rsid w:val="00794995"/>
    <w:rsid w:val="00794A76"/>
    <w:rsid w:val="00794BA1"/>
    <w:rsid w:val="00794D8D"/>
    <w:rsid w:val="00794F24"/>
    <w:rsid w:val="00795045"/>
    <w:rsid w:val="00795764"/>
    <w:rsid w:val="00795990"/>
    <w:rsid w:val="00796098"/>
    <w:rsid w:val="0079630C"/>
    <w:rsid w:val="007966D2"/>
    <w:rsid w:val="0079699F"/>
    <w:rsid w:val="00796C07"/>
    <w:rsid w:val="00796C5E"/>
    <w:rsid w:val="00797076"/>
    <w:rsid w:val="00797460"/>
    <w:rsid w:val="0079751D"/>
    <w:rsid w:val="007976AF"/>
    <w:rsid w:val="0079784F"/>
    <w:rsid w:val="007A0015"/>
    <w:rsid w:val="007A0322"/>
    <w:rsid w:val="007A05B8"/>
    <w:rsid w:val="007A081C"/>
    <w:rsid w:val="007A09ED"/>
    <w:rsid w:val="007A0FB3"/>
    <w:rsid w:val="007A12C7"/>
    <w:rsid w:val="007A1574"/>
    <w:rsid w:val="007A15B4"/>
    <w:rsid w:val="007A1A9A"/>
    <w:rsid w:val="007A1F62"/>
    <w:rsid w:val="007A257D"/>
    <w:rsid w:val="007A28BB"/>
    <w:rsid w:val="007A2B18"/>
    <w:rsid w:val="007A2C8A"/>
    <w:rsid w:val="007A2DA0"/>
    <w:rsid w:val="007A3001"/>
    <w:rsid w:val="007A33BE"/>
    <w:rsid w:val="007A36EA"/>
    <w:rsid w:val="007A37BD"/>
    <w:rsid w:val="007A3841"/>
    <w:rsid w:val="007A3AF7"/>
    <w:rsid w:val="007A3BEA"/>
    <w:rsid w:val="007A3E2B"/>
    <w:rsid w:val="007A40C8"/>
    <w:rsid w:val="007A45CD"/>
    <w:rsid w:val="007A52A3"/>
    <w:rsid w:val="007A537D"/>
    <w:rsid w:val="007A58EA"/>
    <w:rsid w:val="007A5FA7"/>
    <w:rsid w:val="007A63D4"/>
    <w:rsid w:val="007A6E2A"/>
    <w:rsid w:val="007A7189"/>
    <w:rsid w:val="007A7479"/>
    <w:rsid w:val="007A7700"/>
    <w:rsid w:val="007A7774"/>
    <w:rsid w:val="007A7CAC"/>
    <w:rsid w:val="007B017E"/>
    <w:rsid w:val="007B0494"/>
    <w:rsid w:val="007B099E"/>
    <w:rsid w:val="007B0A93"/>
    <w:rsid w:val="007B0C9A"/>
    <w:rsid w:val="007B17B8"/>
    <w:rsid w:val="007B18AC"/>
    <w:rsid w:val="007B1F9C"/>
    <w:rsid w:val="007B22B8"/>
    <w:rsid w:val="007B3400"/>
    <w:rsid w:val="007B35CF"/>
    <w:rsid w:val="007B397B"/>
    <w:rsid w:val="007B39D7"/>
    <w:rsid w:val="007B3D6C"/>
    <w:rsid w:val="007B477A"/>
    <w:rsid w:val="007B48FA"/>
    <w:rsid w:val="007B4E9E"/>
    <w:rsid w:val="007B5061"/>
    <w:rsid w:val="007B5076"/>
    <w:rsid w:val="007B5277"/>
    <w:rsid w:val="007B5361"/>
    <w:rsid w:val="007B5512"/>
    <w:rsid w:val="007B5E24"/>
    <w:rsid w:val="007B61AB"/>
    <w:rsid w:val="007B61B7"/>
    <w:rsid w:val="007B63BD"/>
    <w:rsid w:val="007B64CF"/>
    <w:rsid w:val="007B6800"/>
    <w:rsid w:val="007B6892"/>
    <w:rsid w:val="007B68EA"/>
    <w:rsid w:val="007B690A"/>
    <w:rsid w:val="007B691F"/>
    <w:rsid w:val="007B695C"/>
    <w:rsid w:val="007B69CA"/>
    <w:rsid w:val="007B6A13"/>
    <w:rsid w:val="007B6A82"/>
    <w:rsid w:val="007B6B6A"/>
    <w:rsid w:val="007B6E26"/>
    <w:rsid w:val="007B6E39"/>
    <w:rsid w:val="007B6F33"/>
    <w:rsid w:val="007B71B8"/>
    <w:rsid w:val="007B77A3"/>
    <w:rsid w:val="007B7872"/>
    <w:rsid w:val="007B789E"/>
    <w:rsid w:val="007B7B00"/>
    <w:rsid w:val="007B7CC2"/>
    <w:rsid w:val="007B7EDE"/>
    <w:rsid w:val="007C0379"/>
    <w:rsid w:val="007C0458"/>
    <w:rsid w:val="007C04DF"/>
    <w:rsid w:val="007C0B62"/>
    <w:rsid w:val="007C0C6B"/>
    <w:rsid w:val="007C0C7A"/>
    <w:rsid w:val="007C0D9D"/>
    <w:rsid w:val="007C1613"/>
    <w:rsid w:val="007C172A"/>
    <w:rsid w:val="007C1EFE"/>
    <w:rsid w:val="007C1FA4"/>
    <w:rsid w:val="007C2199"/>
    <w:rsid w:val="007C2DC7"/>
    <w:rsid w:val="007C30A6"/>
    <w:rsid w:val="007C33EA"/>
    <w:rsid w:val="007C37F0"/>
    <w:rsid w:val="007C3D2D"/>
    <w:rsid w:val="007C452A"/>
    <w:rsid w:val="007C468F"/>
    <w:rsid w:val="007C4D33"/>
    <w:rsid w:val="007C5EC7"/>
    <w:rsid w:val="007C5F3D"/>
    <w:rsid w:val="007C623D"/>
    <w:rsid w:val="007C6342"/>
    <w:rsid w:val="007C6997"/>
    <w:rsid w:val="007C6A0A"/>
    <w:rsid w:val="007C6A71"/>
    <w:rsid w:val="007C70EB"/>
    <w:rsid w:val="007D0112"/>
    <w:rsid w:val="007D0355"/>
    <w:rsid w:val="007D03D1"/>
    <w:rsid w:val="007D07B8"/>
    <w:rsid w:val="007D0A1A"/>
    <w:rsid w:val="007D0DFF"/>
    <w:rsid w:val="007D0E05"/>
    <w:rsid w:val="007D12EA"/>
    <w:rsid w:val="007D142F"/>
    <w:rsid w:val="007D17AE"/>
    <w:rsid w:val="007D1870"/>
    <w:rsid w:val="007D1C96"/>
    <w:rsid w:val="007D1CBD"/>
    <w:rsid w:val="007D1CDA"/>
    <w:rsid w:val="007D23BA"/>
    <w:rsid w:val="007D24F6"/>
    <w:rsid w:val="007D250B"/>
    <w:rsid w:val="007D267D"/>
    <w:rsid w:val="007D26A7"/>
    <w:rsid w:val="007D2B76"/>
    <w:rsid w:val="007D2C08"/>
    <w:rsid w:val="007D2F3B"/>
    <w:rsid w:val="007D315B"/>
    <w:rsid w:val="007D33EB"/>
    <w:rsid w:val="007D3879"/>
    <w:rsid w:val="007D389B"/>
    <w:rsid w:val="007D3D45"/>
    <w:rsid w:val="007D4536"/>
    <w:rsid w:val="007D4669"/>
    <w:rsid w:val="007D480E"/>
    <w:rsid w:val="007D4BEE"/>
    <w:rsid w:val="007D51A8"/>
    <w:rsid w:val="007D555F"/>
    <w:rsid w:val="007D5666"/>
    <w:rsid w:val="007D5770"/>
    <w:rsid w:val="007D5EF5"/>
    <w:rsid w:val="007D6294"/>
    <w:rsid w:val="007D62EA"/>
    <w:rsid w:val="007D6301"/>
    <w:rsid w:val="007D63DC"/>
    <w:rsid w:val="007D67F9"/>
    <w:rsid w:val="007D69DD"/>
    <w:rsid w:val="007D6C7F"/>
    <w:rsid w:val="007D73BC"/>
    <w:rsid w:val="007D74C5"/>
    <w:rsid w:val="007D7711"/>
    <w:rsid w:val="007D7BF6"/>
    <w:rsid w:val="007E0151"/>
    <w:rsid w:val="007E01CF"/>
    <w:rsid w:val="007E08E1"/>
    <w:rsid w:val="007E0B48"/>
    <w:rsid w:val="007E0BA2"/>
    <w:rsid w:val="007E0CE7"/>
    <w:rsid w:val="007E14C8"/>
    <w:rsid w:val="007E1637"/>
    <w:rsid w:val="007E166A"/>
    <w:rsid w:val="007E16A2"/>
    <w:rsid w:val="007E1941"/>
    <w:rsid w:val="007E1A51"/>
    <w:rsid w:val="007E1C80"/>
    <w:rsid w:val="007E1DD9"/>
    <w:rsid w:val="007E23B3"/>
    <w:rsid w:val="007E2C04"/>
    <w:rsid w:val="007E351B"/>
    <w:rsid w:val="007E360B"/>
    <w:rsid w:val="007E3E46"/>
    <w:rsid w:val="007E4FA9"/>
    <w:rsid w:val="007E50D1"/>
    <w:rsid w:val="007E50E1"/>
    <w:rsid w:val="007E5373"/>
    <w:rsid w:val="007E53D7"/>
    <w:rsid w:val="007E5D65"/>
    <w:rsid w:val="007E6263"/>
    <w:rsid w:val="007E6809"/>
    <w:rsid w:val="007E6866"/>
    <w:rsid w:val="007E691B"/>
    <w:rsid w:val="007E6B27"/>
    <w:rsid w:val="007E6F3C"/>
    <w:rsid w:val="007E6F6F"/>
    <w:rsid w:val="007E6FF9"/>
    <w:rsid w:val="007E74F8"/>
    <w:rsid w:val="007E7585"/>
    <w:rsid w:val="007E7945"/>
    <w:rsid w:val="007E7D77"/>
    <w:rsid w:val="007F02AC"/>
    <w:rsid w:val="007F0586"/>
    <w:rsid w:val="007F08E6"/>
    <w:rsid w:val="007F0975"/>
    <w:rsid w:val="007F0A5D"/>
    <w:rsid w:val="007F0AEB"/>
    <w:rsid w:val="007F0C68"/>
    <w:rsid w:val="007F1107"/>
    <w:rsid w:val="007F1132"/>
    <w:rsid w:val="007F1333"/>
    <w:rsid w:val="007F20AE"/>
    <w:rsid w:val="007F2634"/>
    <w:rsid w:val="007F2800"/>
    <w:rsid w:val="007F2CB6"/>
    <w:rsid w:val="007F2D1D"/>
    <w:rsid w:val="007F2F57"/>
    <w:rsid w:val="007F315D"/>
    <w:rsid w:val="007F3800"/>
    <w:rsid w:val="007F39C8"/>
    <w:rsid w:val="007F3B3F"/>
    <w:rsid w:val="007F3C27"/>
    <w:rsid w:val="007F3F22"/>
    <w:rsid w:val="007F40A3"/>
    <w:rsid w:val="007F436D"/>
    <w:rsid w:val="007F4438"/>
    <w:rsid w:val="007F4834"/>
    <w:rsid w:val="007F4980"/>
    <w:rsid w:val="007F49D7"/>
    <w:rsid w:val="007F4E7E"/>
    <w:rsid w:val="007F4EB1"/>
    <w:rsid w:val="007F5AD3"/>
    <w:rsid w:val="007F5F00"/>
    <w:rsid w:val="007F5FB5"/>
    <w:rsid w:val="007F627D"/>
    <w:rsid w:val="007F62DF"/>
    <w:rsid w:val="007F63B8"/>
    <w:rsid w:val="007F6DB8"/>
    <w:rsid w:val="007F6F35"/>
    <w:rsid w:val="007F70AA"/>
    <w:rsid w:val="007F70DC"/>
    <w:rsid w:val="007F70FF"/>
    <w:rsid w:val="007F712B"/>
    <w:rsid w:val="007F72FC"/>
    <w:rsid w:val="007F7472"/>
    <w:rsid w:val="008003CB"/>
    <w:rsid w:val="008009FA"/>
    <w:rsid w:val="00801089"/>
    <w:rsid w:val="00801480"/>
    <w:rsid w:val="008016AD"/>
    <w:rsid w:val="008016CD"/>
    <w:rsid w:val="00801F54"/>
    <w:rsid w:val="008023CE"/>
    <w:rsid w:val="0080252C"/>
    <w:rsid w:val="008025B3"/>
    <w:rsid w:val="00802613"/>
    <w:rsid w:val="00802681"/>
    <w:rsid w:val="008026E3"/>
    <w:rsid w:val="00802A56"/>
    <w:rsid w:val="00802B75"/>
    <w:rsid w:val="00802C80"/>
    <w:rsid w:val="00802E47"/>
    <w:rsid w:val="00802F42"/>
    <w:rsid w:val="00802FBA"/>
    <w:rsid w:val="008037AE"/>
    <w:rsid w:val="00803893"/>
    <w:rsid w:val="00803898"/>
    <w:rsid w:val="0080399C"/>
    <w:rsid w:val="0080405F"/>
    <w:rsid w:val="008041AB"/>
    <w:rsid w:val="00804536"/>
    <w:rsid w:val="00804659"/>
    <w:rsid w:val="0080481B"/>
    <w:rsid w:val="00805272"/>
    <w:rsid w:val="00805382"/>
    <w:rsid w:val="008054B7"/>
    <w:rsid w:val="0080594A"/>
    <w:rsid w:val="00805F28"/>
    <w:rsid w:val="00805F38"/>
    <w:rsid w:val="00806075"/>
    <w:rsid w:val="008065C1"/>
    <w:rsid w:val="00806A48"/>
    <w:rsid w:val="00806CD9"/>
    <w:rsid w:val="00806D85"/>
    <w:rsid w:val="00807277"/>
    <w:rsid w:val="00807305"/>
    <w:rsid w:val="0080782B"/>
    <w:rsid w:val="00807832"/>
    <w:rsid w:val="00807A22"/>
    <w:rsid w:val="00807A4B"/>
    <w:rsid w:val="00807A7F"/>
    <w:rsid w:val="008101D0"/>
    <w:rsid w:val="008105F4"/>
    <w:rsid w:val="00810871"/>
    <w:rsid w:val="0081088F"/>
    <w:rsid w:val="0081089A"/>
    <w:rsid w:val="008108EF"/>
    <w:rsid w:val="008109DB"/>
    <w:rsid w:val="00810A5F"/>
    <w:rsid w:val="00810B7A"/>
    <w:rsid w:val="00810C4F"/>
    <w:rsid w:val="008114FC"/>
    <w:rsid w:val="00811513"/>
    <w:rsid w:val="00811616"/>
    <w:rsid w:val="00811838"/>
    <w:rsid w:val="00811CA9"/>
    <w:rsid w:val="00812411"/>
    <w:rsid w:val="0081247F"/>
    <w:rsid w:val="00812697"/>
    <w:rsid w:val="00812AC5"/>
    <w:rsid w:val="00813347"/>
    <w:rsid w:val="008133CA"/>
    <w:rsid w:val="0081340B"/>
    <w:rsid w:val="00813663"/>
    <w:rsid w:val="00813C5E"/>
    <w:rsid w:val="00813E3F"/>
    <w:rsid w:val="00814511"/>
    <w:rsid w:val="0081476D"/>
    <w:rsid w:val="00814A49"/>
    <w:rsid w:val="0081501F"/>
    <w:rsid w:val="008152F8"/>
    <w:rsid w:val="00815884"/>
    <w:rsid w:val="00815940"/>
    <w:rsid w:val="00815967"/>
    <w:rsid w:val="0081596E"/>
    <w:rsid w:val="00815B51"/>
    <w:rsid w:val="00815CC7"/>
    <w:rsid w:val="00816217"/>
    <w:rsid w:val="008163C6"/>
    <w:rsid w:val="00816C6D"/>
    <w:rsid w:val="00816F02"/>
    <w:rsid w:val="0081715F"/>
    <w:rsid w:val="008171E2"/>
    <w:rsid w:val="0081751C"/>
    <w:rsid w:val="008177BC"/>
    <w:rsid w:val="00817968"/>
    <w:rsid w:val="00817A6D"/>
    <w:rsid w:val="00817BAB"/>
    <w:rsid w:val="00817E1C"/>
    <w:rsid w:val="008200CB"/>
    <w:rsid w:val="00820720"/>
    <w:rsid w:val="008209A4"/>
    <w:rsid w:val="00820B1F"/>
    <w:rsid w:val="00820C60"/>
    <w:rsid w:val="00820D12"/>
    <w:rsid w:val="00820D34"/>
    <w:rsid w:val="00821212"/>
    <w:rsid w:val="0082153F"/>
    <w:rsid w:val="008216B8"/>
    <w:rsid w:val="008219F6"/>
    <w:rsid w:val="00821E32"/>
    <w:rsid w:val="00821E5A"/>
    <w:rsid w:val="00822467"/>
    <w:rsid w:val="008225B5"/>
    <w:rsid w:val="0082261B"/>
    <w:rsid w:val="008229A3"/>
    <w:rsid w:val="00823555"/>
    <w:rsid w:val="00823C1A"/>
    <w:rsid w:val="00823C7F"/>
    <w:rsid w:val="00823F3E"/>
    <w:rsid w:val="00824567"/>
    <w:rsid w:val="0082483F"/>
    <w:rsid w:val="008248FA"/>
    <w:rsid w:val="00824B49"/>
    <w:rsid w:val="008252B1"/>
    <w:rsid w:val="008253ED"/>
    <w:rsid w:val="00826685"/>
    <w:rsid w:val="008268C9"/>
    <w:rsid w:val="008269BF"/>
    <w:rsid w:val="00826AF9"/>
    <w:rsid w:val="00826BCC"/>
    <w:rsid w:val="00826C19"/>
    <w:rsid w:val="00826FCE"/>
    <w:rsid w:val="008272DF"/>
    <w:rsid w:val="00827381"/>
    <w:rsid w:val="00827391"/>
    <w:rsid w:val="008279A5"/>
    <w:rsid w:val="008279B1"/>
    <w:rsid w:val="00827C09"/>
    <w:rsid w:val="00827D09"/>
    <w:rsid w:val="00827D15"/>
    <w:rsid w:val="0083007B"/>
    <w:rsid w:val="00830423"/>
    <w:rsid w:val="00830533"/>
    <w:rsid w:val="008305AA"/>
    <w:rsid w:val="008305F4"/>
    <w:rsid w:val="00830656"/>
    <w:rsid w:val="0083092D"/>
    <w:rsid w:val="00830B49"/>
    <w:rsid w:val="0083108B"/>
    <w:rsid w:val="008313B6"/>
    <w:rsid w:val="008315AE"/>
    <w:rsid w:val="00831E13"/>
    <w:rsid w:val="00832059"/>
    <w:rsid w:val="008321A8"/>
    <w:rsid w:val="00832890"/>
    <w:rsid w:val="00832E74"/>
    <w:rsid w:val="00833176"/>
    <w:rsid w:val="00833398"/>
    <w:rsid w:val="008334C9"/>
    <w:rsid w:val="0083371A"/>
    <w:rsid w:val="00833784"/>
    <w:rsid w:val="00833798"/>
    <w:rsid w:val="00833A74"/>
    <w:rsid w:val="00833D0E"/>
    <w:rsid w:val="00833D1B"/>
    <w:rsid w:val="00833D48"/>
    <w:rsid w:val="00833D87"/>
    <w:rsid w:val="00834082"/>
    <w:rsid w:val="008347F7"/>
    <w:rsid w:val="00835175"/>
    <w:rsid w:val="008351E7"/>
    <w:rsid w:val="0083553D"/>
    <w:rsid w:val="00835784"/>
    <w:rsid w:val="00835A2E"/>
    <w:rsid w:val="00835B30"/>
    <w:rsid w:val="00835D5B"/>
    <w:rsid w:val="00835D5E"/>
    <w:rsid w:val="00835EB4"/>
    <w:rsid w:val="00835EFB"/>
    <w:rsid w:val="0083603F"/>
    <w:rsid w:val="008363EB"/>
    <w:rsid w:val="00836888"/>
    <w:rsid w:val="00836DD9"/>
    <w:rsid w:val="0083706C"/>
    <w:rsid w:val="0083732C"/>
    <w:rsid w:val="008376B3"/>
    <w:rsid w:val="0083784B"/>
    <w:rsid w:val="00837938"/>
    <w:rsid w:val="00837ACC"/>
    <w:rsid w:val="00837C14"/>
    <w:rsid w:val="00837FED"/>
    <w:rsid w:val="00837FF9"/>
    <w:rsid w:val="0084020A"/>
    <w:rsid w:val="0084028D"/>
    <w:rsid w:val="008402AF"/>
    <w:rsid w:val="008402BB"/>
    <w:rsid w:val="0084035B"/>
    <w:rsid w:val="0084090A"/>
    <w:rsid w:val="00840A7A"/>
    <w:rsid w:val="00840B8E"/>
    <w:rsid w:val="00840DB0"/>
    <w:rsid w:val="00840E7D"/>
    <w:rsid w:val="00841211"/>
    <w:rsid w:val="008412B7"/>
    <w:rsid w:val="00841C18"/>
    <w:rsid w:val="00841C70"/>
    <w:rsid w:val="00841D39"/>
    <w:rsid w:val="0084224B"/>
    <w:rsid w:val="008424FE"/>
    <w:rsid w:val="00842614"/>
    <w:rsid w:val="00842772"/>
    <w:rsid w:val="00842857"/>
    <w:rsid w:val="00843583"/>
    <w:rsid w:val="008435B3"/>
    <w:rsid w:val="00843A4B"/>
    <w:rsid w:val="00843D9D"/>
    <w:rsid w:val="008443BA"/>
    <w:rsid w:val="00844637"/>
    <w:rsid w:val="0084481F"/>
    <w:rsid w:val="008449B3"/>
    <w:rsid w:val="00844A53"/>
    <w:rsid w:val="00844A8D"/>
    <w:rsid w:val="0084531E"/>
    <w:rsid w:val="0084539B"/>
    <w:rsid w:val="0084549D"/>
    <w:rsid w:val="008454CF"/>
    <w:rsid w:val="0084591D"/>
    <w:rsid w:val="00845D82"/>
    <w:rsid w:val="00846021"/>
    <w:rsid w:val="00846068"/>
    <w:rsid w:val="008461A3"/>
    <w:rsid w:val="0084626F"/>
    <w:rsid w:val="008464DC"/>
    <w:rsid w:val="00846728"/>
    <w:rsid w:val="00846A63"/>
    <w:rsid w:val="00846C08"/>
    <w:rsid w:val="008478DF"/>
    <w:rsid w:val="00847BCD"/>
    <w:rsid w:val="0085003D"/>
    <w:rsid w:val="0085018F"/>
    <w:rsid w:val="00850236"/>
    <w:rsid w:val="008509E8"/>
    <w:rsid w:val="00850C40"/>
    <w:rsid w:val="00850D21"/>
    <w:rsid w:val="00850FEA"/>
    <w:rsid w:val="008511AE"/>
    <w:rsid w:val="0085144E"/>
    <w:rsid w:val="008525E3"/>
    <w:rsid w:val="008528E1"/>
    <w:rsid w:val="00852B80"/>
    <w:rsid w:val="00852C4E"/>
    <w:rsid w:val="00852C6C"/>
    <w:rsid w:val="00852F17"/>
    <w:rsid w:val="00853075"/>
    <w:rsid w:val="008533DA"/>
    <w:rsid w:val="008538B7"/>
    <w:rsid w:val="00853952"/>
    <w:rsid w:val="00853A05"/>
    <w:rsid w:val="00853E42"/>
    <w:rsid w:val="00854325"/>
    <w:rsid w:val="008543B5"/>
    <w:rsid w:val="00854B32"/>
    <w:rsid w:val="008551D8"/>
    <w:rsid w:val="0085526D"/>
    <w:rsid w:val="00855407"/>
    <w:rsid w:val="00855880"/>
    <w:rsid w:val="00855EE5"/>
    <w:rsid w:val="008560C8"/>
    <w:rsid w:val="008561D3"/>
    <w:rsid w:val="0085645C"/>
    <w:rsid w:val="008567D2"/>
    <w:rsid w:val="00856E57"/>
    <w:rsid w:val="00857265"/>
    <w:rsid w:val="00857675"/>
    <w:rsid w:val="00857769"/>
    <w:rsid w:val="00857C88"/>
    <w:rsid w:val="00860252"/>
    <w:rsid w:val="008603FC"/>
    <w:rsid w:val="00860D54"/>
    <w:rsid w:val="008610ED"/>
    <w:rsid w:val="00861493"/>
    <w:rsid w:val="00861558"/>
    <w:rsid w:val="0086204D"/>
    <w:rsid w:val="00862251"/>
    <w:rsid w:val="00862386"/>
    <w:rsid w:val="008624C9"/>
    <w:rsid w:val="008626FB"/>
    <w:rsid w:val="00862702"/>
    <w:rsid w:val="008627A8"/>
    <w:rsid w:val="00862EA0"/>
    <w:rsid w:val="0086312B"/>
    <w:rsid w:val="00863412"/>
    <w:rsid w:val="00863942"/>
    <w:rsid w:val="008639EF"/>
    <w:rsid w:val="00863BB3"/>
    <w:rsid w:val="008640F5"/>
    <w:rsid w:val="0086418C"/>
    <w:rsid w:val="0086481B"/>
    <w:rsid w:val="008648E4"/>
    <w:rsid w:val="00864945"/>
    <w:rsid w:val="00864C66"/>
    <w:rsid w:val="00864EC0"/>
    <w:rsid w:val="008662A2"/>
    <w:rsid w:val="00866EB2"/>
    <w:rsid w:val="008673FA"/>
    <w:rsid w:val="00867818"/>
    <w:rsid w:val="00867948"/>
    <w:rsid w:val="00867975"/>
    <w:rsid w:val="008679CC"/>
    <w:rsid w:val="00867B75"/>
    <w:rsid w:val="00867C9C"/>
    <w:rsid w:val="00867D76"/>
    <w:rsid w:val="008701F9"/>
    <w:rsid w:val="00870321"/>
    <w:rsid w:val="008706B6"/>
    <w:rsid w:val="008709BD"/>
    <w:rsid w:val="00870CB6"/>
    <w:rsid w:val="00870F0A"/>
    <w:rsid w:val="0087116F"/>
    <w:rsid w:val="00871208"/>
    <w:rsid w:val="00871373"/>
    <w:rsid w:val="00871375"/>
    <w:rsid w:val="008713D2"/>
    <w:rsid w:val="00871909"/>
    <w:rsid w:val="00871AA6"/>
    <w:rsid w:val="00871D92"/>
    <w:rsid w:val="008722B4"/>
    <w:rsid w:val="008723F2"/>
    <w:rsid w:val="00872710"/>
    <w:rsid w:val="0087271D"/>
    <w:rsid w:val="008728EA"/>
    <w:rsid w:val="00873525"/>
    <w:rsid w:val="00873554"/>
    <w:rsid w:val="0087358F"/>
    <w:rsid w:val="008737E6"/>
    <w:rsid w:val="00874031"/>
    <w:rsid w:val="00874249"/>
    <w:rsid w:val="008743A5"/>
    <w:rsid w:val="008747C6"/>
    <w:rsid w:val="00874931"/>
    <w:rsid w:val="00874CBC"/>
    <w:rsid w:val="008750B1"/>
    <w:rsid w:val="00875471"/>
    <w:rsid w:val="008755C6"/>
    <w:rsid w:val="00875863"/>
    <w:rsid w:val="00875C72"/>
    <w:rsid w:val="00875F18"/>
    <w:rsid w:val="008764FC"/>
    <w:rsid w:val="00876585"/>
    <w:rsid w:val="0087678F"/>
    <w:rsid w:val="00876A52"/>
    <w:rsid w:val="00876EE0"/>
    <w:rsid w:val="008770EF"/>
    <w:rsid w:val="00877116"/>
    <w:rsid w:val="00877B2E"/>
    <w:rsid w:val="00877D19"/>
    <w:rsid w:val="0088059F"/>
    <w:rsid w:val="008813BB"/>
    <w:rsid w:val="0088144E"/>
    <w:rsid w:val="008814E2"/>
    <w:rsid w:val="0088152D"/>
    <w:rsid w:val="0088199D"/>
    <w:rsid w:val="008820C5"/>
    <w:rsid w:val="00882276"/>
    <w:rsid w:val="0088277B"/>
    <w:rsid w:val="00882CCB"/>
    <w:rsid w:val="00883356"/>
    <w:rsid w:val="00883656"/>
    <w:rsid w:val="0088387F"/>
    <w:rsid w:val="00883B1D"/>
    <w:rsid w:val="00883C51"/>
    <w:rsid w:val="00883FE1"/>
    <w:rsid w:val="00884102"/>
    <w:rsid w:val="00884192"/>
    <w:rsid w:val="008841E5"/>
    <w:rsid w:val="0088442E"/>
    <w:rsid w:val="008844EE"/>
    <w:rsid w:val="00884A9B"/>
    <w:rsid w:val="00885384"/>
    <w:rsid w:val="00885D82"/>
    <w:rsid w:val="00886161"/>
    <w:rsid w:val="00886932"/>
    <w:rsid w:val="00886AE5"/>
    <w:rsid w:val="00886E9F"/>
    <w:rsid w:val="00886ED6"/>
    <w:rsid w:val="0088733E"/>
    <w:rsid w:val="00887A72"/>
    <w:rsid w:val="00887B63"/>
    <w:rsid w:val="00887CF6"/>
    <w:rsid w:val="00887D61"/>
    <w:rsid w:val="008902BB"/>
    <w:rsid w:val="00890BE9"/>
    <w:rsid w:val="00890CD8"/>
    <w:rsid w:val="00890D55"/>
    <w:rsid w:val="00890E91"/>
    <w:rsid w:val="00890EC9"/>
    <w:rsid w:val="0089129C"/>
    <w:rsid w:val="0089174B"/>
    <w:rsid w:val="008917AE"/>
    <w:rsid w:val="00891832"/>
    <w:rsid w:val="00892639"/>
    <w:rsid w:val="00892660"/>
    <w:rsid w:val="00892A21"/>
    <w:rsid w:val="00892BEE"/>
    <w:rsid w:val="008931B6"/>
    <w:rsid w:val="00893275"/>
    <w:rsid w:val="008933D0"/>
    <w:rsid w:val="00893745"/>
    <w:rsid w:val="00893D7C"/>
    <w:rsid w:val="00893ECE"/>
    <w:rsid w:val="00894113"/>
    <w:rsid w:val="008942F5"/>
    <w:rsid w:val="008947C1"/>
    <w:rsid w:val="008949B5"/>
    <w:rsid w:val="00894C68"/>
    <w:rsid w:val="00894E40"/>
    <w:rsid w:val="008951AE"/>
    <w:rsid w:val="0089520C"/>
    <w:rsid w:val="00895429"/>
    <w:rsid w:val="008954A6"/>
    <w:rsid w:val="00895898"/>
    <w:rsid w:val="00895DD3"/>
    <w:rsid w:val="0089616D"/>
    <w:rsid w:val="008961EB"/>
    <w:rsid w:val="0089631D"/>
    <w:rsid w:val="0089637A"/>
    <w:rsid w:val="0089690C"/>
    <w:rsid w:val="00896A2A"/>
    <w:rsid w:val="00897400"/>
    <w:rsid w:val="008976E4"/>
    <w:rsid w:val="008979F3"/>
    <w:rsid w:val="00897A59"/>
    <w:rsid w:val="00897C38"/>
    <w:rsid w:val="00897ECE"/>
    <w:rsid w:val="00897EF4"/>
    <w:rsid w:val="008A023D"/>
    <w:rsid w:val="008A0988"/>
    <w:rsid w:val="008A0998"/>
    <w:rsid w:val="008A0A6B"/>
    <w:rsid w:val="008A0C81"/>
    <w:rsid w:val="008A0F1F"/>
    <w:rsid w:val="008A0F89"/>
    <w:rsid w:val="008A1029"/>
    <w:rsid w:val="008A1718"/>
    <w:rsid w:val="008A2405"/>
    <w:rsid w:val="008A244E"/>
    <w:rsid w:val="008A2922"/>
    <w:rsid w:val="008A2B4B"/>
    <w:rsid w:val="008A2C53"/>
    <w:rsid w:val="008A32BC"/>
    <w:rsid w:val="008A37B1"/>
    <w:rsid w:val="008A3838"/>
    <w:rsid w:val="008A3B7F"/>
    <w:rsid w:val="008A3E84"/>
    <w:rsid w:val="008A49FA"/>
    <w:rsid w:val="008A4BB4"/>
    <w:rsid w:val="008A58A7"/>
    <w:rsid w:val="008A59C7"/>
    <w:rsid w:val="008A5B2D"/>
    <w:rsid w:val="008A5CC7"/>
    <w:rsid w:val="008A5D2F"/>
    <w:rsid w:val="008A5E76"/>
    <w:rsid w:val="008A6049"/>
    <w:rsid w:val="008A62E9"/>
    <w:rsid w:val="008A65DC"/>
    <w:rsid w:val="008A670B"/>
    <w:rsid w:val="008A6852"/>
    <w:rsid w:val="008A69AF"/>
    <w:rsid w:val="008A6D26"/>
    <w:rsid w:val="008A6EED"/>
    <w:rsid w:val="008A6FA6"/>
    <w:rsid w:val="008A6FFD"/>
    <w:rsid w:val="008A7499"/>
    <w:rsid w:val="008A7672"/>
    <w:rsid w:val="008A7C90"/>
    <w:rsid w:val="008A7FFA"/>
    <w:rsid w:val="008B0857"/>
    <w:rsid w:val="008B0AAA"/>
    <w:rsid w:val="008B14A3"/>
    <w:rsid w:val="008B169E"/>
    <w:rsid w:val="008B1AF5"/>
    <w:rsid w:val="008B1E90"/>
    <w:rsid w:val="008B2628"/>
    <w:rsid w:val="008B2A1F"/>
    <w:rsid w:val="008B2ABF"/>
    <w:rsid w:val="008B2B3F"/>
    <w:rsid w:val="008B2B44"/>
    <w:rsid w:val="008B2CAD"/>
    <w:rsid w:val="008B3528"/>
    <w:rsid w:val="008B373F"/>
    <w:rsid w:val="008B37D2"/>
    <w:rsid w:val="008B3804"/>
    <w:rsid w:val="008B38F6"/>
    <w:rsid w:val="008B3E33"/>
    <w:rsid w:val="008B4284"/>
    <w:rsid w:val="008B4A1B"/>
    <w:rsid w:val="008B51C7"/>
    <w:rsid w:val="008B51C9"/>
    <w:rsid w:val="008B5443"/>
    <w:rsid w:val="008B557A"/>
    <w:rsid w:val="008B5636"/>
    <w:rsid w:val="008B575C"/>
    <w:rsid w:val="008B5DF1"/>
    <w:rsid w:val="008B616C"/>
    <w:rsid w:val="008B6617"/>
    <w:rsid w:val="008B678E"/>
    <w:rsid w:val="008B6865"/>
    <w:rsid w:val="008B6B6A"/>
    <w:rsid w:val="008B7001"/>
    <w:rsid w:val="008B7140"/>
    <w:rsid w:val="008B7152"/>
    <w:rsid w:val="008B773F"/>
    <w:rsid w:val="008B7D28"/>
    <w:rsid w:val="008C00AC"/>
    <w:rsid w:val="008C0917"/>
    <w:rsid w:val="008C09E2"/>
    <w:rsid w:val="008C0C29"/>
    <w:rsid w:val="008C0E6B"/>
    <w:rsid w:val="008C1037"/>
    <w:rsid w:val="008C12FC"/>
    <w:rsid w:val="008C15EE"/>
    <w:rsid w:val="008C23DD"/>
    <w:rsid w:val="008C254B"/>
    <w:rsid w:val="008C27CF"/>
    <w:rsid w:val="008C27F1"/>
    <w:rsid w:val="008C29E1"/>
    <w:rsid w:val="008C2F11"/>
    <w:rsid w:val="008C36E4"/>
    <w:rsid w:val="008C3848"/>
    <w:rsid w:val="008C385B"/>
    <w:rsid w:val="008C3BD0"/>
    <w:rsid w:val="008C3C1D"/>
    <w:rsid w:val="008C4608"/>
    <w:rsid w:val="008C4FD0"/>
    <w:rsid w:val="008C52D7"/>
    <w:rsid w:val="008C5321"/>
    <w:rsid w:val="008C5637"/>
    <w:rsid w:val="008C5D1E"/>
    <w:rsid w:val="008C5F5A"/>
    <w:rsid w:val="008C653E"/>
    <w:rsid w:val="008C6D92"/>
    <w:rsid w:val="008C6EE8"/>
    <w:rsid w:val="008C6F26"/>
    <w:rsid w:val="008C751C"/>
    <w:rsid w:val="008C7703"/>
    <w:rsid w:val="008C77A9"/>
    <w:rsid w:val="008C79F2"/>
    <w:rsid w:val="008C7DA4"/>
    <w:rsid w:val="008C7FF7"/>
    <w:rsid w:val="008D02C3"/>
    <w:rsid w:val="008D066C"/>
    <w:rsid w:val="008D0897"/>
    <w:rsid w:val="008D091B"/>
    <w:rsid w:val="008D0C33"/>
    <w:rsid w:val="008D0C70"/>
    <w:rsid w:val="008D0CCF"/>
    <w:rsid w:val="008D0F3C"/>
    <w:rsid w:val="008D126F"/>
    <w:rsid w:val="008D1664"/>
    <w:rsid w:val="008D1782"/>
    <w:rsid w:val="008D1E40"/>
    <w:rsid w:val="008D2503"/>
    <w:rsid w:val="008D2C49"/>
    <w:rsid w:val="008D2CC8"/>
    <w:rsid w:val="008D3680"/>
    <w:rsid w:val="008D36B8"/>
    <w:rsid w:val="008D387D"/>
    <w:rsid w:val="008D3E94"/>
    <w:rsid w:val="008D401D"/>
    <w:rsid w:val="008D406C"/>
    <w:rsid w:val="008D40B9"/>
    <w:rsid w:val="008D42E5"/>
    <w:rsid w:val="008D44DB"/>
    <w:rsid w:val="008D4520"/>
    <w:rsid w:val="008D45B0"/>
    <w:rsid w:val="008D47B7"/>
    <w:rsid w:val="008D4E63"/>
    <w:rsid w:val="008D5075"/>
    <w:rsid w:val="008D54F6"/>
    <w:rsid w:val="008D55D8"/>
    <w:rsid w:val="008D5721"/>
    <w:rsid w:val="008D5BA1"/>
    <w:rsid w:val="008D5FE6"/>
    <w:rsid w:val="008D6033"/>
    <w:rsid w:val="008D61B7"/>
    <w:rsid w:val="008D6A0C"/>
    <w:rsid w:val="008D6E05"/>
    <w:rsid w:val="008D723F"/>
    <w:rsid w:val="008D738B"/>
    <w:rsid w:val="008D7CFD"/>
    <w:rsid w:val="008D7F7C"/>
    <w:rsid w:val="008E027B"/>
    <w:rsid w:val="008E04E8"/>
    <w:rsid w:val="008E0559"/>
    <w:rsid w:val="008E09FB"/>
    <w:rsid w:val="008E0D28"/>
    <w:rsid w:val="008E1257"/>
    <w:rsid w:val="008E1831"/>
    <w:rsid w:val="008E23A5"/>
    <w:rsid w:val="008E24D2"/>
    <w:rsid w:val="008E311E"/>
    <w:rsid w:val="008E36AE"/>
    <w:rsid w:val="008E444E"/>
    <w:rsid w:val="008E494E"/>
    <w:rsid w:val="008E4A6A"/>
    <w:rsid w:val="008E4B29"/>
    <w:rsid w:val="008E586F"/>
    <w:rsid w:val="008E5B7E"/>
    <w:rsid w:val="008E5E3F"/>
    <w:rsid w:val="008E5FDF"/>
    <w:rsid w:val="008E630D"/>
    <w:rsid w:val="008E6341"/>
    <w:rsid w:val="008E6770"/>
    <w:rsid w:val="008E6BAB"/>
    <w:rsid w:val="008E6DEB"/>
    <w:rsid w:val="008E7031"/>
    <w:rsid w:val="008E7573"/>
    <w:rsid w:val="008E75BB"/>
    <w:rsid w:val="008E7AEF"/>
    <w:rsid w:val="008E7E23"/>
    <w:rsid w:val="008F0188"/>
    <w:rsid w:val="008F0221"/>
    <w:rsid w:val="008F04EA"/>
    <w:rsid w:val="008F074B"/>
    <w:rsid w:val="008F0EC9"/>
    <w:rsid w:val="008F0FCA"/>
    <w:rsid w:val="008F179B"/>
    <w:rsid w:val="008F19E3"/>
    <w:rsid w:val="008F1C1C"/>
    <w:rsid w:val="008F2267"/>
    <w:rsid w:val="008F2376"/>
    <w:rsid w:val="008F2527"/>
    <w:rsid w:val="008F2651"/>
    <w:rsid w:val="008F26C0"/>
    <w:rsid w:val="008F28D3"/>
    <w:rsid w:val="008F29D8"/>
    <w:rsid w:val="008F2B16"/>
    <w:rsid w:val="008F2B2C"/>
    <w:rsid w:val="008F2E57"/>
    <w:rsid w:val="008F31BB"/>
    <w:rsid w:val="008F33AB"/>
    <w:rsid w:val="008F3525"/>
    <w:rsid w:val="008F3C3F"/>
    <w:rsid w:val="008F3EF2"/>
    <w:rsid w:val="008F4001"/>
    <w:rsid w:val="008F42B9"/>
    <w:rsid w:val="008F4AD1"/>
    <w:rsid w:val="008F4B12"/>
    <w:rsid w:val="008F4B36"/>
    <w:rsid w:val="008F4DBE"/>
    <w:rsid w:val="008F4F3C"/>
    <w:rsid w:val="008F4F9F"/>
    <w:rsid w:val="008F526F"/>
    <w:rsid w:val="008F5743"/>
    <w:rsid w:val="008F574D"/>
    <w:rsid w:val="008F5863"/>
    <w:rsid w:val="008F58B8"/>
    <w:rsid w:val="008F5B7E"/>
    <w:rsid w:val="008F6B8C"/>
    <w:rsid w:val="008F6E91"/>
    <w:rsid w:val="008F6EA3"/>
    <w:rsid w:val="008F717D"/>
    <w:rsid w:val="008F72CA"/>
    <w:rsid w:val="008F76D4"/>
    <w:rsid w:val="008F79A8"/>
    <w:rsid w:val="008F7B29"/>
    <w:rsid w:val="008F7C91"/>
    <w:rsid w:val="008F7E1D"/>
    <w:rsid w:val="008F7E74"/>
    <w:rsid w:val="00900445"/>
    <w:rsid w:val="009006CE"/>
    <w:rsid w:val="009008CB"/>
    <w:rsid w:val="009009FC"/>
    <w:rsid w:val="00900C7E"/>
    <w:rsid w:val="00900E91"/>
    <w:rsid w:val="00901138"/>
    <w:rsid w:val="00901251"/>
    <w:rsid w:val="0090139F"/>
    <w:rsid w:val="00901514"/>
    <w:rsid w:val="00901800"/>
    <w:rsid w:val="009019D1"/>
    <w:rsid w:val="00901A82"/>
    <w:rsid w:val="00901ADD"/>
    <w:rsid w:val="00901AFE"/>
    <w:rsid w:val="00901F96"/>
    <w:rsid w:val="009027BC"/>
    <w:rsid w:val="0090285F"/>
    <w:rsid w:val="00902C91"/>
    <w:rsid w:val="00902CB3"/>
    <w:rsid w:val="00902D1E"/>
    <w:rsid w:val="00902FBF"/>
    <w:rsid w:val="0090321F"/>
    <w:rsid w:val="0090329E"/>
    <w:rsid w:val="0090353B"/>
    <w:rsid w:val="00903809"/>
    <w:rsid w:val="00903E23"/>
    <w:rsid w:val="00903F2F"/>
    <w:rsid w:val="00904121"/>
    <w:rsid w:val="00904362"/>
    <w:rsid w:val="009047FE"/>
    <w:rsid w:val="00904A96"/>
    <w:rsid w:val="00904C99"/>
    <w:rsid w:val="00904DD3"/>
    <w:rsid w:val="00905065"/>
    <w:rsid w:val="00905723"/>
    <w:rsid w:val="009059FF"/>
    <w:rsid w:val="0090638B"/>
    <w:rsid w:val="009068FA"/>
    <w:rsid w:val="00906CCD"/>
    <w:rsid w:val="00907042"/>
    <w:rsid w:val="009070F8"/>
    <w:rsid w:val="009072A7"/>
    <w:rsid w:val="00907BF1"/>
    <w:rsid w:val="0091026F"/>
    <w:rsid w:val="0091071E"/>
    <w:rsid w:val="009109A6"/>
    <w:rsid w:val="00910E66"/>
    <w:rsid w:val="00911831"/>
    <w:rsid w:val="00911BCF"/>
    <w:rsid w:val="009123E6"/>
    <w:rsid w:val="009126C5"/>
    <w:rsid w:val="0091327C"/>
    <w:rsid w:val="009133A9"/>
    <w:rsid w:val="00913535"/>
    <w:rsid w:val="00913638"/>
    <w:rsid w:val="00913639"/>
    <w:rsid w:val="009136B0"/>
    <w:rsid w:val="0091370B"/>
    <w:rsid w:val="00913ABF"/>
    <w:rsid w:val="00913D1B"/>
    <w:rsid w:val="00914035"/>
    <w:rsid w:val="00914127"/>
    <w:rsid w:val="00914155"/>
    <w:rsid w:val="00914325"/>
    <w:rsid w:val="0091436C"/>
    <w:rsid w:val="0091440C"/>
    <w:rsid w:val="00914413"/>
    <w:rsid w:val="00914505"/>
    <w:rsid w:val="00914523"/>
    <w:rsid w:val="00914795"/>
    <w:rsid w:val="009149D2"/>
    <w:rsid w:val="00914C9B"/>
    <w:rsid w:val="00914E19"/>
    <w:rsid w:val="00914ECE"/>
    <w:rsid w:val="0091502B"/>
    <w:rsid w:val="0091539A"/>
    <w:rsid w:val="00915ABF"/>
    <w:rsid w:val="009160A6"/>
    <w:rsid w:val="00916491"/>
    <w:rsid w:val="00916B4B"/>
    <w:rsid w:val="00916C9E"/>
    <w:rsid w:val="009171FD"/>
    <w:rsid w:val="00917282"/>
    <w:rsid w:val="009178B9"/>
    <w:rsid w:val="00917D4C"/>
    <w:rsid w:val="00920851"/>
    <w:rsid w:val="00920A41"/>
    <w:rsid w:val="00920A84"/>
    <w:rsid w:val="00921546"/>
    <w:rsid w:val="00921577"/>
    <w:rsid w:val="00921780"/>
    <w:rsid w:val="00921B5E"/>
    <w:rsid w:val="00921C0E"/>
    <w:rsid w:val="00922086"/>
    <w:rsid w:val="0092243E"/>
    <w:rsid w:val="009226BF"/>
    <w:rsid w:val="009229C3"/>
    <w:rsid w:val="0092318E"/>
    <w:rsid w:val="00923263"/>
    <w:rsid w:val="009232F1"/>
    <w:rsid w:val="009233BE"/>
    <w:rsid w:val="00923B0E"/>
    <w:rsid w:val="00923D4F"/>
    <w:rsid w:val="00924061"/>
    <w:rsid w:val="009241C1"/>
    <w:rsid w:val="00924260"/>
    <w:rsid w:val="0092427B"/>
    <w:rsid w:val="009248DA"/>
    <w:rsid w:val="00924C9E"/>
    <w:rsid w:val="0092505B"/>
    <w:rsid w:val="009251FE"/>
    <w:rsid w:val="00925596"/>
    <w:rsid w:val="0092590E"/>
    <w:rsid w:val="00925D60"/>
    <w:rsid w:val="00925EC3"/>
    <w:rsid w:val="00925EEE"/>
    <w:rsid w:val="0092675F"/>
    <w:rsid w:val="0092682B"/>
    <w:rsid w:val="00926D20"/>
    <w:rsid w:val="00926F37"/>
    <w:rsid w:val="0092743F"/>
    <w:rsid w:val="00927719"/>
    <w:rsid w:val="00927E0E"/>
    <w:rsid w:val="00927F00"/>
    <w:rsid w:val="0093006D"/>
    <w:rsid w:val="009303FC"/>
    <w:rsid w:val="0093054E"/>
    <w:rsid w:val="0093071B"/>
    <w:rsid w:val="00930A46"/>
    <w:rsid w:val="00930DD4"/>
    <w:rsid w:val="009311BF"/>
    <w:rsid w:val="009313CD"/>
    <w:rsid w:val="00931592"/>
    <w:rsid w:val="0093169F"/>
    <w:rsid w:val="00931895"/>
    <w:rsid w:val="00931957"/>
    <w:rsid w:val="00931CF0"/>
    <w:rsid w:val="009325A9"/>
    <w:rsid w:val="0093268A"/>
    <w:rsid w:val="00932EA9"/>
    <w:rsid w:val="00932EE2"/>
    <w:rsid w:val="00933180"/>
    <w:rsid w:val="00933836"/>
    <w:rsid w:val="00933A1F"/>
    <w:rsid w:val="00933CA2"/>
    <w:rsid w:val="0093429B"/>
    <w:rsid w:val="00934441"/>
    <w:rsid w:val="00934458"/>
    <w:rsid w:val="009349E4"/>
    <w:rsid w:val="00934D40"/>
    <w:rsid w:val="00935131"/>
    <w:rsid w:val="00935151"/>
    <w:rsid w:val="00935180"/>
    <w:rsid w:val="009355DB"/>
    <w:rsid w:val="009358ED"/>
    <w:rsid w:val="00935B0E"/>
    <w:rsid w:val="00935DBE"/>
    <w:rsid w:val="0093624D"/>
    <w:rsid w:val="00936549"/>
    <w:rsid w:val="009369C2"/>
    <w:rsid w:val="009369E4"/>
    <w:rsid w:val="00936F29"/>
    <w:rsid w:val="0093708A"/>
    <w:rsid w:val="0094014D"/>
    <w:rsid w:val="00940363"/>
    <w:rsid w:val="009404AE"/>
    <w:rsid w:val="00940C5C"/>
    <w:rsid w:val="00940E89"/>
    <w:rsid w:val="00941170"/>
    <w:rsid w:val="0094117B"/>
    <w:rsid w:val="0094128D"/>
    <w:rsid w:val="009419F7"/>
    <w:rsid w:val="00941AD8"/>
    <w:rsid w:val="00941E11"/>
    <w:rsid w:val="00941EF1"/>
    <w:rsid w:val="00942111"/>
    <w:rsid w:val="009424E9"/>
    <w:rsid w:val="00942800"/>
    <w:rsid w:val="009430FF"/>
    <w:rsid w:val="009431D3"/>
    <w:rsid w:val="00943EDC"/>
    <w:rsid w:val="009440E4"/>
    <w:rsid w:val="00944413"/>
    <w:rsid w:val="00944A40"/>
    <w:rsid w:val="00944E8E"/>
    <w:rsid w:val="0094559F"/>
    <w:rsid w:val="0094583D"/>
    <w:rsid w:val="0094589A"/>
    <w:rsid w:val="00945957"/>
    <w:rsid w:val="00945B00"/>
    <w:rsid w:val="00945B08"/>
    <w:rsid w:val="00945B35"/>
    <w:rsid w:val="00945C89"/>
    <w:rsid w:val="00945D22"/>
    <w:rsid w:val="009462D2"/>
    <w:rsid w:val="009463E2"/>
    <w:rsid w:val="00946421"/>
    <w:rsid w:val="009464EF"/>
    <w:rsid w:val="0094653E"/>
    <w:rsid w:val="00946979"/>
    <w:rsid w:val="00946B2D"/>
    <w:rsid w:val="00946CCA"/>
    <w:rsid w:val="00946E39"/>
    <w:rsid w:val="00946E75"/>
    <w:rsid w:val="00946F12"/>
    <w:rsid w:val="0094732C"/>
    <w:rsid w:val="009477CA"/>
    <w:rsid w:val="009479D7"/>
    <w:rsid w:val="00947A1A"/>
    <w:rsid w:val="00947A21"/>
    <w:rsid w:val="00947B59"/>
    <w:rsid w:val="00947B5A"/>
    <w:rsid w:val="00947B79"/>
    <w:rsid w:val="00947E6A"/>
    <w:rsid w:val="00950BDD"/>
    <w:rsid w:val="00950BFD"/>
    <w:rsid w:val="009510FE"/>
    <w:rsid w:val="00951407"/>
    <w:rsid w:val="00951481"/>
    <w:rsid w:val="0095191C"/>
    <w:rsid w:val="0095198E"/>
    <w:rsid w:val="00951BDA"/>
    <w:rsid w:val="00951BE7"/>
    <w:rsid w:val="00951C74"/>
    <w:rsid w:val="009522B6"/>
    <w:rsid w:val="009523CA"/>
    <w:rsid w:val="00952969"/>
    <w:rsid w:val="00952C32"/>
    <w:rsid w:val="00952C45"/>
    <w:rsid w:val="00952E32"/>
    <w:rsid w:val="00952E5C"/>
    <w:rsid w:val="00952F2A"/>
    <w:rsid w:val="00953088"/>
    <w:rsid w:val="009530AF"/>
    <w:rsid w:val="009530E8"/>
    <w:rsid w:val="00953324"/>
    <w:rsid w:val="0095359B"/>
    <w:rsid w:val="009535EA"/>
    <w:rsid w:val="0095364D"/>
    <w:rsid w:val="00953902"/>
    <w:rsid w:val="00953A56"/>
    <w:rsid w:val="00953C39"/>
    <w:rsid w:val="00954323"/>
    <w:rsid w:val="00954A6D"/>
    <w:rsid w:val="00954C98"/>
    <w:rsid w:val="0095515B"/>
    <w:rsid w:val="0095515C"/>
    <w:rsid w:val="009552BE"/>
    <w:rsid w:val="00955599"/>
    <w:rsid w:val="00955709"/>
    <w:rsid w:val="00955A37"/>
    <w:rsid w:val="00955C4C"/>
    <w:rsid w:val="0095605B"/>
    <w:rsid w:val="0095610A"/>
    <w:rsid w:val="00956559"/>
    <w:rsid w:val="009566AF"/>
    <w:rsid w:val="00956814"/>
    <w:rsid w:val="0095687D"/>
    <w:rsid w:val="00956C49"/>
    <w:rsid w:val="00956D91"/>
    <w:rsid w:val="00956E61"/>
    <w:rsid w:val="00956FCD"/>
    <w:rsid w:val="00957449"/>
    <w:rsid w:val="00957B03"/>
    <w:rsid w:val="00957FD5"/>
    <w:rsid w:val="00957FE4"/>
    <w:rsid w:val="0096005D"/>
    <w:rsid w:val="0096011E"/>
    <w:rsid w:val="009607B2"/>
    <w:rsid w:val="00960DCF"/>
    <w:rsid w:val="0096100D"/>
    <w:rsid w:val="00961942"/>
    <w:rsid w:val="00961A82"/>
    <w:rsid w:val="00961B03"/>
    <w:rsid w:val="00961F90"/>
    <w:rsid w:val="00961FCA"/>
    <w:rsid w:val="0096276D"/>
    <w:rsid w:val="009631D1"/>
    <w:rsid w:val="0096322F"/>
    <w:rsid w:val="0096328D"/>
    <w:rsid w:val="0096362C"/>
    <w:rsid w:val="009639F3"/>
    <w:rsid w:val="00963F0F"/>
    <w:rsid w:val="00963FB2"/>
    <w:rsid w:val="0096414A"/>
    <w:rsid w:val="009648C9"/>
    <w:rsid w:val="00964A48"/>
    <w:rsid w:val="00964C92"/>
    <w:rsid w:val="0096524A"/>
    <w:rsid w:val="0096528F"/>
    <w:rsid w:val="00965358"/>
    <w:rsid w:val="00965499"/>
    <w:rsid w:val="009657BB"/>
    <w:rsid w:val="009660AE"/>
    <w:rsid w:val="0096614C"/>
    <w:rsid w:val="009664A7"/>
    <w:rsid w:val="00966B90"/>
    <w:rsid w:val="00966D8C"/>
    <w:rsid w:val="00966FC8"/>
    <w:rsid w:val="0096775E"/>
    <w:rsid w:val="0096792C"/>
    <w:rsid w:val="009705B7"/>
    <w:rsid w:val="009705EF"/>
    <w:rsid w:val="0097086A"/>
    <w:rsid w:val="009709C2"/>
    <w:rsid w:val="009709F8"/>
    <w:rsid w:val="00970F52"/>
    <w:rsid w:val="00971611"/>
    <w:rsid w:val="00971683"/>
    <w:rsid w:val="009718FF"/>
    <w:rsid w:val="00971B9D"/>
    <w:rsid w:val="00972424"/>
    <w:rsid w:val="00972D32"/>
    <w:rsid w:val="00972EE3"/>
    <w:rsid w:val="0097347B"/>
    <w:rsid w:val="00973BE5"/>
    <w:rsid w:val="00973E18"/>
    <w:rsid w:val="009744B7"/>
    <w:rsid w:val="0097482A"/>
    <w:rsid w:val="00974D8C"/>
    <w:rsid w:val="0097520B"/>
    <w:rsid w:val="009752ED"/>
    <w:rsid w:val="00975663"/>
    <w:rsid w:val="0097587B"/>
    <w:rsid w:val="009758A5"/>
    <w:rsid w:val="009758BE"/>
    <w:rsid w:val="00975AB2"/>
    <w:rsid w:val="00975F56"/>
    <w:rsid w:val="00976090"/>
    <w:rsid w:val="0097620F"/>
    <w:rsid w:val="00976294"/>
    <w:rsid w:val="00976CA6"/>
    <w:rsid w:val="009770B6"/>
    <w:rsid w:val="009771CC"/>
    <w:rsid w:val="00977318"/>
    <w:rsid w:val="009773A6"/>
    <w:rsid w:val="00977431"/>
    <w:rsid w:val="00977662"/>
    <w:rsid w:val="00977816"/>
    <w:rsid w:val="00977FD0"/>
    <w:rsid w:val="00980053"/>
    <w:rsid w:val="00980415"/>
    <w:rsid w:val="0098062B"/>
    <w:rsid w:val="00980D01"/>
    <w:rsid w:val="00980D8C"/>
    <w:rsid w:val="00981B1E"/>
    <w:rsid w:val="00981FAE"/>
    <w:rsid w:val="00982057"/>
    <w:rsid w:val="00982173"/>
    <w:rsid w:val="009821BE"/>
    <w:rsid w:val="009827FA"/>
    <w:rsid w:val="009829C9"/>
    <w:rsid w:val="00982D10"/>
    <w:rsid w:val="00982F01"/>
    <w:rsid w:val="00983212"/>
    <w:rsid w:val="009835DE"/>
    <w:rsid w:val="00983C0C"/>
    <w:rsid w:val="00983F8F"/>
    <w:rsid w:val="0098404F"/>
    <w:rsid w:val="00984137"/>
    <w:rsid w:val="00984208"/>
    <w:rsid w:val="00984955"/>
    <w:rsid w:val="00984F06"/>
    <w:rsid w:val="009851C8"/>
    <w:rsid w:val="00985377"/>
    <w:rsid w:val="009853BF"/>
    <w:rsid w:val="00985430"/>
    <w:rsid w:val="009855B7"/>
    <w:rsid w:val="0098593A"/>
    <w:rsid w:val="00986988"/>
    <w:rsid w:val="0098699D"/>
    <w:rsid w:val="00986D14"/>
    <w:rsid w:val="00986D97"/>
    <w:rsid w:val="00986F06"/>
    <w:rsid w:val="009874AB"/>
    <w:rsid w:val="00987591"/>
    <w:rsid w:val="00987DFC"/>
    <w:rsid w:val="0099016F"/>
    <w:rsid w:val="00990BC8"/>
    <w:rsid w:val="00990E66"/>
    <w:rsid w:val="00990FE5"/>
    <w:rsid w:val="00991324"/>
    <w:rsid w:val="009918FB"/>
    <w:rsid w:val="00991B7D"/>
    <w:rsid w:val="0099223D"/>
    <w:rsid w:val="0099246B"/>
    <w:rsid w:val="00992698"/>
    <w:rsid w:val="00992728"/>
    <w:rsid w:val="0099272F"/>
    <w:rsid w:val="00992777"/>
    <w:rsid w:val="00992C40"/>
    <w:rsid w:val="00993177"/>
    <w:rsid w:val="00993669"/>
    <w:rsid w:val="00993852"/>
    <w:rsid w:val="00993910"/>
    <w:rsid w:val="00994970"/>
    <w:rsid w:val="00994A91"/>
    <w:rsid w:val="00994CE7"/>
    <w:rsid w:val="00994D3A"/>
    <w:rsid w:val="00994D6F"/>
    <w:rsid w:val="009950AC"/>
    <w:rsid w:val="00995186"/>
    <w:rsid w:val="0099520E"/>
    <w:rsid w:val="009952EB"/>
    <w:rsid w:val="0099550F"/>
    <w:rsid w:val="00995847"/>
    <w:rsid w:val="00995F07"/>
    <w:rsid w:val="009961CA"/>
    <w:rsid w:val="009966FA"/>
    <w:rsid w:val="00996E44"/>
    <w:rsid w:val="00997134"/>
    <w:rsid w:val="0099718F"/>
    <w:rsid w:val="009977F0"/>
    <w:rsid w:val="00997A3A"/>
    <w:rsid w:val="00997A57"/>
    <w:rsid w:val="00997C6F"/>
    <w:rsid w:val="009A00E5"/>
    <w:rsid w:val="009A0101"/>
    <w:rsid w:val="009A060F"/>
    <w:rsid w:val="009A08BF"/>
    <w:rsid w:val="009A0A6A"/>
    <w:rsid w:val="009A0AAC"/>
    <w:rsid w:val="009A1124"/>
    <w:rsid w:val="009A218D"/>
    <w:rsid w:val="009A2283"/>
    <w:rsid w:val="009A24A7"/>
    <w:rsid w:val="009A24E2"/>
    <w:rsid w:val="009A2598"/>
    <w:rsid w:val="009A2936"/>
    <w:rsid w:val="009A2CDA"/>
    <w:rsid w:val="009A312D"/>
    <w:rsid w:val="009A3256"/>
    <w:rsid w:val="009A3751"/>
    <w:rsid w:val="009A384E"/>
    <w:rsid w:val="009A3A50"/>
    <w:rsid w:val="009A3D41"/>
    <w:rsid w:val="009A3D63"/>
    <w:rsid w:val="009A3E50"/>
    <w:rsid w:val="009A3FDC"/>
    <w:rsid w:val="009A4305"/>
    <w:rsid w:val="009A4375"/>
    <w:rsid w:val="009A43A1"/>
    <w:rsid w:val="009A464F"/>
    <w:rsid w:val="009A46E5"/>
    <w:rsid w:val="009A4864"/>
    <w:rsid w:val="009A51DF"/>
    <w:rsid w:val="009A5221"/>
    <w:rsid w:val="009A53EC"/>
    <w:rsid w:val="009A541C"/>
    <w:rsid w:val="009A5863"/>
    <w:rsid w:val="009A5A07"/>
    <w:rsid w:val="009A5C8C"/>
    <w:rsid w:val="009A5F4F"/>
    <w:rsid w:val="009A60BB"/>
    <w:rsid w:val="009A61DB"/>
    <w:rsid w:val="009A6318"/>
    <w:rsid w:val="009A6596"/>
    <w:rsid w:val="009A65D1"/>
    <w:rsid w:val="009A66D8"/>
    <w:rsid w:val="009A6B46"/>
    <w:rsid w:val="009A6CAE"/>
    <w:rsid w:val="009A70DA"/>
    <w:rsid w:val="009A7656"/>
    <w:rsid w:val="009A78BA"/>
    <w:rsid w:val="009A7B7C"/>
    <w:rsid w:val="009B0187"/>
    <w:rsid w:val="009B0249"/>
    <w:rsid w:val="009B0371"/>
    <w:rsid w:val="009B055C"/>
    <w:rsid w:val="009B0B9A"/>
    <w:rsid w:val="009B0BB9"/>
    <w:rsid w:val="009B0F04"/>
    <w:rsid w:val="009B0FED"/>
    <w:rsid w:val="009B1105"/>
    <w:rsid w:val="009B14C0"/>
    <w:rsid w:val="009B14E3"/>
    <w:rsid w:val="009B1D8D"/>
    <w:rsid w:val="009B1F8F"/>
    <w:rsid w:val="009B20AE"/>
    <w:rsid w:val="009B2492"/>
    <w:rsid w:val="009B2592"/>
    <w:rsid w:val="009B272E"/>
    <w:rsid w:val="009B2C12"/>
    <w:rsid w:val="009B3715"/>
    <w:rsid w:val="009B3AB0"/>
    <w:rsid w:val="009B3CEE"/>
    <w:rsid w:val="009B404A"/>
    <w:rsid w:val="009B4636"/>
    <w:rsid w:val="009B48F6"/>
    <w:rsid w:val="009B4C1A"/>
    <w:rsid w:val="009B4E47"/>
    <w:rsid w:val="009B4ECD"/>
    <w:rsid w:val="009B4F72"/>
    <w:rsid w:val="009B51D9"/>
    <w:rsid w:val="009B5233"/>
    <w:rsid w:val="009B56C9"/>
    <w:rsid w:val="009B56FF"/>
    <w:rsid w:val="009B59D3"/>
    <w:rsid w:val="009B5C4B"/>
    <w:rsid w:val="009B5D24"/>
    <w:rsid w:val="009B6167"/>
    <w:rsid w:val="009B617E"/>
    <w:rsid w:val="009B6546"/>
    <w:rsid w:val="009B6BDC"/>
    <w:rsid w:val="009B7146"/>
    <w:rsid w:val="009B72B0"/>
    <w:rsid w:val="009B7550"/>
    <w:rsid w:val="009B7586"/>
    <w:rsid w:val="009B77C2"/>
    <w:rsid w:val="009B7E2F"/>
    <w:rsid w:val="009C059C"/>
    <w:rsid w:val="009C06AE"/>
    <w:rsid w:val="009C06EA"/>
    <w:rsid w:val="009C075B"/>
    <w:rsid w:val="009C085A"/>
    <w:rsid w:val="009C0CD3"/>
    <w:rsid w:val="009C1631"/>
    <w:rsid w:val="009C1A76"/>
    <w:rsid w:val="009C2319"/>
    <w:rsid w:val="009C265D"/>
    <w:rsid w:val="009C27F5"/>
    <w:rsid w:val="009C2CC0"/>
    <w:rsid w:val="009C2FE9"/>
    <w:rsid w:val="009C3783"/>
    <w:rsid w:val="009C3856"/>
    <w:rsid w:val="009C3FD1"/>
    <w:rsid w:val="009C4389"/>
    <w:rsid w:val="009C456A"/>
    <w:rsid w:val="009C4B05"/>
    <w:rsid w:val="009C4B13"/>
    <w:rsid w:val="009C4D27"/>
    <w:rsid w:val="009C4E82"/>
    <w:rsid w:val="009C50AE"/>
    <w:rsid w:val="009C644B"/>
    <w:rsid w:val="009C6763"/>
    <w:rsid w:val="009C71FA"/>
    <w:rsid w:val="009C7337"/>
    <w:rsid w:val="009C73A1"/>
    <w:rsid w:val="009C74CF"/>
    <w:rsid w:val="009C77C8"/>
    <w:rsid w:val="009C7ABB"/>
    <w:rsid w:val="009D070D"/>
    <w:rsid w:val="009D095D"/>
    <w:rsid w:val="009D0D0E"/>
    <w:rsid w:val="009D0EC7"/>
    <w:rsid w:val="009D0FB4"/>
    <w:rsid w:val="009D1037"/>
    <w:rsid w:val="009D11C3"/>
    <w:rsid w:val="009D1304"/>
    <w:rsid w:val="009D19A9"/>
    <w:rsid w:val="009D1C96"/>
    <w:rsid w:val="009D1F4C"/>
    <w:rsid w:val="009D2106"/>
    <w:rsid w:val="009D3518"/>
    <w:rsid w:val="009D3BD3"/>
    <w:rsid w:val="009D3EAE"/>
    <w:rsid w:val="009D3F0C"/>
    <w:rsid w:val="009D4105"/>
    <w:rsid w:val="009D452A"/>
    <w:rsid w:val="009D474F"/>
    <w:rsid w:val="009D47AA"/>
    <w:rsid w:val="009D4A2B"/>
    <w:rsid w:val="009D4BC4"/>
    <w:rsid w:val="009D4DBC"/>
    <w:rsid w:val="009D4DE7"/>
    <w:rsid w:val="009D4F5F"/>
    <w:rsid w:val="009D50C4"/>
    <w:rsid w:val="009D51A7"/>
    <w:rsid w:val="009D52EC"/>
    <w:rsid w:val="009D54B9"/>
    <w:rsid w:val="009D5B34"/>
    <w:rsid w:val="009D6186"/>
    <w:rsid w:val="009D6200"/>
    <w:rsid w:val="009D67A5"/>
    <w:rsid w:val="009D6C0E"/>
    <w:rsid w:val="009D6CC9"/>
    <w:rsid w:val="009D6E90"/>
    <w:rsid w:val="009D7225"/>
    <w:rsid w:val="009D742E"/>
    <w:rsid w:val="009D74B1"/>
    <w:rsid w:val="009D79D7"/>
    <w:rsid w:val="009D7ACF"/>
    <w:rsid w:val="009D7B9D"/>
    <w:rsid w:val="009E0007"/>
    <w:rsid w:val="009E06DD"/>
    <w:rsid w:val="009E091D"/>
    <w:rsid w:val="009E0EF2"/>
    <w:rsid w:val="009E1567"/>
    <w:rsid w:val="009E18CB"/>
    <w:rsid w:val="009E19B9"/>
    <w:rsid w:val="009E1CD3"/>
    <w:rsid w:val="009E1E1F"/>
    <w:rsid w:val="009E1E5C"/>
    <w:rsid w:val="009E1F49"/>
    <w:rsid w:val="009E2328"/>
    <w:rsid w:val="009E2584"/>
    <w:rsid w:val="009E2C06"/>
    <w:rsid w:val="009E2D78"/>
    <w:rsid w:val="009E2E44"/>
    <w:rsid w:val="009E2F75"/>
    <w:rsid w:val="009E2FA2"/>
    <w:rsid w:val="009E30F3"/>
    <w:rsid w:val="009E3307"/>
    <w:rsid w:val="009E3986"/>
    <w:rsid w:val="009E3C59"/>
    <w:rsid w:val="009E41D7"/>
    <w:rsid w:val="009E428D"/>
    <w:rsid w:val="009E44EE"/>
    <w:rsid w:val="009E4CA4"/>
    <w:rsid w:val="009E4D25"/>
    <w:rsid w:val="009E4E20"/>
    <w:rsid w:val="009E50F0"/>
    <w:rsid w:val="009E51DB"/>
    <w:rsid w:val="009E5570"/>
    <w:rsid w:val="009E5E50"/>
    <w:rsid w:val="009E655B"/>
    <w:rsid w:val="009E673A"/>
    <w:rsid w:val="009E67D7"/>
    <w:rsid w:val="009E6B6A"/>
    <w:rsid w:val="009E6FE7"/>
    <w:rsid w:val="009E74AB"/>
    <w:rsid w:val="009E79C2"/>
    <w:rsid w:val="009E7A07"/>
    <w:rsid w:val="009E7A7F"/>
    <w:rsid w:val="009F02C6"/>
    <w:rsid w:val="009F0370"/>
    <w:rsid w:val="009F041A"/>
    <w:rsid w:val="009F0856"/>
    <w:rsid w:val="009F0AA9"/>
    <w:rsid w:val="009F142A"/>
    <w:rsid w:val="009F1C1C"/>
    <w:rsid w:val="009F2029"/>
    <w:rsid w:val="009F2680"/>
    <w:rsid w:val="009F2893"/>
    <w:rsid w:val="009F35C1"/>
    <w:rsid w:val="009F38B6"/>
    <w:rsid w:val="009F3C5A"/>
    <w:rsid w:val="009F3DDF"/>
    <w:rsid w:val="009F3E29"/>
    <w:rsid w:val="009F3EC5"/>
    <w:rsid w:val="009F3EF1"/>
    <w:rsid w:val="009F4162"/>
    <w:rsid w:val="009F417F"/>
    <w:rsid w:val="009F4535"/>
    <w:rsid w:val="009F45FD"/>
    <w:rsid w:val="009F46FB"/>
    <w:rsid w:val="009F47DF"/>
    <w:rsid w:val="009F4B47"/>
    <w:rsid w:val="009F4C8F"/>
    <w:rsid w:val="009F5276"/>
    <w:rsid w:val="009F60D2"/>
    <w:rsid w:val="009F62A9"/>
    <w:rsid w:val="009F652F"/>
    <w:rsid w:val="009F7078"/>
    <w:rsid w:val="009F720D"/>
    <w:rsid w:val="009F771C"/>
    <w:rsid w:val="009F772E"/>
    <w:rsid w:val="009F791A"/>
    <w:rsid w:val="009F7B45"/>
    <w:rsid w:val="009F7BF0"/>
    <w:rsid w:val="009F7CAD"/>
    <w:rsid w:val="009F7FE7"/>
    <w:rsid w:val="00A00088"/>
    <w:rsid w:val="00A001E2"/>
    <w:rsid w:val="00A007D1"/>
    <w:rsid w:val="00A00A78"/>
    <w:rsid w:val="00A00D06"/>
    <w:rsid w:val="00A00F61"/>
    <w:rsid w:val="00A00FDD"/>
    <w:rsid w:val="00A01142"/>
    <w:rsid w:val="00A01532"/>
    <w:rsid w:val="00A01564"/>
    <w:rsid w:val="00A01798"/>
    <w:rsid w:val="00A01BFA"/>
    <w:rsid w:val="00A01FB6"/>
    <w:rsid w:val="00A0209A"/>
    <w:rsid w:val="00A025F9"/>
    <w:rsid w:val="00A02911"/>
    <w:rsid w:val="00A02E2A"/>
    <w:rsid w:val="00A0331E"/>
    <w:rsid w:val="00A038B6"/>
    <w:rsid w:val="00A039A7"/>
    <w:rsid w:val="00A03A83"/>
    <w:rsid w:val="00A03C6C"/>
    <w:rsid w:val="00A03F80"/>
    <w:rsid w:val="00A04385"/>
    <w:rsid w:val="00A0443A"/>
    <w:rsid w:val="00A044AF"/>
    <w:rsid w:val="00A04AB3"/>
    <w:rsid w:val="00A04C8F"/>
    <w:rsid w:val="00A04CDF"/>
    <w:rsid w:val="00A05273"/>
    <w:rsid w:val="00A0547A"/>
    <w:rsid w:val="00A05989"/>
    <w:rsid w:val="00A05A1F"/>
    <w:rsid w:val="00A05D9F"/>
    <w:rsid w:val="00A05F02"/>
    <w:rsid w:val="00A0617A"/>
    <w:rsid w:val="00A065E6"/>
    <w:rsid w:val="00A06A36"/>
    <w:rsid w:val="00A06AC1"/>
    <w:rsid w:val="00A07247"/>
    <w:rsid w:val="00A07654"/>
    <w:rsid w:val="00A07717"/>
    <w:rsid w:val="00A0787E"/>
    <w:rsid w:val="00A07B12"/>
    <w:rsid w:val="00A07CCD"/>
    <w:rsid w:val="00A07DEA"/>
    <w:rsid w:val="00A107F3"/>
    <w:rsid w:val="00A10DAA"/>
    <w:rsid w:val="00A10DE7"/>
    <w:rsid w:val="00A10EB5"/>
    <w:rsid w:val="00A11102"/>
    <w:rsid w:val="00A11131"/>
    <w:rsid w:val="00A111D0"/>
    <w:rsid w:val="00A112F1"/>
    <w:rsid w:val="00A11503"/>
    <w:rsid w:val="00A1157F"/>
    <w:rsid w:val="00A11583"/>
    <w:rsid w:val="00A11592"/>
    <w:rsid w:val="00A11841"/>
    <w:rsid w:val="00A11966"/>
    <w:rsid w:val="00A11AF3"/>
    <w:rsid w:val="00A11EC3"/>
    <w:rsid w:val="00A11EDB"/>
    <w:rsid w:val="00A122CB"/>
    <w:rsid w:val="00A12C39"/>
    <w:rsid w:val="00A13393"/>
    <w:rsid w:val="00A136A7"/>
    <w:rsid w:val="00A137A2"/>
    <w:rsid w:val="00A13A6B"/>
    <w:rsid w:val="00A13A7A"/>
    <w:rsid w:val="00A13D1F"/>
    <w:rsid w:val="00A13F74"/>
    <w:rsid w:val="00A1487F"/>
    <w:rsid w:val="00A14CF7"/>
    <w:rsid w:val="00A153C5"/>
    <w:rsid w:val="00A15465"/>
    <w:rsid w:val="00A155B6"/>
    <w:rsid w:val="00A15C59"/>
    <w:rsid w:val="00A15FF0"/>
    <w:rsid w:val="00A16795"/>
    <w:rsid w:val="00A169B5"/>
    <w:rsid w:val="00A16D11"/>
    <w:rsid w:val="00A16D82"/>
    <w:rsid w:val="00A16E8B"/>
    <w:rsid w:val="00A17203"/>
    <w:rsid w:val="00A17294"/>
    <w:rsid w:val="00A179DD"/>
    <w:rsid w:val="00A17F2A"/>
    <w:rsid w:val="00A20843"/>
    <w:rsid w:val="00A20909"/>
    <w:rsid w:val="00A20A7C"/>
    <w:rsid w:val="00A20E1E"/>
    <w:rsid w:val="00A20EF1"/>
    <w:rsid w:val="00A20FA3"/>
    <w:rsid w:val="00A211D7"/>
    <w:rsid w:val="00A212B1"/>
    <w:rsid w:val="00A21329"/>
    <w:rsid w:val="00A218A0"/>
    <w:rsid w:val="00A21F13"/>
    <w:rsid w:val="00A21F71"/>
    <w:rsid w:val="00A22060"/>
    <w:rsid w:val="00A220F0"/>
    <w:rsid w:val="00A22238"/>
    <w:rsid w:val="00A223EE"/>
    <w:rsid w:val="00A22921"/>
    <w:rsid w:val="00A22B74"/>
    <w:rsid w:val="00A22CBC"/>
    <w:rsid w:val="00A22F70"/>
    <w:rsid w:val="00A23150"/>
    <w:rsid w:val="00A23378"/>
    <w:rsid w:val="00A23927"/>
    <w:rsid w:val="00A23A5D"/>
    <w:rsid w:val="00A23B6F"/>
    <w:rsid w:val="00A24052"/>
    <w:rsid w:val="00A24CE5"/>
    <w:rsid w:val="00A24E23"/>
    <w:rsid w:val="00A24F49"/>
    <w:rsid w:val="00A25570"/>
    <w:rsid w:val="00A2569C"/>
    <w:rsid w:val="00A25A64"/>
    <w:rsid w:val="00A25F60"/>
    <w:rsid w:val="00A25F9A"/>
    <w:rsid w:val="00A261F6"/>
    <w:rsid w:val="00A262A9"/>
    <w:rsid w:val="00A26316"/>
    <w:rsid w:val="00A2634C"/>
    <w:rsid w:val="00A2642A"/>
    <w:rsid w:val="00A264FA"/>
    <w:rsid w:val="00A26544"/>
    <w:rsid w:val="00A26570"/>
    <w:rsid w:val="00A26623"/>
    <w:rsid w:val="00A269DE"/>
    <w:rsid w:val="00A26A43"/>
    <w:rsid w:val="00A2733A"/>
    <w:rsid w:val="00A27632"/>
    <w:rsid w:val="00A277EE"/>
    <w:rsid w:val="00A27A40"/>
    <w:rsid w:val="00A27B4B"/>
    <w:rsid w:val="00A27CD5"/>
    <w:rsid w:val="00A27D8D"/>
    <w:rsid w:val="00A3001F"/>
    <w:rsid w:val="00A3026D"/>
    <w:rsid w:val="00A304F4"/>
    <w:rsid w:val="00A307B0"/>
    <w:rsid w:val="00A30AA6"/>
    <w:rsid w:val="00A30B0A"/>
    <w:rsid w:val="00A30B63"/>
    <w:rsid w:val="00A30C17"/>
    <w:rsid w:val="00A30CDA"/>
    <w:rsid w:val="00A317E5"/>
    <w:rsid w:val="00A31832"/>
    <w:rsid w:val="00A31FE5"/>
    <w:rsid w:val="00A320A2"/>
    <w:rsid w:val="00A32C87"/>
    <w:rsid w:val="00A32D85"/>
    <w:rsid w:val="00A32DBA"/>
    <w:rsid w:val="00A32F5C"/>
    <w:rsid w:val="00A336B1"/>
    <w:rsid w:val="00A337CD"/>
    <w:rsid w:val="00A337F1"/>
    <w:rsid w:val="00A33A74"/>
    <w:rsid w:val="00A33DA3"/>
    <w:rsid w:val="00A346DD"/>
    <w:rsid w:val="00A346F4"/>
    <w:rsid w:val="00A34DCD"/>
    <w:rsid w:val="00A352F0"/>
    <w:rsid w:val="00A355D2"/>
    <w:rsid w:val="00A35605"/>
    <w:rsid w:val="00A35CE8"/>
    <w:rsid w:val="00A363FF"/>
    <w:rsid w:val="00A36483"/>
    <w:rsid w:val="00A366F6"/>
    <w:rsid w:val="00A36759"/>
    <w:rsid w:val="00A36817"/>
    <w:rsid w:val="00A37586"/>
    <w:rsid w:val="00A37677"/>
    <w:rsid w:val="00A37780"/>
    <w:rsid w:val="00A37B79"/>
    <w:rsid w:val="00A37E22"/>
    <w:rsid w:val="00A37EC8"/>
    <w:rsid w:val="00A402AE"/>
    <w:rsid w:val="00A404FA"/>
    <w:rsid w:val="00A406A2"/>
    <w:rsid w:val="00A407AB"/>
    <w:rsid w:val="00A40875"/>
    <w:rsid w:val="00A40A8E"/>
    <w:rsid w:val="00A40CCB"/>
    <w:rsid w:val="00A41300"/>
    <w:rsid w:val="00A4133E"/>
    <w:rsid w:val="00A41512"/>
    <w:rsid w:val="00A415FA"/>
    <w:rsid w:val="00A41604"/>
    <w:rsid w:val="00A4165D"/>
    <w:rsid w:val="00A41769"/>
    <w:rsid w:val="00A4182B"/>
    <w:rsid w:val="00A41958"/>
    <w:rsid w:val="00A41998"/>
    <w:rsid w:val="00A4279E"/>
    <w:rsid w:val="00A42B00"/>
    <w:rsid w:val="00A42DA8"/>
    <w:rsid w:val="00A43207"/>
    <w:rsid w:val="00A434A2"/>
    <w:rsid w:val="00A434B6"/>
    <w:rsid w:val="00A43D34"/>
    <w:rsid w:val="00A43E73"/>
    <w:rsid w:val="00A441A4"/>
    <w:rsid w:val="00A4509D"/>
    <w:rsid w:val="00A45900"/>
    <w:rsid w:val="00A45CE7"/>
    <w:rsid w:val="00A466E4"/>
    <w:rsid w:val="00A46934"/>
    <w:rsid w:val="00A46B9F"/>
    <w:rsid w:val="00A47249"/>
    <w:rsid w:val="00A475FE"/>
    <w:rsid w:val="00A4773D"/>
    <w:rsid w:val="00A47A7C"/>
    <w:rsid w:val="00A47D08"/>
    <w:rsid w:val="00A47EC5"/>
    <w:rsid w:val="00A5029F"/>
    <w:rsid w:val="00A50443"/>
    <w:rsid w:val="00A5085F"/>
    <w:rsid w:val="00A50EE4"/>
    <w:rsid w:val="00A51110"/>
    <w:rsid w:val="00A515A5"/>
    <w:rsid w:val="00A5168C"/>
    <w:rsid w:val="00A517C7"/>
    <w:rsid w:val="00A51A39"/>
    <w:rsid w:val="00A51B6A"/>
    <w:rsid w:val="00A51D7A"/>
    <w:rsid w:val="00A52152"/>
    <w:rsid w:val="00A5235B"/>
    <w:rsid w:val="00A523DA"/>
    <w:rsid w:val="00A524A8"/>
    <w:rsid w:val="00A5256D"/>
    <w:rsid w:val="00A52956"/>
    <w:rsid w:val="00A52BFA"/>
    <w:rsid w:val="00A52F89"/>
    <w:rsid w:val="00A53393"/>
    <w:rsid w:val="00A5340C"/>
    <w:rsid w:val="00A534C5"/>
    <w:rsid w:val="00A534D6"/>
    <w:rsid w:val="00A536CD"/>
    <w:rsid w:val="00A53B0F"/>
    <w:rsid w:val="00A53D36"/>
    <w:rsid w:val="00A53EA7"/>
    <w:rsid w:val="00A54968"/>
    <w:rsid w:val="00A54974"/>
    <w:rsid w:val="00A54E35"/>
    <w:rsid w:val="00A55AAE"/>
    <w:rsid w:val="00A55BD5"/>
    <w:rsid w:val="00A56371"/>
    <w:rsid w:val="00A56666"/>
    <w:rsid w:val="00A56887"/>
    <w:rsid w:val="00A56CC9"/>
    <w:rsid w:val="00A5732F"/>
    <w:rsid w:val="00A5743B"/>
    <w:rsid w:val="00A578DA"/>
    <w:rsid w:val="00A57A0F"/>
    <w:rsid w:val="00A6024B"/>
    <w:rsid w:val="00A6057B"/>
    <w:rsid w:val="00A60FEA"/>
    <w:rsid w:val="00A61046"/>
    <w:rsid w:val="00A6136B"/>
    <w:rsid w:val="00A61821"/>
    <w:rsid w:val="00A61A16"/>
    <w:rsid w:val="00A620EA"/>
    <w:rsid w:val="00A622A3"/>
    <w:rsid w:val="00A62640"/>
    <w:rsid w:val="00A63139"/>
    <w:rsid w:val="00A63316"/>
    <w:rsid w:val="00A6357A"/>
    <w:rsid w:val="00A6366B"/>
    <w:rsid w:val="00A636F4"/>
    <w:rsid w:val="00A63722"/>
    <w:rsid w:val="00A639F9"/>
    <w:rsid w:val="00A63C86"/>
    <w:rsid w:val="00A63CFB"/>
    <w:rsid w:val="00A63F07"/>
    <w:rsid w:val="00A63FA1"/>
    <w:rsid w:val="00A64002"/>
    <w:rsid w:val="00A6419C"/>
    <w:rsid w:val="00A642B4"/>
    <w:rsid w:val="00A642E9"/>
    <w:rsid w:val="00A644C5"/>
    <w:rsid w:val="00A6496B"/>
    <w:rsid w:val="00A64B8C"/>
    <w:rsid w:val="00A64DCB"/>
    <w:rsid w:val="00A64DD9"/>
    <w:rsid w:val="00A65A21"/>
    <w:rsid w:val="00A65AA7"/>
    <w:rsid w:val="00A65BA6"/>
    <w:rsid w:val="00A6602E"/>
    <w:rsid w:val="00A66877"/>
    <w:rsid w:val="00A6699D"/>
    <w:rsid w:val="00A672B5"/>
    <w:rsid w:val="00A674DF"/>
    <w:rsid w:val="00A676AC"/>
    <w:rsid w:val="00A677A7"/>
    <w:rsid w:val="00A677EE"/>
    <w:rsid w:val="00A6799F"/>
    <w:rsid w:val="00A67A5D"/>
    <w:rsid w:val="00A67F1C"/>
    <w:rsid w:val="00A705BD"/>
    <w:rsid w:val="00A70A90"/>
    <w:rsid w:val="00A70D1E"/>
    <w:rsid w:val="00A71745"/>
    <w:rsid w:val="00A71820"/>
    <w:rsid w:val="00A71BE4"/>
    <w:rsid w:val="00A71ECE"/>
    <w:rsid w:val="00A71F83"/>
    <w:rsid w:val="00A72038"/>
    <w:rsid w:val="00A7217F"/>
    <w:rsid w:val="00A72895"/>
    <w:rsid w:val="00A72A54"/>
    <w:rsid w:val="00A72CFB"/>
    <w:rsid w:val="00A72E9B"/>
    <w:rsid w:val="00A72F48"/>
    <w:rsid w:val="00A72F73"/>
    <w:rsid w:val="00A73049"/>
    <w:rsid w:val="00A7391E"/>
    <w:rsid w:val="00A744C4"/>
    <w:rsid w:val="00A748CC"/>
    <w:rsid w:val="00A74A70"/>
    <w:rsid w:val="00A74CF4"/>
    <w:rsid w:val="00A751B7"/>
    <w:rsid w:val="00A75300"/>
    <w:rsid w:val="00A755CB"/>
    <w:rsid w:val="00A75657"/>
    <w:rsid w:val="00A7577C"/>
    <w:rsid w:val="00A75905"/>
    <w:rsid w:val="00A75A6E"/>
    <w:rsid w:val="00A76096"/>
    <w:rsid w:val="00A76231"/>
    <w:rsid w:val="00A766EF"/>
    <w:rsid w:val="00A767A7"/>
    <w:rsid w:val="00A76A81"/>
    <w:rsid w:val="00A773EA"/>
    <w:rsid w:val="00A77734"/>
    <w:rsid w:val="00A7783F"/>
    <w:rsid w:val="00A77D23"/>
    <w:rsid w:val="00A80767"/>
    <w:rsid w:val="00A8080A"/>
    <w:rsid w:val="00A808D2"/>
    <w:rsid w:val="00A80B2D"/>
    <w:rsid w:val="00A80E89"/>
    <w:rsid w:val="00A80F89"/>
    <w:rsid w:val="00A80FC8"/>
    <w:rsid w:val="00A81531"/>
    <w:rsid w:val="00A81589"/>
    <w:rsid w:val="00A8159B"/>
    <w:rsid w:val="00A81A90"/>
    <w:rsid w:val="00A82853"/>
    <w:rsid w:val="00A82B86"/>
    <w:rsid w:val="00A82F25"/>
    <w:rsid w:val="00A83598"/>
    <w:rsid w:val="00A83744"/>
    <w:rsid w:val="00A83C07"/>
    <w:rsid w:val="00A83D18"/>
    <w:rsid w:val="00A83F8E"/>
    <w:rsid w:val="00A841C4"/>
    <w:rsid w:val="00A84C1B"/>
    <w:rsid w:val="00A84F60"/>
    <w:rsid w:val="00A84F91"/>
    <w:rsid w:val="00A84FB5"/>
    <w:rsid w:val="00A85605"/>
    <w:rsid w:val="00A85695"/>
    <w:rsid w:val="00A85712"/>
    <w:rsid w:val="00A8574C"/>
    <w:rsid w:val="00A859C1"/>
    <w:rsid w:val="00A85AA3"/>
    <w:rsid w:val="00A85CA6"/>
    <w:rsid w:val="00A85F49"/>
    <w:rsid w:val="00A86135"/>
    <w:rsid w:val="00A862DC"/>
    <w:rsid w:val="00A86303"/>
    <w:rsid w:val="00A8698D"/>
    <w:rsid w:val="00A8739F"/>
    <w:rsid w:val="00A873F7"/>
    <w:rsid w:val="00A87403"/>
    <w:rsid w:val="00A87C69"/>
    <w:rsid w:val="00A87C78"/>
    <w:rsid w:val="00A90073"/>
    <w:rsid w:val="00A90110"/>
    <w:rsid w:val="00A90135"/>
    <w:rsid w:val="00A9066F"/>
    <w:rsid w:val="00A90723"/>
    <w:rsid w:val="00A90828"/>
    <w:rsid w:val="00A90B5A"/>
    <w:rsid w:val="00A90BB5"/>
    <w:rsid w:val="00A90C95"/>
    <w:rsid w:val="00A90D1E"/>
    <w:rsid w:val="00A90D4A"/>
    <w:rsid w:val="00A90D54"/>
    <w:rsid w:val="00A910AC"/>
    <w:rsid w:val="00A916C4"/>
    <w:rsid w:val="00A91C02"/>
    <w:rsid w:val="00A91E6E"/>
    <w:rsid w:val="00A926C3"/>
    <w:rsid w:val="00A927FA"/>
    <w:rsid w:val="00A9289F"/>
    <w:rsid w:val="00A92F72"/>
    <w:rsid w:val="00A933B2"/>
    <w:rsid w:val="00A935C0"/>
    <w:rsid w:val="00A9372F"/>
    <w:rsid w:val="00A93A61"/>
    <w:rsid w:val="00A93AAF"/>
    <w:rsid w:val="00A93C4B"/>
    <w:rsid w:val="00A93C9D"/>
    <w:rsid w:val="00A93D83"/>
    <w:rsid w:val="00A9412A"/>
    <w:rsid w:val="00A94752"/>
    <w:rsid w:val="00A94A27"/>
    <w:rsid w:val="00A94F46"/>
    <w:rsid w:val="00A9543F"/>
    <w:rsid w:val="00A9570D"/>
    <w:rsid w:val="00A95786"/>
    <w:rsid w:val="00A95C7D"/>
    <w:rsid w:val="00A95F92"/>
    <w:rsid w:val="00A95FC0"/>
    <w:rsid w:val="00A9668B"/>
    <w:rsid w:val="00A96868"/>
    <w:rsid w:val="00A96EC7"/>
    <w:rsid w:val="00A96EF1"/>
    <w:rsid w:val="00A970E4"/>
    <w:rsid w:val="00A9761E"/>
    <w:rsid w:val="00A978C4"/>
    <w:rsid w:val="00A97F2E"/>
    <w:rsid w:val="00AA01EB"/>
    <w:rsid w:val="00AA01EE"/>
    <w:rsid w:val="00AA0640"/>
    <w:rsid w:val="00AA08B8"/>
    <w:rsid w:val="00AA11B5"/>
    <w:rsid w:val="00AA1B5B"/>
    <w:rsid w:val="00AA1BF6"/>
    <w:rsid w:val="00AA212F"/>
    <w:rsid w:val="00AA2224"/>
    <w:rsid w:val="00AA2315"/>
    <w:rsid w:val="00AA2CD3"/>
    <w:rsid w:val="00AA3F64"/>
    <w:rsid w:val="00AA45C5"/>
    <w:rsid w:val="00AA47D0"/>
    <w:rsid w:val="00AA4858"/>
    <w:rsid w:val="00AA49BE"/>
    <w:rsid w:val="00AA4A5E"/>
    <w:rsid w:val="00AA4E45"/>
    <w:rsid w:val="00AA53EE"/>
    <w:rsid w:val="00AA5AA5"/>
    <w:rsid w:val="00AA5E45"/>
    <w:rsid w:val="00AA6154"/>
    <w:rsid w:val="00AA6205"/>
    <w:rsid w:val="00AA646B"/>
    <w:rsid w:val="00AA697D"/>
    <w:rsid w:val="00AA6BF8"/>
    <w:rsid w:val="00AA70F0"/>
    <w:rsid w:val="00AA73C4"/>
    <w:rsid w:val="00AA7923"/>
    <w:rsid w:val="00AA7A88"/>
    <w:rsid w:val="00AA7C7D"/>
    <w:rsid w:val="00AA7DAD"/>
    <w:rsid w:val="00AB017D"/>
    <w:rsid w:val="00AB07F8"/>
    <w:rsid w:val="00AB0989"/>
    <w:rsid w:val="00AB0D55"/>
    <w:rsid w:val="00AB0F39"/>
    <w:rsid w:val="00AB103F"/>
    <w:rsid w:val="00AB11B1"/>
    <w:rsid w:val="00AB12A0"/>
    <w:rsid w:val="00AB17C1"/>
    <w:rsid w:val="00AB1DEF"/>
    <w:rsid w:val="00AB21F6"/>
    <w:rsid w:val="00AB2BA9"/>
    <w:rsid w:val="00AB3152"/>
    <w:rsid w:val="00AB32D9"/>
    <w:rsid w:val="00AB35A9"/>
    <w:rsid w:val="00AB3AED"/>
    <w:rsid w:val="00AB41B5"/>
    <w:rsid w:val="00AB503F"/>
    <w:rsid w:val="00AB51D4"/>
    <w:rsid w:val="00AB51FA"/>
    <w:rsid w:val="00AB52F4"/>
    <w:rsid w:val="00AB537A"/>
    <w:rsid w:val="00AB55C9"/>
    <w:rsid w:val="00AB55EB"/>
    <w:rsid w:val="00AB56EE"/>
    <w:rsid w:val="00AB571E"/>
    <w:rsid w:val="00AB5861"/>
    <w:rsid w:val="00AB58AD"/>
    <w:rsid w:val="00AB5C8F"/>
    <w:rsid w:val="00AB6381"/>
    <w:rsid w:val="00AB6601"/>
    <w:rsid w:val="00AB6771"/>
    <w:rsid w:val="00AB6BC8"/>
    <w:rsid w:val="00AB6E8D"/>
    <w:rsid w:val="00AB6EA2"/>
    <w:rsid w:val="00AB7222"/>
    <w:rsid w:val="00AB7A28"/>
    <w:rsid w:val="00AB7A7A"/>
    <w:rsid w:val="00AB7D6F"/>
    <w:rsid w:val="00AC00AF"/>
    <w:rsid w:val="00AC0911"/>
    <w:rsid w:val="00AC0C3C"/>
    <w:rsid w:val="00AC0F3C"/>
    <w:rsid w:val="00AC1064"/>
    <w:rsid w:val="00AC110D"/>
    <w:rsid w:val="00AC14D0"/>
    <w:rsid w:val="00AC1818"/>
    <w:rsid w:val="00AC18F7"/>
    <w:rsid w:val="00AC1C36"/>
    <w:rsid w:val="00AC2924"/>
    <w:rsid w:val="00AC2B66"/>
    <w:rsid w:val="00AC2C52"/>
    <w:rsid w:val="00AC2D18"/>
    <w:rsid w:val="00AC2EC5"/>
    <w:rsid w:val="00AC2F6F"/>
    <w:rsid w:val="00AC31C7"/>
    <w:rsid w:val="00AC350C"/>
    <w:rsid w:val="00AC3CBE"/>
    <w:rsid w:val="00AC3CCD"/>
    <w:rsid w:val="00AC3FC1"/>
    <w:rsid w:val="00AC43B6"/>
    <w:rsid w:val="00AC45F8"/>
    <w:rsid w:val="00AC46B3"/>
    <w:rsid w:val="00AC4DF2"/>
    <w:rsid w:val="00AC4EE1"/>
    <w:rsid w:val="00AC4F6E"/>
    <w:rsid w:val="00AC507C"/>
    <w:rsid w:val="00AC541D"/>
    <w:rsid w:val="00AC5A22"/>
    <w:rsid w:val="00AC5BBB"/>
    <w:rsid w:val="00AC5C38"/>
    <w:rsid w:val="00AC5D98"/>
    <w:rsid w:val="00AC6549"/>
    <w:rsid w:val="00AC68C8"/>
    <w:rsid w:val="00AC68F4"/>
    <w:rsid w:val="00AC6D2C"/>
    <w:rsid w:val="00AC7408"/>
    <w:rsid w:val="00AC76B7"/>
    <w:rsid w:val="00AC7816"/>
    <w:rsid w:val="00AC7872"/>
    <w:rsid w:val="00AC7C50"/>
    <w:rsid w:val="00AC7F7E"/>
    <w:rsid w:val="00AD0117"/>
    <w:rsid w:val="00AD0199"/>
    <w:rsid w:val="00AD065A"/>
    <w:rsid w:val="00AD09B7"/>
    <w:rsid w:val="00AD1377"/>
    <w:rsid w:val="00AD196A"/>
    <w:rsid w:val="00AD19A6"/>
    <w:rsid w:val="00AD25F9"/>
    <w:rsid w:val="00AD26C3"/>
    <w:rsid w:val="00AD26D2"/>
    <w:rsid w:val="00AD2ABD"/>
    <w:rsid w:val="00AD2AE0"/>
    <w:rsid w:val="00AD3009"/>
    <w:rsid w:val="00AD3280"/>
    <w:rsid w:val="00AD32AE"/>
    <w:rsid w:val="00AD3889"/>
    <w:rsid w:val="00AD3C99"/>
    <w:rsid w:val="00AD3FDC"/>
    <w:rsid w:val="00AD4013"/>
    <w:rsid w:val="00AD4152"/>
    <w:rsid w:val="00AD4470"/>
    <w:rsid w:val="00AD456C"/>
    <w:rsid w:val="00AD46FF"/>
    <w:rsid w:val="00AD488F"/>
    <w:rsid w:val="00AD4BD8"/>
    <w:rsid w:val="00AD4C6D"/>
    <w:rsid w:val="00AD4CA1"/>
    <w:rsid w:val="00AD5768"/>
    <w:rsid w:val="00AD5E1E"/>
    <w:rsid w:val="00AD6347"/>
    <w:rsid w:val="00AD66B8"/>
    <w:rsid w:val="00AD6A36"/>
    <w:rsid w:val="00AD6C96"/>
    <w:rsid w:val="00AD6DAD"/>
    <w:rsid w:val="00AD7466"/>
    <w:rsid w:val="00AD78A2"/>
    <w:rsid w:val="00AD7A97"/>
    <w:rsid w:val="00AD7DC1"/>
    <w:rsid w:val="00AE041D"/>
    <w:rsid w:val="00AE0735"/>
    <w:rsid w:val="00AE168B"/>
    <w:rsid w:val="00AE1B61"/>
    <w:rsid w:val="00AE268D"/>
    <w:rsid w:val="00AE2C85"/>
    <w:rsid w:val="00AE2E10"/>
    <w:rsid w:val="00AE2E5C"/>
    <w:rsid w:val="00AE3304"/>
    <w:rsid w:val="00AE3518"/>
    <w:rsid w:val="00AE3DC2"/>
    <w:rsid w:val="00AE3F0C"/>
    <w:rsid w:val="00AE3F40"/>
    <w:rsid w:val="00AE3FEC"/>
    <w:rsid w:val="00AE4177"/>
    <w:rsid w:val="00AE4455"/>
    <w:rsid w:val="00AE4A04"/>
    <w:rsid w:val="00AE4A58"/>
    <w:rsid w:val="00AE4C45"/>
    <w:rsid w:val="00AE5493"/>
    <w:rsid w:val="00AE5802"/>
    <w:rsid w:val="00AE6019"/>
    <w:rsid w:val="00AE64C3"/>
    <w:rsid w:val="00AE6601"/>
    <w:rsid w:val="00AE6850"/>
    <w:rsid w:val="00AE6958"/>
    <w:rsid w:val="00AE6EB1"/>
    <w:rsid w:val="00AE6FEB"/>
    <w:rsid w:val="00AE70A9"/>
    <w:rsid w:val="00AE70B1"/>
    <w:rsid w:val="00AE71C4"/>
    <w:rsid w:val="00AE7B78"/>
    <w:rsid w:val="00AE7E54"/>
    <w:rsid w:val="00AE7FE8"/>
    <w:rsid w:val="00AF0305"/>
    <w:rsid w:val="00AF04F2"/>
    <w:rsid w:val="00AF0BD1"/>
    <w:rsid w:val="00AF0C20"/>
    <w:rsid w:val="00AF0CA7"/>
    <w:rsid w:val="00AF0EE3"/>
    <w:rsid w:val="00AF1F8C"/>
    <w:rsid w:val="00AF214E"/>
    <w:rsid w:val="00AF3299"/>
    <w:rsid w:val="00AF39EA"/>
    <w:rsid w:val="00AF3A2B"/>
    <w:rsid w:val="00AF3C42"/>
    <w:rsid w:val="00AF3DCC"/>
    <w:rsid w:val="00AF3E16"/>
    <w:rsid w:val="00AF4230"/>
    <w:rsid w:val="00AF457A"/>
    <w:rsid w:val="00AF465D"/>
    <w:rsid w:val="00AF4697"/>
    <w:rsid w:val="00AF48F1"/>
    <w:rsid w:val="00AF4C58"/>
    <w:rsid w:val="00AF4F2A"/>
    <w:rsid w:val="00AF50C9"/>
    <w:rsid w:val="00AF51C0"/>
    <w:rsid w:val="00AF5AA0"/>
    <w:rsid w:val="00AF5B4C"/>
    <w:rsid w:val="00AF5D09"/>
    <w:rsid w:val="00AF5E12"/>
    <w:rsid w:val="00AF6753"/>
    <w:rsid w:val="00AF680F"/>
    <w:rsid w:val="00AF6C38"/>
    <w:rsid w:val="00AF72A4"/>
    <w:rsid w:val="00AF74DA"/>
    <w:rsid w:val="00AF7547"/>
    <w:rsid w:val="00AF7569"/>
    <w:rsid w:val="00AF7688"/>
    <w:rsid w:val="00AF7A8A"/>
    <w:rsid w:val="00B0003F"/>
    <w:rsid w:val="00B0087A"/>
    <w:rsid w:val="00B00C95"/>
    <w:rsid w:val="00B011D0"/>
    <w:rsid w:val="00B012A0"/>
    <w:rsid w:val="00B012AE"/>
    <w:rsid w:val="00B012FA"/>
    <w:rsid w:val="00B015F3"/>
    <w:rsid w:val="00B01BEC"/>
    <w:rsid w:val="00B01C2C"/>
    <w:rsid w:val="00B01D4B"/>
    <w:rsid w:val="00B01FAA"/>
    <w:rsid w:val="00B02088"/>
    <w:rsid w:val="00B0210A"/>
    <w:rsid w:val="00B0214E"/>
    <w:rsid w:val="00B022A7"/>
    <w:rsid w:val="00B02834"/>
    <w:rsid w:val="00B0295D"/>
    <w:rsid w:val="00B02A07"/>
    <w:rsid w:val="00B02A95"/>
    <w:rsid w:val="00B02B06"/>
    <w:rsid w:val="00B02C4A"/>
    <w:rsid w:val="00B02E91"/>
    <w:rsid w:val="00B033C9"/>
    <w:rsid w:val="00B039B4"/>
    <w:rsid w:val="00B03A47"/>
    <w:rsid w:val="00B03DF5"/>
    <w:rsid w:val="00B042E7"/>
    <w:rsid w:val="00B0440E"/>
    <w:rsid w:val="00B04F80"/>
    <w:rsid w:val="00B05422"/>
    <w:rsid w:val="00B0560D"/>
    <w:rsid w:val="00B0597F"/>
    <w:rsid w:val="00B05A99"/>
    <w:rsid w:val="00B05BAC"/>
    <w:rsid w:val="00B063A6"/>
    <w:rsid w:val="00B06558"/>
    <w:rsid w:val="00B06B1D"/>
    <w:rsid w:val="00B06B40"/>
    <w:rsid w:val="00B06DA6"/>
    <w:rsid w:val="00B07081"/>
    <w:rsid w:val="00B07805"/>
    <w:rsid w:val="00B07B79"/>
    <w:rsid w:val="00B07C65"/>
    <w:rsid w:val="00B07EDE"/>
    <w:rsid w:val="00B10159"/>
    <w:rsid w:val="00B101F7"/>
    <w:rsid w:val="00B107E4"/>
    <w:rsid w:val="00B10B6E"/>
    <w:rsid w:val="00B110B8"/>
    <w:rsid w:val="00B1131A"/>
    <w:rsid w:val="00B113AE"/>
    <w:rsid w:val="00B11A4F"/>
    <w:rsid w:val="00B11D08"/>
    <w:rsid w:val="00B11D46"/>
    <w:rsid w:val="00B120AA"/>
    <w:rsid w:val="00B12140"/>
    <w:rsid w:val="00B126AE"/>
    <w:rsid w:val="00B1278B"/>
    <w:rsid w:val="00B12891"/>
    <w:rsid w:val="00B128EB"/>
    <w:rsid w:val="00B1292B"/>
    <w:rsid w:val="00B12A68"/>
    <w:rsid w:val="00B12B0F"/>
    <w:rsid w:val="00B12D42"/>
    <w:rsid w:val="00B12D4B"/>
    <w:rsid w:val="00B12D8B"/>
    <w:rsid w:val="00B1324E"/>
    <w:rsid w:val="00B134FE"/>
    <w:rsid w:val="00B13619"/>
    <w:rsid w:val="00B13827"/>
    <w:rsid w:val="00B141F9"/>
    <w:rsid w:val="00B1495C"/>
    <w:rsid w:val="00B153DA"/>
    <w:rsid w:val="00B15988"/>
    <w:rsid w:val="00B15A18"/>
    <w:rsid w:val="00B16036"/>
    <w:rsid w:val="00B165B3"/>
    <w:rsid w:val="00B168A2"/>
    <w:rsid w:val="00B168BC"/>
    <w:rsid w:val="00B17022"/>
    <w:rsid w:val="00B173AA"/>
    <w:rsid w:val="00B17468"/>
    <w:rsid w:val="00B17694"/>
    <w:rsid w:val="00B1771C"/>
    <w:rsid w:val="00B179EA"/>
    <w:rsid w:val="00B17B59"/>
    <w:rsid w:val="00B2020B"/>
    <w:rsid w:val="00B206D9"/>
    <w:rsid w:val="00B2091E"/>
    <w:rsid w:val="00B215CA"/>
    <w:rsid w:val="00B21984"/>
    <w:rsid w:val="00B21A81"/>
    <w:rsid w:val="00B21B32"/>
    <w:rsid w:val="00B21E0D"/>
    <w:rsid w:val="00B222CC"/>
    <w:rsid w:val="00B22381"/>
    <w:rsid w:val="00B2249F"/>
    <w:rsid w:val="00B2266A"/>
    <w:rsid w:val="00B226BD"/>
    <w:rsid w:val="00B2282A"/>
    <w:rsid w:val="00B22A0B"/>
    <w:rsid w:val="00B22C23"/>
    <w:rsid w:val="00B22CAB"/>
    <w:rsid w:val="00B22DF3"/>
    <w:rsid w:val="00B22E25"/>
    <w:rsid w:val="00B23258"/>
    <w:rsid w:val="00B23716"/>
    <w:rsid w:val="00B2380A"/>
    <w:rsid w:val="00B23A00"/>
    <w:rsid w:val="00B23A10"/>
    <w:rsid w:val="00B23D10"/>
    <w:rsid w:val="00B23E2C"/>
    <w:rsid w:val="00B24244"/>
    <w:rsid w:val="00B248A3"/>
    <w:rsid w:val="00B24B4E"/>
    <w:rsid w:val="00B24C97"/>
    <w:rsid w:val="00B24D73"/>
    <w:rsid w:val="00B24F8D"/>
    <w:rsid w:val="00B25477"/>
    <w:rsid w:val="00B254D3"/>
    <w:rsid w:val="00B25542"/>
    <w:rsid w:val="00B25651"/>
    <w:rsid w:val="00B25AA6"/>
    <w:rsid w:val="00B25D3C"/>
    <w:rsid w:val="00B25D64"/>
    <w:rsid w:val="00B26076"/>
    <w:rsid w:val="00B261FC"/>
    <w:rsid w:val="00B263AC"/>
    <w:rsid w:val="00B263BB"/>
    <w:rsid w:val="00B26564"/>
    <w:rsid w:val="00B267F8"/>
    <w:rsid w:val="00B26858"/>
    <w:rsid w:val="00B268A5"/>
    <w:rsid w:val="00B27169"/>
    <w:rsid w:val="00B27831"/>
    <w:rsid w:val="00B278F3"/>
    <w:rsid w:val="00B27B63"/>
    <w:rsid w:val="00B27FCD"/>
    <w:rsid w:val="00B303E4"/>
    <w:rsid w:val="00B305D8"/>
    <w:rsid w:val="00B30911"/>
    <w:rsid w:val="00B30AC4"/>
    <w:rsid w:val="00B30C76"/>
    <w:rsid w:val="00B310FE"/>
    <w:rsid w:val="00B3183A"/>
    <w:rsid w:val="00B31A4B"/>
    <w:rsid w:val="00B31BCA"/>
    <w:rsid w:val="00B31CCA"/>
    <w:rsid w:val="00B31DF4"/>
    <w:rsid w:val="00B3213F"/>
    <w:rsid w:val="00B32265"/>
    <w:rsid w:val="00B33740"/>
    <w:rsid w:val="00B33874"/>
    <w:rsid w:val="00B33966"/>
    <w:rsid w:val="00B33B96"/>
    <w:rsid w:val="00B33C49"/>
    <w:rsid w:val="00B33D13"/>
    <w:rsid w:val="00B34226"/>
    <w:rsid w:val="00B349EF"/>
    <w:rsid w:val="00B3524D"/>
    <w:rsid w:val="00B3563A"/>
    <w:rsid w:val="00B35B38"/>
    <w:rsid w:val="00B360EA"/>
    <w:rsid w:val="00B36115"/>
    <w:rsid w:val="00B36714"/>
    <w:rsid w:val="00B3685C"/>
    <w:rsid w:val="00B36CB9"/>
    <w:rsid w:val="00B36D16"/>
    <w:rsid w:val="00B3733C"/>
    <w:rsid w:val="00B3771F"/>
    <w:rsid w:val="00B37B64"/>
    <w:rsid w:val="00B37D6C"/>
    <w:rsid w:val="00B40720"/>
    <w:rsid w:val="00B407FF"/>
    <w:rsid w:val="00B4082B"/>
    <w:rsid w:val="00B409B8"/>
    <w:rsid w:val="00B41297"/>
    <w:rsid w:val="00B412E7"/>
    <w:rsid w:val="00B41955"/>
    <w:rsid w:val="00B419B8"/>
    <w:rsid w:val="00B41AF7"/>
    <w:rsid w:val="00B41D78"/>
    <w:rsid w:val="00B41DBF"/>
    <w:rsid w:val="00B42351"/>
    <w:rsid w:val="00B4281D"/>
    <w:rsid w:val="00B42840"/>
    <w:rsid w:val="00B42970"/>
    <w:rsid w:val="00B42F8A"/>
    <w:rsid w:val="00B4357D"/>
    <w:rsid w:val="00B43AA6"/>
    <w:rsid w:val="00B43D4B"/>
    <w:rsid w:val="00B43D69"/>
    <w:rsid w:val="00B43E98"/>
    <w:rsid w:val="00B43EC3"/>
    <w:rsid w:val="00B43FBA"/>
    <w:rsid w:val="00B44046"/>
    <w:rsid w:val="00B44225"/>
    <w:rsid w:val="00B447B2"/>
    <w:rsid w:val="00B448F3"/>
    <w:rsid w:val="00B44F43"/>
    <w:rsid w:val="00B452FC"/>
    <w:rsid w:val="00B453B4"/>
    <w:rsid w:val="00B4583A"/>
    <w:rsid w:val="00B45920"/>
    <w:rsid w:val="00B45C7D"/>
    <w:rsid w:val="00B46642"/>
    <w:rsid w:val="00B4684B"/>
    <w:rsid w:val="00B46D38"/>
    <w:rsid w:val="00B46DDB"/>
    <w:rsid w:val="00B46F5B"/>
    <w:rsid w:val="00B46FF0"/>
    <w:rsid w:val="00B47018"/>
    <w:rsid w:val="00B47A25"/>
    <w:rsid w:val="00B500C0"/>
    <w:rsid w:val="00B50428"/>
    <w:rsid w:val="00B50758"/>
    <w:rsid w:val="00B50F5F"/>
    <w:rsid w:val="00B50FE5"/>
    <w:rsid w:val="00B51185"/>
    <w:rsid w:val="00B514A5"/>
    <w:rsid w:val="00B515C6"/>
    <w:rsid w:val="00B51AE1"/>
    <w:rsid w:val="00B52051"/>
    <w:rsid w:val="00B52239"/>
    <w:rsid w:val="00B527EB"/>
    <w:rsid w:val="00B52B1B"/>
    <w:rsid w:val="00B530DC"/>
    <w:rsid w:val="00B5341E"/>
    <w:rsid w:val="00B53471"/>
    <w:rsid w:val="00B5347A"/>
    <w:rsid w:val="00B53631"/>
    <w:rsid w:val="00B536F1"/>
    <w:rsid w:val="00B539A3"/>
    <w:rsid w:val="00B53BFC"/>
    <w:rsid w:val="00B53D5C"/>
    <w:rsid w:val="00B53E4D"/>
    <w:rsid w:val="00B544F8"/>
    <w:rsid w:val="00B54DAE"/>
    <w:rsid w:val="00B550EC"/>
    <w:rsid w:val="00B5528B"/>
    <w:rsid w:val="00B55454"/>
    <w:rsid w:val="00B55806"/>
    <w:rsid w:val="00B55932"/>
    <w:rsid w:val="00B55A1C"/>
    <w:rsid w:val="00B560AB"/>
    <w:rsid w:val="00B5620C"/>
    <w:rsid w:val="00B5624F"/>
    <w:rsid w:val="00B568B3"/>
    <w:rsid w:val="00B56D16"/>
    <w:rsid w:val="00B56E2C"/>
    <w:rsid w:val="00B570F8"/>
    <w:rsid w:val="00B57296"/>
    <w:rsid w:val="00B576B2"/>
    <w:rsid w:val="00B577E1"/>
    <w:rsid w:val="00B57B27"/>
    <w:rsid w:val="00B57FD2"/>
    <w:rsid w:val="00B6098C"/>
    <w:rsid w:val="00B60D4F"/>
    <w:rsid w:val="00B61206"/>
    <w:rsid w:val="00B612EB"/>
    <w:rsid w:val="00B6134A"/>
    <w:rsid w:val="00B615FB"/>
    <w:rsid w:val="00B617BB"/>
    <w:rsid w:val="00B61906"/>
    <w:rsid w:val="00B61CB0"/>
    <w:rsid w:val="00B61DEA"/>
    <w:rsid w:val="00B61ECA"/>
    <w:rsid w:val="00B61F00"/>
    <w:rsid w:val="00B62604"/>
    <w:rsid w:val="00B62687"/>
    <w:rsid w:val="00B629A4"/>
    <w:rsid w:val="00B637AB"/>
    <w:rsid w:val="00B63968"/>
    <w:rsid w:val="00B63C54"/>
    <w:rsid w:val="00B63C77"/>
    <w:rsid w:val="00B63EEF"/>
    <w:rsid w:val="00B6419D"/>
    <w:rsid w:val="00B641AF"/>
    <w:rsid w:val="00B643A3"/>
    <w:rsid w:val="00B643B1"/>
    <w:rsid w:val="00B643FB"/>
    <w:rsid w:val="00B64625"/>
    <w:rsid w:val="00B646E9"/>
    <w:rsid w:val="00B647F7"/>
    <w:rsid w:val="00B64B66"/>
    <w:rsid w:val="00B64D1F"/>
    <w:rsid w:val="00B65249"/>
    <w:rsid w:val="00B6564C"/>
    <w:rsid w:val="00B658E0"/>
    <w:rsid w:val="00B65D09"/>
    <w:rsid w:val="00B65EE3"/>
    <w:rsid w:val="00B65FF5"/>
    <w:rsid w:val="00B66131"/>
    <w:rsid w:val="00B66EFF"/>
    <w:rsid w:val="00B67131"/>
    <w:rsid w:val="00B67480"/>
    <w:rsid w:val="00B6796F"/>
    <w:rsid w:val="00B67D22"/>
    <w:rsid w:val="00B67DB2"/>
    <w:rsid w:val="00B67FBE"/>
    <w:rsid w:val="00B67FD5"/>
    <w:rsid w:val="00B70126"/>
    <w:rsid w:val="00B70149"/>
    <w:rsid w:val="00B708C9"/>
    <w:rsid w:val="00B70CC2"/>
    <w:rsid w:val="00B710A4"/>
    <w:rsid w:val="00B7119B"/>
    <w:rsid w:val="00B7124F"/>
    <w:rsid w:val="00B7130D"/>
    <w:rsid w:val="00B71383"/>
    <w:rsid w:val="00B717E7"/>
    <w:rsid w:val="00B71E5D"/>
    <w:rsid w:val="00B722C1"/>
    <w:rsid w:val="00B7230B"/>
    <w:rsid w:val="00B72386"/>
    <w:rsid w:val="00B72CEE"/>
    <w:rsid w:val="00B73241"/>
    <w:rsid w:val="00B733B8"/>
    <w:rsid w:val="00B73862"/>
    <w:rsid w:val="00B73BE0"/>
    <w:rsid w:val="00B73C65"/>
    <w:rsid w:val="00B73CEB"/>
    <w:rsid w:val="00B74325"/>
    <w:rsid w:val="00B7439D"/>
    <w:rsid w:val="00B743C4"/>
    <w:rsid w:val="00B74410"/>
    <w:rsid w:val="00B74F99"/>
    <w:rsid w:val="00B750C1"/>
    <w:rsid w:val="00B75110"/>
    <w:rsid w:val="00B752F5"/>
    <w:rsid w:val="00B753ED"/>
    <w:rsid w:val="00B758CA"/>
    <w:rsid w:val="00B75B39"/>
    <w:rsid w:val="00B75ECF"/>
    <w:rsid w:val="00B75F0A"/>
    <w:rsid w:val="00B769B6"/>
    <w:rsid w:val="00B76B2C"/>
    <w:rsid w:val="00B76F0D"/>
    <w:rsid w:val="00B7716C"/>
    <w:rsid w:val="00B77838"/>
    <w:rsid w:val="00B77F82"/>
    <w:rsid w:val="00B806CB"/>
    <w:rsid w:val="00B8079E"/>
    <w:rsid w:val="00B80868"/>
    <w:rsid w:val="00B80A59"/>
    <w:rsid w:val="00B80AFB"/>
    <w:rsid w:val="00B80B80"/>
    <w:rsid w:val="00B81102"/>
    <w:rsid w:val="00B813AB"/>
    <w:rsid w:val="00B8152E"/>
    <w:rsid w:val="00B8164F"/>
    <w:rsid w:val="00B819DE"/>
    <w:rsid w:val="00B81DA4"/>
    <w:rsid w:val="00B81DDB"/>
    <w:rsid w:val="00B81F27"/>
    <w:rsid w:val="00B81FFE"/>
    <w:rsid w:val="00B82659"/>
    <w:rsid w:val="00B82964"/>
    <w:rsid w:val="00B82AB0"/>
    <w:rsid w:val="00B82F2F"/>
    <w:rsid w:val="00B83501"/>
    <w:rsid w:val="00B83591"/>
    <w:rsid w:val="00B837F7"/>
    <w:rsid w:val="00B8380A"/>
    <w:rsid w:val="00B83C23"/>
    <w:rsid w:val="00B83C67"/>
    <w:rsid w:val="00B83C7A"/>
    <w:rsid w:val="00B841BB"/>
    <w:rsid w:val="00B8426F"/>
    <w:rsid w:val="00B842D0"/>
    <w:rsid w:val="00B844EF"/>
    <w:rsid w:val="00B8459A"/>
    <w:rsid w:val="00B849F4"/>
    <w:rsid w:val="00B8528B"/>
    <w:rsid w:val="00B85848"/>
    <w:rsid w:val="00B858CC"/>
    <w:rsid w:val="00B85D84"/>
    <w:rsid w:val="00B85DD6"/>
    <w:rsid w:val="00B85DE1"/>
    <w:rsid w:val="00B85EDA"/>
    <w:rsid w:val="00B85EF5"/>
    <w:rsid w:val="00B85FC3"/>
    <w:rsid w:val="00B86079"/>
    <w:rsid w:val="00B8612D"/>
    <w:rsid w:val="00B86168"/>
    <w:rsid w:val="00B86544"/>
    <w:rsid w:val="00B866FA"/>
    <w:rsid w:val="00B86C8A"/>
    <w:rsid w:val="00B86DC7"/>
    <w:rsid w:val="00B86E19"/>
    <w:rsid w:val="00B870EF"/>
    <w:rsid w:val="00B873B4"/>
    <w:rsid w:val="00B87841"/>
    <w:rsid w:val="00B878C9"/>
    <w:rsid w:val="00B87BB1"/>
    <w:rsid w:val="00B901AE"/>
    <w:rsid w:val="00B907D3"/>
    <w:rsid w:val="00B908E9"/>
    <w:rsid w:val="00B90F87"/>
    <w:rsid w:val="00B911CB"/>
    <w:rsid w:val="00B9140C"/>
    <w:rsid w:val="00B91557"/>
    <w:rsid w:val="00B91E13"/>
    <w:rsid w:val="00B92181"/>
    <w:rsid w:val="00B92261"/>
    <w:rsid w:val="00B924B3"/>
    <w:rsid w:val="00B928E1"/>
    <w:rsid w:val="00B92A65"/>
    <w:rsid w:val="00B92BF7"/>
    <w:rsid w:val="00B92C27"/>
    <w:rsid w:val="00B92F46"/>
    <w:rsid w:val="00B9311A"/>
    <w:rsid w:val="00B932D3"/>
    <w:rsid w:val="00B932FF"/>
    <w:rsid w:val="00B9332E"/>
    <w:rsid w:val="00B9340A"/>
    <w:rsid w:val="00B934BE"/>
    <w:rsid w:val="00B9361D"/>
    <w:rsid w:val="00B93645"/>
    <w:rsid w:val="00B94441"/>
    <w:rsid w:val="00B94D9E"/>
    <w:rsid w:val="00B94DB2"/>
    <w:rsid w:val="00B94DB3"/>
    <w:rsid w:val="00B9564B"/>
    <w:rsid w:val="00B95C4B"/>
    <w:rsid w:val="00B95DCC"/>
    <w:rsid w:val="00B96040"/>
    <w:rsid w:val="00B9644D"/>
    <w:rsid w:val="00B9653B"/>
    <w:rsid w:val="00B96575"/>
    <w:rsid w:val="00B9694D"/>
    <w:rsid w:val="00B96A5C"/>
    <w:rsid w:val="00B96ABD"/>
    <w:rsid w:val="00B96D88"/>
    <w:rsid w:val="00B97169"/>
    <w:rsid w:val="00B9760A"/>
    <w:rsid w:val="00B97B30"/>
    <w:rsid w:val="00B97CE4"/>
    <w:rsid w:val="00BA01D9"/>
    <w:rsid w:val="00BA0513"/>
    <w:rsid w:val="00BA07AA"/>
    <w:rsid w:val="00BA0F55"/>
    <w:rsid w:val="00BA10E0"/>
    <w:rsid w:val="00BA1187"/>
    <w:rsid w:val="00BA1231"/>
    <w:rsid w:val="00BA12B1"/>
    <w:rsid w:val="00BA1681"/>
    <w:rsid w:val="00BA1879"/>
    <w:rsid w:val="00BA1AC1"/>
    <w:rsid w:val="00BA1C61"/>
    <w:rsid w:val="00BA1F5B"/>
    <w:rsid w:val="00BA2013"/>
    <w:rsid w:val="00BA25D0"/>
    <w:rsid w:val="00BA2963"/>
    <w:rsid w:val="00BA2A1B"/>
    <w:rsid w:val="00BA2E9C"/>
    <w:rsid w:val="00BA3562"/>
    <w:rsid w:val="00BA3E76"/>
    <w:rsid w:val="00BA4240"/>
    <w:rsid w:val="00BA4547"/>
    <w:rsid w:val="00BA4A20"/>
    <w:rsid w:val="00BA4DCF"/>
    <w:rsid w:val="00BA4DF1"/>
    <w:rsid w:val="00BA4E1C"/>
    <w:rsid w:val="00BA4F54"/>
    <w:rsid w:val="00BA52C9"/>
    <w:rsid w:val="00BA5743"/>
    <w:rsid w:val="00BA5B0C"/>
    <w:rsid w:val="00BA5ED7"/>
    <w:rsid w:val="00BA5FE5"/>
    <w:rsid w:val="00BA629B"/>
    <w:rsid w:val="00BA6428"/>
    <w:rsid w:val="00BA65E5"/>
    <w:rsid w:val="00BA6A0E"/>
    <w:rsid w:val="00BA75F0"/>
    <w:rsid w:val="00BA76D7"/>
    <w:rsid w:val="00BA7A0B"/>
    <w:rsid w:val="00BA7AB9"/>
    <w:rsid w:val="00BA7F3A"/>
    <w:rsid w:val="00BB05B1"/>
    <w:rsid w:val="00BB061F"/>
    <w:rsid w:val="00BB0A0B"/>
    <w:rsid w:val="00BB0A4B"/>
    <w:rsid w:val="00BB0B42"/>
    <w:rsid w:val="00BB0D5B"/>
    <w:rsid w:val="00BB1393"/>
    <w:rsid w:val="00BB1707"/>
    <w:rsid w:val="00BB1E3D"/>
    <w:rsid w:val="00BB20DA"/>
    <w:rsid w:val="00BB2320"/>
    <w:rsid w:val="00BB23E7"/>
    <w:rsid w:val="00BB263E"/>
    <w:rsid w:val="00BB281C"/>
    <w:rsid w:val="00BB2AE1"/>
    <w:rsid w:val="00BB2D5B"/>
    <w:rsid w:val="00BB2DB6"/>
    <w:rsid w:val="00BB3215"/>
    <w:rsid w:val="00BB328E"/>
    <w:rsid w:val="00BB3611"/>
    <w:rsid w:val="00BB390A"/>
    <w:rsid w:val="00BB3AD5"/>
    <w:rsid w:val="00BB3ADB"/>
    <w:rsid w:val="00BB3C6F"/>
    <w:rsid w:val="00BB3D45"/>
    <w:rsid w:val="00BB3E1F"/>
    <w:rsid w:val="00BB415F"/>
    <w:rsid w:val="00BB42C7"/>
    <w:rsid w:val="00BB46DD"/>
    <w:rsid w:val="00BB4B61"/>
    <w:rsid w:val="00BB4F09"/>
    <w:rsid w:val="00BB529A"/>
    <w:rsid w:val="00BB5342"/>
    <w:rsid w:val="00BB543E"/>
    <w:rsid w:val="00BB544F"/>
    <w:rsid w:val="00BB554E"/>
    <w:rsid w:val="00BB5CDD"/>
    <w:rsid w:val="00BB5F10"/>
    <w:rsid w:val="00BB65C6"/>
    <w:rsid w:val="00BB6654"/>
    <w:rsid w:val="00BB6727"/>
    <w:rsid w:val="00BB6962"/>
    <w:rsid w:val="00BB6A3D"/>
    <w:rsid w:val="00BB722D"/>
    <w:rsid w:val="00BB75A4"/>
    <w:rsid w:val="00BB7768"/>
    <w:rsid w:val="00BB782F"/>
    <w:rsid w:val="00BB7EE8"/>
    <w:rsid w:val="00BB7F90"/>
    <w:rsid w:val="00BB7FBC"/>
    <w:rsid w:val="00BC0004"/>
    <w:rsid w:val="00BC0509"/>
    <w:rsid w:val="00BC0645"/>
    <w:rsid w:val="00BC082C"/>
    <w:rsid w:val="00BC0A66"/>
    <w:rsid w:val="00BC1146"/>
    <w:rsid w:val="00BC1381"/>
    <w:rsid w:val="00BC188C"/>
    <w:rsid w:val="00BC1BF2"/>
    <w:rsid w:val="00BC1E65"/>
    <w:rsid w:val="00BC22DC"/>
    <w:rsid w:val="00BC2ED5"/>
    <w:rsid w:val="00BC327E"/>
    <w:rsid w:val="00BC3A34"/>
    <w:rsid w:val="00BC3BB3"/>
    <w:rsid w:val="00BC3BBA"/>
    <w:rsid w:val="00BC3D20"/>
    <w:rsid w:val="00BC3F28"/>
    <w:rsid w:val="00BC4031"/>
    <w:rsid w:val="00BC4277"/>
    <w:rsid w:val="00BC4516"/>
    <w:rsid w:val="00BC45B9"/>
    <w:rsid w:val="00BC4AA2"/>
    <w:rsid w:val="00BC4B82"/>
    <w:rsid w:val="00BC4F6C"/>
    <w:rsid w:val="00BC52AF"/>
    <w:rsid w:val="00BC53DF"/>
    <w:rsid w:val="00BC5B48"/>
    <w:rsid w:val="00BC5D2B"/>
    <w:rsid w:val="00BC5D93"/>
    <w:rsid w:val="00BC5DB5"/>
    <w:rsid w:val="00BC65DE"/>
    <w:rsid w:val="00BC6678"/>
    <w:rsid w:val="00BC6784"/>
    <w:rsid w:val="00BC6C31"/>
    <w:rsid w:val="00BC765F"/>
    <w:rsid w:val="00BC7955"/>
    <w:rsid w:val="00BC7FD8"/>
    <w:rsid w:val="00BD049F"/>
    <w:rsid w:val="00BD07EC"/>
    <w:rsid w:val="00BD0841"/>
    <w:rsid w:val="00BD0889"/>
    <w:rsid w:val="00BD0D63"/>
    <w:rsid w:val="00BD0D67"/>
    <w:rsid w:val="00BD0DF4"/>
    <w:rsid w:val="00BD11CE"/>
    <w:rsid w:val="00BD1233"/>
    <w:rsid w:val="00BD1727"/>
    <w:rsid w:val="00BD1A3E"/>
    <w:rsid w:val="00BD1E0D"/>
    <w:rsid w:val="00BD2162"/>
    <w:rsid w:val="00BD26C8"/>
    <w:rsid w:val="00BD2849"/>
    <w:rsid w:val="00BD29A6"/>
    <w:rsid w:val="00BD2C0D"/>
    <w:rsid w:val="00BD3296"/>
    <w:rsid w:val="00BD3463"/>
    <w:rsid w:val="00BD3DA0"/>
    <w:rsid w:val="00BD3FB8"/>
    <w:rsid w:val="00BD41D0"/>
    <w:rsid w:val="00BD4581"/>
    <w:rsid w:val="00BD46CE"/>
    <w:rsid w:val="00BD47A7"/>
    <w:rsid w:val="00BD4922"/>
    <w:rsid w:val="00BD498C"/>
    <w:rsid w:val="00BD4AC4"/>
    <w:rsid w:val="00BD4CBB"/>
    <w:rsid w:val="00BD4DB5"/>
    <w:rsid w:val="00BD4F5D"/>
    <w:rsid w:val="00BD50D2"/>
    <w:rsid w:val="00BD5354"/>
    <w:rsid w:val="00BD57CB"/>
    <w:rsid w:val="00BD615B"/>
    <w:rsid w:val="00BD623E"/>
    <w:rsid w:val="00BD6CD8"/>
    <w:rsid w:val="00BD6EDE"/>
    <w:rsid w:val="00BD6F1A"/>
    <w:rsid w:val="00BD7A67"/>
    <w:rsid w:val="00BD7EC2"/>
    <w:rsid w:val="00BE029D"/>
    <w:rsid w:val="00BE045B"/>
    <w:rsid w:val="00BE06C9"/>
    <w:rsid w:val="00BE0C26"/>
    <w:rsid w:val="00BE0E1B"/>
    <w:rsid w:val="00BE11AD"/>
    <w:rsid w:val="00BE155F"/>
    <w:rsid w:val="00BE19C1"/>
    <w:rsid w:val="00BE1B33"/>
    <w:rsid w:val="00BE1E18"/>
    <w:rsid w:val="00BE1ED5"/>
    <w:rsid w:val="00BE2422"/>
    <w:rsid w:val="00BE2886"/>
    <w:rsid w:val="00BE3019"/>
    <w:rsid w:val="00BE3137"/>
    <w:rsid w:val="00BE31BB"/>
    <w:rsid w:val="00BE32EB"/>
    <w:rsid w:val="00BE340E"/>
    <w:rsid w:val="00BE34DF"/>
    <w:rsid w:val="00BE37AF"/>
    <w:rsid w:val="00BE3CA4"/>
    <w:rsid w:val="00BE439A"/>
    <w:rsid w:val="00BE4526"/>
    <w:rsid w:val="00BE452C"/>
    <w:rsid w:val="00BE47AF"/>
    <w:rsid w:val="00BE483D"/>
    <w:rsid w:val="00BE4EB5"/>
    <w:rsid w:val="00BE5043"/>
    <w:rsid w:val="00BE525B"/>
    <w:rsid w:val="00BE564A"/>
    <w:rsid w:val="00BE571B"/>
    <w:rsid w:val="00BE5825"/>
    <w:rsid w:val="00BE5C94"/>
    <w:rsid w:val="00BE5ED0"/>
    <w:rsid w:val="00BE631C"/>
    <w:rsid w:val="00BE63B7"/>
    <w:rsid w:val="00BE6419"/>
    <w:rsid w:val="00BE7124"/>
    <w:rsid w:val="00BE739C"/>
    <w:rsid w:val="00BE7404"/>
    <w:rsid w:val="00BE7862"/>
    <w:rsid w:val="00BE7A12"/>
    <w:rsid w:val="00BE7B57"/>
    <w:rsid w:val="00BE7B5E"/>
    <w:rsid w:val="00BE7E3A"/>
    <w:rsid w:val="00BE7F7A"/>
    <w:rsid w:val="00BF0307"/>
    <w:rsid w:val="00BF05E8"/>
    <w:rsid w:val="00BF067E"/>
    <w:rsid w:val="00BF083F"/>
    <w:rsid w:val="00BF0BC8"/>
    <w:rsid w:val="00BF1346"/>
    <w:rsid w:val="00BF1D87"/>
    <w:rsid w:val="00BF1E04"/>
    <w:rsid w:val="00BF1E70"/>
    <w:rsid w:val="00BF1EFD"/>
    <w:rsid w:val="00BF1F52"/>
    <w:rsid w:val="00BF202A"/>
    <w:rsid w:val="00BF22D8"/>
    <w:rsid w:val="00BF2581"/>
    <w:rsid w:val="00BF25B1"/>
    <w:rsid w:val="00BF27E0"/>
    <w:rsid w:val="00BF2820"/>
    <w:rsid w:val="00BF292B"/>
    <w:rsid w:val="00BF2CDF"/>
    <w:rsid w:val="00BF2F48"/>
    <w:rsid w:val="00BF3913"/>
    <w:rsid w:val="00BF3A8A"/>
    <w:rsid w:val="00BF3F82"/>
    <w:rsid w:val="00BF411D"/>
    <w:rsid w:val="00BF4213"/>
    <w:rsid w:val="00BF43B5"/>
    <w:rsid w:val="00BF4421"/>
    <w:rsid w:val="00BF44C3"/>
    <w:rsid w:val="00BF45DF"/>
    <w:rsid w:val="00BF4C01"/>
    <w:rsid w:val="00BF56B5"/>
    <w:rsid w:val="00BF58DB"/>
    <w:rsid w:val="00BF597C"/>
    <w:rsid w:val="00BF5A00"/>
    <w:rsid w:val="00BF5AE0"/>
    <w:rsid w:val="00BF5AF2"/>
    <w:rsid w:val="00BF5B50"/>
    <w:rsid w:val="00BF62B3"/>
    <w:rsid w:val="00BF6A04"/>
    <w:rsid w:val="00BF6A8F"/>
    <w:rsid w:val="00BF6C32"/>
    <w:rsid w:val="00BF6C60"/>
    <w:rsid w:val="00BF6DA7"/>
    <w:rsid w:val="00BF6F79"/>
    <w:rsid w:val="00BF6FA8"/>
    <w:rsid w:val="00BF70CB"/>
    <w:rsid w:val="00BF7418"/>
    <w:rsid w:val="00BF753B"/>
    <w:rsid w:val="00BF7789"/>
    <w:rsid w:val="00C0021E"/>
    <w:rsid w:val="00C0106D"/>
    <w:rsid w:val="00C01239"/>
    <w:rsid w:val="00C0128B"/>
    <w:rsid w:val="00C0129D"/>
    <w:rsid w:val="00C014EA"/>
    <w:rsid w:val="00C0152D"/>
    <w:rsid w:val="00C016D3"/>
    <w:rsid w:val="00C01B7E"/>
    <w:rsid w:val="00C01C80"/>
    <w:rsid w:val="00C021FD"/>
    <w:rsid w:val="00C0223C"/>
    <w:rsid w:val="00C0225D"/>
    <w:rsid w:val="00C02402"/>
    <w:rsid w:val="00C0266B"/>
    <w:rsid w:val="00C028A0"/>
    <w:rsid w:val="00C0357A"/>
    <w:rsid w:val="00C041FD"/>
    <w:rsid w:val="00C044B9"/>
    <w:rsid w:val="00C04D45"/>
    <w:rsid w:val="00C04D6C"/>
    <w:rsid w:val="00C04E7C"/>
    <w:rsid w:val="00C05440"/>
    <w:rsid w:val="00C0562A"/>
    <w:rsid w:val="00C057A9"/>
    <w:rsid w:val="00C058B9"/>
    <w:rsid w:val="00C05C98"/>
    <w:rsid w:val="00C05F28"/>
    <w:rsid w:val="00C06268"/>
    <w:rsid w:val="00C064B6"/>
    <w:rsid w:val="00C0681F"/>
    <w:rsid w:val="00C06A46"/>
    <w:rsid w:val="00C06CE4"/>
    <w:rsid w:val="00C06E0D"/>
    <w:rsid w:val="00C07009"/>
    <w:rsid w:val="00C071BA"/>
    <w:rsid w:val="00C0767A"/>
    <w:rsid w:val="00C0788D"/>
    <w:rsid w:val="00C079EA"/>
    <w:rsid w:val="00C079F6"/>
    <w:rsid w:val="00C07A37"/>
    <w:rsid w:val="00C10137"/>
    <w:rsid w:val="00C10785"/>
    <w:rsid w:val="00C10791"/>
    <w:rsid w:val="00C10C69"/>
    <w:rsid w:val="00C10F1A"/>
    <w:rsid w:val="00C110F6"/>
    <w:rsid w:val="00C110FD"/>
    <w:rsid w:val="00C113B6"/>
    <w:rsid w:val="00C114FA"/>
    <w:rsid w:val="00C11526"/>
    <w:rsid w:val="00C11865"/>
    <w:rsid w:val="00C1186F"/>
    <w:rsid w:val="00C11A9E"/>
    <w:rsid w:val="00C11B36"/>
    <w:rsid w:val="00C11E16"/>
    <w:rsid w:val="00C121B4"/>
    <w:rsid w:val="00C12260"/>
    <w:rsid w:val="00C12A16"/>
    <w:rsid w:val="00C13D74"/>
    <w:rsid w:val="00C143A4"/>
    <w:rsid w:val="00C145FF"/>
    <w:rsid w:val="00C14F1F"/>
    <w:rsid w:val="00C150DB"/>
    <w:rsid w:val="00C1554D"/>
    <w:rsid w:val="00C1570F"/>
    <w:rsid w:val="00C1571E"/>
    <w:rsid w:val="00C1596E"/>
    <w:rsid w:val="00C1597A"/>
    <w:rsid w:val="00C159CA"/>
    <w:rsid w:val="00C159F6"/>
    <w:rsid w:val="00C15BAA"/>
    <w:rsid w:val="00C15F00"/>
    <w:rsid w:val="00C162F3"/>
    <w:rsid w:val="00C16382"/>
    <w:rsid w:val="00C16CC3"/>
    <w:rsid w:val="00C1713B"/>
    <w:rsid w:val="00C1759E"/>
    <w:rsid w:val="00C175E2"/>
    <w:rsid w:val="00C179CB"/>
    <w:rsid w:val="00C17A06"/>
    <w:rsid w:val="00C17B79"/>
    <w:rsid w:val="00C17B80"/>
    <w:rsid w:val="00C2028D"/>
    <w:rsid w:val="00C202A0"/>
    <w:rsid w:val="00C204C8"/>
    <w:rsid w:val="00C2066E"/>
    <w:rsid w:val="00C20986"/>
    <w:rsid w:val="00C20B3D"/>
    <w:rsid w:val="00C20FF9"/>
    <w:rsid w:val="00C21598"/>
    <w:rsid w:val="00C21924"/>
    <w:rsid w:val="00C221F8"/>
    <w:rsid w:val="00C2279E"/>
    <w:rsid w:val="00C2351F"/>
    <w:rsid w:val="00C23590"/>
    <w:rsid w:val="00C235E9"/>
    <w:rsid w:val="00C23654"/>
    <w:rsid w:val="00C23A17"/>
    <w:rsid w:val="00C23A4A"/>
    <w:rsid w:val="00C23BAF"/>
    <w:rsid w:val="00C23BCA"/>
    <w:rsid w:val="00C23CE7"/>
    <w:rsid w:val="00C240BE"/>
    <w:rsid w:val="00C240E4"/>
    <w:rsid w:val="00C24190"/>
    <w:rsid w:val="00C242F7"/>
    <w:rsid w:val="00C243A3"/>
    <w:rsid w:val="00C24A12"/>
    <w:rsid w:val="00C24A23"/>
    <w:rsid w:val="00C251BC"/>
    <w:rsid w:val="00C252D3"/>
    <w:rsid w:val="00C254A5"/>
    <w:rsid w:val="00C254AD"/>
    <w:rsid w:val="00C25986"/>
    <w:rsid w:val="00C2599E"/>
    <w:rsid w:val="00C25AD4"/>
    <w:rsid w:val="00C25B78"/>
    <w:rsid w:val="00C25C79"/>
    <w:rsid w:val="00C25C9D"/>
    <w:rsid w:val="00C25CFB"/>
    <w:rsid w:val="00C25D29"/>
    <w:rsid w:val="00C25E00"/>
    <w:rsid w:val="00C25E5C"/>
    <w:rsid w:val="00C25E7F"/>
    <w:rsid w:val="00C260BD"/>
    <w:rsid w:val="00C26117"/>
    <w:rsid w:val="00C26193"/>
    <w:rsid w:val="00C2669B"/>
    <w:rsid w:val="00C266CB"/>
    <w:rsid w:val="00C26B0A"/>
    <w:rsid w:val="00C26C96"/>
    <w:rsid w:val="00C26D18"/>
    <w:rsid w:val="00C26DAD"/>
    <w:rsid w:val="00C26F70"/>
    <w:rsid w:val="00C27283"/>
    <w:rsid w:val="00C27909"/>
    <w:rsid w:val="00C27E9C"/>
    <w:rsid w:val="00C27EF5"/>
    <w:rsid w:val="00C300E9"/>
    <w:rsid w:val="00C30152"/>
    <w:rsid w:val="00C301F3"/>
    <w:rsid w:val="00C3066B"/>
    <w:rsid w:val="00C306A2"/>
    <w:rsid w:val="00C30BB9"/>
    <w:rsid w:val="00C30C61"/>
    <w:rsid w:val="00C30D23"/>
    <w:rsid w:val="00C31275"/>
    <w:rsid w:val="00C31B02"/>
    <w:rsid w:val="00C31D47"/>
    <w:rsid w:val="00C31F73"/>
    <w:rsid w:val="00C3243B"/>
    <w:rsid w:val="00C3288A"/>
    <w:rsid w:val="00C32D54"/>
    <w:rsid w:val="00C32FCC"/>
    <w:rsid w:val="00C330D2"/>
    <w:rsid w:val="00C33308"/>
    <w:rsid w:val="00C33486"/>
    <w:rsid w:val="00C33749"/>
    <w:rsid w:val="00C33853"/>
    <w:rsid w:val="00C33B4E"/>
    <w:rsid w:val="00C33CA0"/>
    <w:rsid w:val="00C33F89"/>
    <w:rsid w:val="00C34E6E"/>
    <w:rsid w:val="00C351E7"/>
    <w:rsid w:val="00C352C3"/>
    <w:rsid w:val="00C352E6"/>
    <w:rsid w:val="00C35A45"/>
    <w:rsid w:val="00C35DC3"/>
    <w:rsid w:val="00C35DF0"/>
    <w:rsid w:val="00C35E5A"/>
    <w:rsid w:val="00C35E65"/>
    <w:rsid w:val="00C35E66"/>
    <w:rsid w:val="00C3639D"/>
    <w:rsid w:val="00C365D6"/>
    <w:rsid w:val="00C368BA"/>
    <w:rsid w:val="00C36944"/>
    <w:rsid w:val="00C36AA7"/>
    <w:rsid w:val="00C36CB7"/>
    <w:rsid w:val="00C37020"/>
    <w:rsid w:val="00C3711F"/>
    <w:rsid w:val="00C3718E"/>
    <w:rsid w:val="00C3750D"/>
    <w:rsid w:val="00C37605"/>
    <w:rsid w:val="00C376BC"/>
    <w:rsid w:val="00C37B4F"/>
    <w:rsid w:val="00C37E90"/>
    <w:rsid w:val="00C37F02"/>
    <w:rsid w:val="00C40660"/>
    <w:rsid w:val="00C4072B"/>
    <w:rsid w:val="00C408CE"/>
    <w:rsid w:val="00C40BDD"/>
    <w:rsid w:val="00C40E59"/>
    <w:rsid w:val="00C4157F"/>
    <w:rsid w:val="00C41658"/>
    <w:rsid w:val="00C41736"/>
    <w:rsid w:val="00C41E32"/>
    <w:rsid w:val="00C41ED3"/>
    <w:rsid w:val="00C41EFA"/>
    <w:rsid w:val="00C420D5"/>
    <w:rsid w:val="00C424B5"/>
    <w:rsid w:val="00C42646"/>
    <w:rsid w:val="00C42DD4"/>
    <w:rsid w:val="00C42F3A"/>
    <w:rsid w:val="00C430DB"/>
    <w:rsid w:val="00C433E0"/>
    <w:rsid w:val="00C439C7"/>
    <w:rsid w:val="00C445C7"/>
    <w:rsid w:val="00C447DA"/>
    <w:rsid w:val="00C44809"/>
    <w:rsid w:val="00C44C43"/>
    <w:rsid w:val="00C44C49"/>
    <w:rsid w:val="00C44EFE"/>
    <w:rsid w:val="00C450F5"/>
    <w:rsid w:val="00C451B9"/>
    <w:rsid w:val="00C455F1"/>
    <w:rsid w:val="00C4562F"/>
    <w:rsid w:val="00C4585A"/>
    <w:rsid w:val="00C45D23"/>
    <w:rsid w:val="00C46363"/>
    <w:rsid w:val="00C4661C"/>
    <w:rsid w:val="00C4679E"/>
    <w:rsid w:val="00C469AE"/>
    <w:rsid w:val="00C46C10"/>
    <w:rsid w:val="00C46CF8"/>
    <w:rsid w:val="00C47072"/>
    <w:rsid w:val="00C4749A"/>
    <w:rsid w:val="00C47838"/>
    <w:rsid w:val="00C47869"/>
    <w:rsid w:val="00C478E4"/>
    <w:rsid w:val="00C4791D"/>
    <w:rsid w:val="00C47B17"/>
    <w:rsid w:val="00C47B8B"/>
    <w:rsid w:val="00C47C42"/>
    <w:rsid w:val="00C47D93"/>
    <w:rsid w:val="00C47FED"/>
    <w:rsid w:val="00C50173"/>
    <w:rsid w:val="00C50822"/>
    <w:rsid w:val="00C508D2"/>
    <w:rsid w:val="00C5093D"/>
    <w:rsid w:val="00C50ACB"/>
    <w:rsid w:val="00C5133A"/>
    <w:rsid w:val="00C51558"/>
    <w:rsid w:val="00C515A0"/>
    <w:rsid w:val="00C516A6"/>
    <w:rsid w:val="00C51844"/>
    <w:rsid w:val="00C51B4F"/>
    <w:rsid w:val="00C51E8D"/>
    <w:rsid w:val="00C51EC9"/>
    <w:rsid w:val="00C51F52"/>
    <w:rsid w:val="00C52019"/>
    <w:rsid w:val="00C520FF"/>
    <w:rsid w:val="00C522C9"/>
    <w:rsid w:val="00C52329"/>
    <w:rsid w:val="00C52A57"/>
    <w:rsid w:val="00C52FE2"/>
    <w:rsid w:val="00C53206"/>
    <w:rsid w:val="00C532AA"/>
    <w:rsid w:val="00C534B5"/>
    <w:rsid w:val="00C534DC"/>
    <w:rsid w:val="00C5390F"/>
    <w:rsid w:val="00C54080"/>
    <w:rsid w:val="00C545BF"/>
    <w:rsid w:val="00C546E2"/>
    <w:rsid w:val="00C54708"/>
    <w:rsid w:val="00C54719"/>
    <w:rsid w:val="00C54A08"/>
    <w:rsid w:val="00C54F0F"/>
    <w:rsid w:val="00C55553"/>
    <w:rsid w:val="00C55954"/>
    <w:rsid w:val="00C5622C"/>
    <w:rsid w:val="00C56325"/>
    <w:rsid w:val="00C56452"/>
    <w:rsid w:val="00C568CC"/>
    <w:rsid w:val="00C57543"/>
    <w:rsid w:val="00C576C3"/>
    <w:rsid w:val="00C579BB"/>
    <w:rsid w:val="00C57B8C"/>
    <w:rsid w:val="00C57DD6"/>
    <w:rsid w:val="00C603B8"/>
    <w:rsid w:val="00C609EE"/>
    <w:rsid w:val="00C60E47"/>
    <w:rsid w:val="00C60F0D"/>
    <w:rsid w:val="00C610E5"/>
    <w:rsid w:val="00C61104"/>
    <w:rsid w:val="00C612F4"/>
    <w:rsid w:val="00C61393"/>
    <w:rsid w:val="00C61543"/>
    <w:rsid w:val="00C61585"/>
    <w:rsid w:val="00C61B60"/>
    <w:rsid w:val="00C62074"/>
    <w:rsid w:val="00C62261"/>
    <w:rsid w:val="00C6236B"/>
    <w:rsid w:val="00C623D8"/>
    <w:rsid w:val="00C6245F"/>
    <w:rsid w:val="00C624F1"/>
    <w:rsid w:val="00C6256A"/>
    <w:rsid w:val="00C62885"/>
    <w:rsid w:val="00C62A9D"/>
    <w:rsid w:val="00C62AF3"/>
    <w:rsid w:val="00C62B25"/>
    <w:rsid w:val="00C62D69"/>
    <w:rsid w:val="00C6378D"/>
    <w:rsid w:val="00C63A63"/>
    <w:rsid w:val="00C63ADE"/>
    <w:rsid w:val="00C63B2F"/>
    <w:rsid w:val="00C63DA8"/>
    <w:rsid w:val="00C63EBE"/>
    <w:rsid w:val="00C63FB8"/>
    <w:rsid w:val="00C6466C"/>
    <w:rsid w:val="00C64FDC"/>
    <w:rsid w:val="00C65664"/>
    <w:rsid w:val="00C656D0"/>
    <w:rsid w:val="00C65B98"/>
    <w:rsid w:val="00C660AD"/>
    <w:rsid w:val="00C664EF"/>
    <w:rsid w:val="00C66696"/>
    <w:rsid w:val="00C66D46"/>
    <w:rsid w:val="00C6709C"/>
    <w:rsid w:val="00C6725F"/>
    <w:rsid w:val="00C673C1"/>
    <w:rsid w:val="00C67956"/>
    <w:rsid w:val="00C67BC6"/>
    <w:rsid w:val="00C67C8F"/>
    <w:rsid w:val="00C70023"/>
    <w:rsid w:val="00C709A4"/>
    <w:rsid w:val="00C70ED3"/>
    <w:rsid w:val="00C71038"/>
    <w:rsid w:val="00C71181"/>
    <w:rsid w:val="00C7169A"/>
    <w:rsid w:val="00C71811"/>
    <w:rsid w:val="00C718C8"/>
    <w:rsid w:val="00C71BFC"/>
    <w:rsid w:val="00C71DDA"/>
    <w:rsid w:val="00C72196"/>
    <w:rsid w:val="00C72213"/>
    <w:rsid w:val="00C723A4"/>
    <w:rsid w:val="00C726E4"/>
    <w:rsid w:val="00C72C91"/>
    <w:rsid w:val="00C736ED"/>
    <w:rsid w:val="00C738B7"/>
    <w:rsid w:val="00C738BB"/>
    <w:rsid w:val="00C73AC2"/>
    <w:rsid w:val="00C73C45"/>
    <w:rsid w:val="00C73D3C"/>
    <w:rsid w:val="00C73E3D"/>
    <w:rsid w:val="00C73EB1"/>
    <w:rsid w:val="00C73F68"/>
    <w:rsid w:val="00C74E86"/>
    <w:rsid w:val="00C75A63"/>
    <w:rsid w:val="00C760DC"/>
    <w:rsid w:val="00C76512"/>
    <w:rsid w:val="00C76758"/>
    <w:rsid w:val="00C76847"/>
    <w:rsid w:val="00C769BC"/>
    <w:rsid w:val="00C770E6"/>
    <w:rsid w:val="00C77130"/>
    <w:rsid w:val="00C772A2"/>
    <w:rsid w:val="00C779D2"/>
    <w:rsid w:val="00C77AF1"/>
    <w:rsid w:val="00C77B87"/>
    <w:rsid w:val="00C77CE1"/>
    <w:rsid w:val="00C80615"/>
    <w:rsid w:val="00C8074C"/>
    <w:rsid w:val="00C8106E"/>
    <w:rsid w:val="00C8136F"/>
    <w:rsid w:val="00C81852"/>
    <w:rsid w:val="00C81950"/>
    <w:rsid w:val="00C81A0B"/>
    <w:rsid w:val="00C81ADF"/>
    <w:rsid w:val="00C81CD9"/>
    <w:rsid w:val="00C81F9E"/>
    <w:rsid w:val="00C82073"/>
    <w:rsid w:val="00C82142"/>
    <w:rsid w:val="00C824F1"/>
    <w:rsid w:val="00C82577"/>
    <w:rsid w:val="00C825A8"/>
    <w:rsid w:val="00C825EA"/>
    <w:rsid w:val="00C8263E"/>
    <w:rsid w:val="00C8272A"/>
    <w:rsid w:val="00C82C76"/>
    <w:rsid w:val="00C83218"/>
    <w:rsid w:val="00C83583"/>
    <w:rsid w:val="00C8370D"/>
    <w:rsid w:val="00C8388C"/>
    <w:rsid w:val="00C83AF4"/>
    <w:rsid w:val="00C83DA5"/>
    <w:rsid w:val="00C83FB4"/>
    <w:rsid w:val="00C84244"/>
    <w:rsid w:val="00C845E3"/>
    <w:rsid w:val="00C8462C"/>
    <w:rsid w:val="00C84936"/>
    <w:rsid w:val="00C84EE9"/>
    <w:rsid w:val="00C8522D"/>
    <w:rsid w:val="00C85384"/>
    <w:rsid w:val="00C857E7"/>
    <w:rsid w:val="00C857F3"/>
    <w:rsid w:val="00C85ABE"/>
    <w:rsid w:val="00C85D2A"/>
    <w:rsid w:val="00C85E4B"/>
    <w:rsid w:val="00C861F9"/>
    <w:rsid w:val="00C86EB2"/>
    <w:rsid w:val="00C875CC"/>
    <w:rsid w:val="00C87798"/>
    <w:rsid w:val="00C878C5"/>
    <w:rsid w:val="00C87E35"/>
    <w:rsid w:val="00C90216"/>
    <w:rsid w:val="00C905C5"/>
    <w:rsid w:val="00C90B25"/>
    <w:rsid w:val="00C9119A"/>
    <w:rsid w:val="00C91597"/>
    <w:rsid w:val="00C917B6"/>
    <w:rsid w:val="00C91BBF"/>
    <w:rsid w:val="00C91BC2"/>
    <w:rsid w:val="00C92111"/>
    <w:rsid w:val="00C92274"/>
    <w:rsid w:val="00C92532"/>
    <w:rsid w:val="00C92A3B"/>
    <w:rsid w:val="00C9308C"/>
    <w:rsid w:val="00C93420"/>
    <w:rsid w:val="00C937FB"/>
    <w:rsid w:val="00C940D8"/>
    <w:rsid w:val="00C9443E"/>
    <w:rsid w:val="00C9453C"/>
    <w:rsid w:val="00C9472F"/>
    <w:rsid w:val="00C94BB8"/>
    <w:rsid w:val="00C94BC9"/>
    <w:rsid w:val="00C94C95"/>
    <w:rsid w:val="00C95683"/>
    <w:rsid w:val="00C957C1"/>
    <w:rsid w:val="00C9587A"/>
    <w:rsid w:val="00C95B8E"/>
    <w:rsid w:val="00C963CA"/>
    <w:rsid w:val="00C96D4F"/>
    <w:rsid w:val="00C976B5"/>
    <w:rsid w:val="00C97823"/>
    <w:rsid w:val="00CA00AB"/>
    <w:rsid w:val="00CA0BDD"/>
    <w:rsid w:val="00CA0F35"/>
    <w:rsid w:val="00CA12CC"/>
    <w:rsid w:val="00CA1B4E"/>
    <w:rsid w:val="00CA1BA6"/>
    <w:rsid w:val="00CA1D85"/>
    <w:rsid w:val="00CA2174"/>
    <w:rsid w:val="00CA233C"/>
    <w:rsid w:val="00CA2605"/>
    <w:rsid w:val="00CA2ABE"/>
    <w:rsid w:val="00CA2E09"/>
    <w:rsid w:val="00CA3164"/>
    <w:rsid w:val="00CA36F4"/>
    <w:rsid w:val="00CA382E"/>
    <w:rsid w:val="00CA4118"/>
    <w:rsid w:val="00CA41CF"/>
    <w:rsid w:val="00CA4491"/>
    <w:rsid w:val="00CA44C8"/>
    <w:rsid w:val="00CA482C"/>
    <w:rsid w:val="00CA4D53"/>
    <w:rsid w:val="00CA4FD5"/>
    <w:rsid w:val="00CA518F"/>
    <w:rsid w:val="00CA5825"/>
    <w:rsid w:val="00CA5F5A"/>
    <w:rsid w:val="00CA6331"/>
    <w:rsid w:val="00CA67C6"/>
    <w:rsid w:val="00CA6853"/>
    <w:rsid w:val="00CA6ACC"/>
    <w:rsid w:val="00CA6DC1"/>
    <w:rsid w:val="00CA6E35"/>
    <w:rsid w:val="00CA6F5A"/>
    <w:rsid w:val="00CA70B5"/>
    <w:rsid w:val="00CA716C"/>
    <w:rsid w:val="00CA722C"/>
    <w:rsid w:val="00CA73FB"/>
    <w:rsid w:val="00CA7434"/>
    <w:rsid w:val="00CA7534"/>
    <w:rsid w:val="00CB0059"/>
    <w:rsid w:val="00CB03C4"/>
    <w:rsid w:val="00CB046E"/>
    <w:rsid w:val="00CB08B2"/>
    <w:rsid w:val="00CB09EB"/>
    <w:rsid w:val="00CB1039"/>
    <w:rsid w:val="00CB107E"/>
    <w:rsid w:val="00CB1134"/>
    <w:rsid w:val="00CB120E"/>
    <w:rsid w:val="00CB1AFD"/>
    <w:rsid w:val="00CB1B7E"/>
    <w:rsid w:val="00CB1DBA"/>
    <w:rsid w:val="00CB22E5"/>
    <w:rsid w:val="00CB2986"/>
    <w:rsid w:val="00CB2DFB"/>
    <w:rsid w:val="00CB2E2B"/>
    <w:rsid w:val="00CB32F5"/>
    <w:rsid w:val="00CB33B4"/>
    <w:rsid w:val="00CB34D8"/>
    <w:rsid w:val="00CB379D"/>
    <w:rsid w:val="00CB3907"/>
    <w:rsid w:val="00CB420D"/>
    <w:rsid w:val="00CB4342"/>
    <w:rsid w:val="00CB489C"/>
    <w:rsid w:val="00CB4A7E"/>
    <w:rsid w:val="00CB4E0E"/>
    <w:rsid w:val="00CB4F76"/>
    <w:rsid w:val="00CB51D2"/>
    <w:rsid w:val="00CB52AF"/>
    <w:rsid w:val="00CB5445"/>
    <w:rsid w:val="00CB55B7"/>
    <w:rsid w:val="00CB5708"/>
    <w:rsid w:val="00CB5785"/>
    <w:rsid w:val="00CB5A94"/>
    <w:rsid w:val="00CB5A98"/>
    <w:rsid w:val="00CB5B4B"/>
    <w:rsid w:val="00CB5C46"/>
    <w:rsid w:val="00CB5D67"/>
    <w:rsid w:val="00CB66C6"/>
    <w:rsid w:val="00CB714D"/>
    <w:rsid w:val="00CB7637"/>
    <w:rsid w:val="00CB77E2"/>
    <w:rsid w:val="00CB7ACD"/>
    <w:rsid w:val="00CB7B1E"/>
    <w:rsid w:val="00CB7E78"/>
    <w:rsid w:val="00CB7EEF"/>
    <w:rsid w:val="00CC0123"/>
    <w:rsid w:val="00CC02A4"/>
    <w:rsid w:val="00CC0970"/>
    <w:rsid w:val="00CC0AD4"/>
    <w:rsid w:val="00CC0E8A"/>
    <w:rsid w:val="00CC0F31"/>
    <w:rsid w:val="00CC18A9"/>
    <w:rsid w:val="00CC1E45"/>
    <w:rsid w:val="00CC2165"/>
    <w:rsid w:val="00CC24F6"/>
    <w:rsid w:val="00CC26F1"/>
    <w:rsid w:val="00CC290F"/>
    <w:rsid w:val="00CC293B"/>
    <w:rsid w:val="00CC330C"/>
    <w:rsid w:val="00CC3419"/>
    <w:rsid w:val="00CC3894"/>
    <w:rsid w:val="00CC3945"/>
    <w:rsid w:val="00CC416F"/>
    <w:rsid w:val="00CC4494"/>
    <w:rsid w:val="00CC45F8"/>
    <w:rsid w:val="00CC4B78"/>
    <w:rsid w:val="00CC4C21"/>
    <w:rsid w:val="00CC51D6"/>
    <w:rsid w:val="00CC51DE"/>
    <w:rsid w:val="00CC52B8"/>
    <w:rsid w:val="00CC570B"/>
    <w:rsid w:val="00CC5C55"/>
    <w:rsid w:val="00CC5D36"/>
    <w:rsid w:val="00CC60A4"/>
    <w:rsid w:val="00CC61EC"/>
    <w:rsid w:val="00CC6347"/>
    <w:rsid w:val="00CC675A"/>
    <w:rsid w:val="00CC6BAA"/>
    <w:rsid w:val="00CC7793"/>
    <w:rsid w:val="00CC77B8"/>
    <w:rsid w:val="00CC7E14"/>
    <w:rsid w:val="00CD0349"/>
    <w:rsid w:val="00CD0840"/>
    <w:rsid w:val="00CD0DFE"/>
    <w:rsid w:val="00CD110C"/>
    <w:rsid w:val="00CD1186"/>
    <w:rsid w:val="00CD134A"/>
    <w:rsid w:val="00CD13AA"/>
    <w:rsid w:val="00CD147D"/>
    <w:rsid w:val="00CD15D5"/>
    <w:rsid w:val="00CD1B34"/>
    <w:rsid w:val="00CD2365"/>
    <w:rsid w:val="00CD3A13"/>
    <w:rsid w:val="00CD3A2C"/>
    <w:rsid w:val="00CD3ED6"/>
    <w:rsid w:val="00CD48B2"/>
    <w:rsid w:val="00CD4D52"/>
    <w:rsid w:val="00CD5168"/>
    <w:rsid w:val="00CD527B"/>
    <w:rsid w:val="00CD550E"/>
    <w:rsid w:val="00CD57F9"/>
    <w:rsid w:val="00CD63B1"/>
    <w:rsid w:val="00CD644C"/>
    <w:rsid w:val="00CD6661"/>
    <w:rsid w:val="00CD6A47"/>
    <w:rsid w:val="00CD70AE"/>
    <w:rsid w:val="00CD78A4"/>
    <w:rsid w:val="00CD7C62"/>
    <w:rsid w:val="00CD7DAC"/>
    <w:rsid w:val="00CE0204"/>
    <w:rsid w:val="00CE05E1"/>
    <w:rsid w:val="00CE0977"/>
    <w:rsid w:val="00CE09F4"/>
    <w:rsid w:val="00CE0FC8"/>
    <w:rsid w:val="00CE0FE2"/>
    <w:rsid w:val="00CE10F8"/>
    <w:rsid w:val="00CE1521"/>
    <w:rsid w:val="00CE1D03"/>
    <w:rsid w:val="00CE1D0C"/>
    <w:rsid w:val="00CE2583"/>
    <w:rsid w:val="00CE270A"/>
    <w:rsid w:val="00CE307C"/>
    <w:rsid w:val="00CE35D6"/>
    <w:rsid w:val="00CE3A46"/>
    <w:rsid w:val="00CE3D58"/>
    <w:rsid w:val="00CE424C"/>
    <w:rsid w:val="00CE4469"/>
    <w:rsid w:val="00CE446D"/>
    <w:rsid w:val="00CE453F"/>
    <w:rsid w:val="00CE4B08"/>
    <w:rsid w:val="00CE4DD1"/>
    <w:rsid w:val="00CE5189"/>
    <w:rsid w:val="00CE585A"/>
    <w:rsid w:val="00CE59BE"/>
    <w:rsid w:val="00CE59FE"/>
    <w:rsid w:val="00CE5F4B"/>
    <w:rsid w:val="00CE630E"/>
    <w:rsid w:val="00CE6333"/>
    <w:rsid w:val="00CE6503"/>
    <w:rsid w:val="00CE6647"/>
    <w:rsid w:val="00CE67A3"/>
    <w:rsid w:val="00CE6936"/>
    <w:rsid w:val="00CE69F6"/>
    <w:rsid w:val="00CE6C73"/>
    <w:rsid w:val="00CE6EBA"/>
    <w:rsid w:val="00CE7345"/>
    <w:rsid w:val="00CE74EE"/>
    <w:rsid w:val="00CE7903"/>
    <w:rsid w:val="00CE7BF2"/>
    <w:rsid w:val="00CF002A"/>
    <w:rsid w:val="00CF0282"/>
    <w:rsid w:val="00CF036B"/>
    <w:rsid w:val="00CF0560"/>
    <w:rsid w:val="00CF0641"/>
    <w:rsid w:val="00CF0678"/>
    <w:rsid w:val="00CF08C7"/>
    <w:rsid w:val="00CF0A7C"/>
    <w:rsid w:val="00CF0ADC"/>
    <w:rsid w:val="00CF0CBC"/>
    <w:rsid w:val="00CF0F5D"/>
    <w:rsid w:val="00CF12E1"/>
    <w:rsid w:val="00CF182C"/>
    <w:rsid w:val="00CF1A75"/>
    <w:rsid w:val="00CF1A9B"/>
    <w:rsid w:val="00CF1E0F"/>
    <w:rsid w:val="00CF2005"/>
    <w:rsid w:val="00CF25D0"/>
    <w:rsid w:val="00CF2620"/>
    <w:rsid w:val="00CF2707"/>
    <w:rsid w:val="00CF298D"/>
    <w:rsid w:val="00CF2C0B"/>
    <w:rsid w:val="00CF2C82"/>
    <w:rsid w:val="00CF2D9C"/>
    <w:rsid w:val="00CF3BCB"/>
    <w:rsid w:val="00CF3E2E"/>
    <w:rsid w:val="00CF4283"/>
    <w:rsid w:val="00CF48E9"/>
    <w:rsid w:val="00CF4BBA"/>
    <w:rsid w:val="00CF4DF6"/>
    <w:rsid w:val="00CF4F3D"/>
    <w:rsid w:val="00CF5426"/>
    <w:rsid w:val="00CF551F"/>
    <w:rsid w:val="00CF5610"/>
    <w:rsid w:val="00CF60F4"/>
    <w:rsid w:val="00CF65C0"/>
    <w:rsid w:val="00CF6634"/>
    <w:rsid w:val="00CF6FBE"/>
    <w:rsid w:val="00CF74CB"/>
    <w:rsid w:val="00CF7558"/>
    <w:rsid w:val="00CF77E6"/>
    <w:rsid w:val="00CF78A2"/>
    <w:rsid w:val="00CF7B01"/>
    <w:rsid w:val="00CF7CB8"/>
    <w:rsid w:val="00D001A3"/>
    <w:rsid w:val="00D00666"/>
    <w:rsid w:val="00D006E2"/>
    <w:rsid w:val="00D00887"/>
    <w:rsid w:val="00D00AE1"/>
    <w:rsid w:val="00D00FE9"/>
    <w:rsid w:val="00D01003"/>
    <w:rsid w:val="00D011CD"/>
    <w:rsid w:val="00D01360"/>
    <w:rsid w:val="00D01A2A"/>
    <w:rsid w:val="00D01F91"/>
    <w:rsid w:val="00D02388"/>
    <w:rsid w:val="00D02A6C"/>
    <w:rsid w:val="00D02F02"/>
    <w:rsid w:val="00D0336E"/>
    <w:rsid w:val="00D037DD"/>
    <w:rsid w:val="00D03838"/>
    <w:rsid w:val="00D0384B"/>
    <w:rsid w:val="00D03BDD"/>
    <w:rsid w:val="00D03ED2"/>
    <w:rsid w:val="00D04000"/>
    <w:rsid w:val="00D040BF"/>
    <w:rsid w:val="00D04289"/>
    <w:rsid w:val="00D0434E"/>
    <w:rsid w:val="00D04687"/>
    <w:rsid w:val="00D048C8"/>
    <w:rsid w:val="00D04FEB"/>
    <w:rsid w:val="00D059FD"/>
    <w:rsid w:val="00D06736"/>
    <w:rsid w:val="00D06FA4"/>
    <w:rsid w:val="00D07085"/>
    <w:rsid w:val="00D07257"/>
    <w:rsid w:val="00D07482"/>
    <w:rsid w:val="00D07C06"/>
    <w:rsid w:val="00D07D05"/>
    <w:rsid w:val="00D102F8"/>
    <w:rsid w:val="00D10708"/>
    <w:rsid w:val="00D10DAD"/>
    <w:rsid w:val="00D10F3D"/>
    <w:rsid w:val="00D1127E"/>
    <w:rsid w:val="00D1175B"/>
    <w:rsid w:val="00D12767"/>
    <w:rsid w:val="00D12821"/>
    <w:rsid w:val="00D1282F"/>
    <w:rsid w:val="00D12A53"/>
    <w:rsid w:val="00D12F55"/>
    <w:rsid w:val="00D12FD5"/>
    <w:rsid w:val="00D131DB"/>
    <w:rsid w:val="00D132C3"/>
    <w:rsid w:val="00D13339"/>
    <w:rsid w:val="00D133B4"/>
    <w:rsid w:val="00D138F9"/>
    <w:rsid w:val="00D13D85"/>
    <w:rsid w:val="00D140FB"/>
    <w:rsid w:val="00D1496E"/>
    <w:rsid w:val="00D14A7C"/>
    <w:rsid w:val="00D15211"/>
    <w:rsid w:val="00D15A37"/>
    <w:rsid w:val="00D15ED3"/>
    <w:rsid w:val="00D160F2"/>
    <w:rsid w:val="00D162D0"/>
    <w:rsid w:val="00D1644F"/>
    <w:rsid w:val="00D1651A"/>
    <w:rsid w:val="00D165C2"/>
    <w:rsid w:val="00D16924"/>
    <w:rsid w:val="00D16EF8"/>
    <w:rsid w:val="00D16F24"/>
    <w:rsid w:val="00D171B1"/>
    <w:rsid w:val="00D17639"/>
    <w:rsid w:val="00D17EF9"/>
    <w:rsid w:val="00D20014"/>
    <w:rsid w:val="00D203D1"/>
    <w:rsid w:val="00D20CD7"/>
    <w:rsid w:val="00D20D1F"/>
    <w:rsid w:val="00D20E12"/>
    <w:rsid w:val="00D20F89"/>
    <w:rsid w:val="00D21394"/>
    <w:rsid w:val="00D2142C"/>
    <w:rsid w:val="00D215AA"/>
    <w:rsid w:val="00D217F6"/>
    <w:rsid w:val="00D21AB1"/>
    <w:rsid w:val="00D21B0D"/>
    <w:rsid w:val="00D21BFA"/>
    <w:rsid w:val="00D224DE"/>
    <w:rsid w:val="00D2292B"/>
    <w:rsid w:val="00D22B6A"/>
    <w:rsid w:val="00D232D3"/>
    <w:rsid w:val="00D233AE"/>
    <w:rsid w:val="00D233DE"/>
    <w:rsid w:val="00D23628"/>
    <w:rsid w:val="00D23BB7"/>
    <w:rsid w:val="00D23E98"/>
    <w:rsid w:val="00D24378"/>
    <w:rsid w:val="00D2467E"/>
    <w:rsid w:val="00D246ED"/>
    <w:rsid w:val="00D2487F"/>
    <w:rsid w:val="00D24A63"/>
    <w:rsid w:val="00D24ACC"/>
    <w:rsid w:val="00D24DA5"/>
    <w:rsid w:val="00D24E1C"/>
    <w:rsid w:val="00D24FF9"/>
    <w:rsid w:val="00D25665"/>
    <w:rsid w:val="00D258B3"/>
    <w:rsid w:val="00D25ED6"/>
    <w:rsid w:val="00D25FBB"/>
    <w:rsid w:val="00D260A6"/>
    <w:rsid w:val="00D2645B"/>
    <w:rsid w:val="00D264E5"/>
    <w:rsid w:val="00D2658C"/>
    <w:rsid w:val="00D26629"/>
    <w:rsid w:val="00D268AD"/>
    <w:rsid w:val="00D269C8"/>
    <w:rsid w:val="00D26BB2"/>
    <w:rsid w:val="00D26D02"/>
    <w:rsid w:val="00D26DAA"/>
    <w:rsid w:val="00D26E8A"/>
    <w:rsid w:val="00D2735F"/>
    <w:rsid w:val="00D27449"/>
    <w:rsid w:val="00D274CC"/>
    <w:rsid w:val="00D27659"/>
    <w:rsid w:val="00D27CB9"/>
    <w:rsid w:val="00D30617"/>
    <w:rsid w:val="00D30ED7"/>
    <w:rsid w:val="00D313A4"/>
    <w:rsid w:val="00D314B0"/>
    <w:rsid w:val="00D31569"/>
    <w:rsid w:val="00D31636"/>
    <w:rsid w:val="00D3189F"/>
    <w:rsid w:val="00D31F36"/>
    <w:rsid w:val="00D327AA"/>
    <w:rsid w:val="00D328E0"/>
    <w:rsid w:val="00D32980"/>
    <w:rsid w:val="00D32A59"/>
    <w:rsid w:val="00D32AA1"/>
    <w:rsid w:val="00D32AEE"/>
    <w:rsid w:val="00D32D7B"/>
    <w:rsid w:val="00D32E88"/>
    <w:rsid w:val="00D32F19"/>
    <w:rsid w:val="00D32F3B"/>
    <w:rsid w:val="00D3305B"/>
    <w:rsid w:val="00D33088"/>
    <w:rsid w:val="00D33340"/>
    <w:rsid w:val="00D33E4C"/>
    <w:rsid w:val="00D340E0"/>
    <w:rsid w:val="00D34237"/>
    <w:rsid w:val="00D347EC"/>
    <w:rsid w:val="00D34C95"/>
    <w:rsid w:val="00D35189"/>
    <w:rsid w:val="00D35494"/>
    <w:rsid w:val="00D3582D"/>
    <w:rsid w:val="00D35B26"/>
    <w:rsid w:val="00D35CAF"/>
    <w:rsid w:val="00D35E60"/>
    <w:rsid w:val="00D364C9"/>
    <w:rsid w:val="00D3664E"/>
    <w:rsid w:val="00D36718"/>
    <w:rsid w:val="00D36FE2"/>
    <w:rsid w:val="00D37073"/>
    <w:rsid w:val="00D370D6"/>
    <w:rsid w:val="00D378BF"/>
    <w:rsid w:val="00D37C02"/>
    <w:rsid w:val="00D37D49"/>
    <w:rsid w:val="00D37DDF"/>
    <w:rsid w:val="00D40592"/>
    <w:rsid w:val="00D40614"/>
    <w:rsid w:val="00D40688"/>
    <w:rsid w:val="00D4068B"/>
    <w:rsid w:val="00D40A72"/>
    <w:rsid w:val="00D40B0F"/>
    <w:rsid w:val="00D40E57"/>
    <w:rsid w:val="00D41602"/>
    <w:rsid w:val="00D41C60"/>
    <w:rsid w:val="00D42128"/>
    <w:rsid w:val="00D422B0"/>
    <w:rsid w:val="00D4241D"/>
    <w:rsid w:val="00D426D5"/>
    <w:rsid w:val="00D42814"/>
    <w:rsid w:val="00D42980"/>
    <w:rsid w:val="00D42D43"/>
    <w:rsid w:val="00D435BF"/>
    <w:rsid w:val="00D4372D"/>
    <w:rsid w:val="00D438E1"/>
    <w:rsid w:val="00D4391A"/>
    <w:rsid w:val="00D4394C"/>
    <w:rsid w:val="00D43A63"/>
    <w:rsid w:val="00D43D29"/>
    <w:rsid w:val="00D44068"/>
    <w:rsid w:val="00D441D9"/>
    <w:rsid w:val="00D442EA"/>
    <w:rsid w:val="00D442F8"/>
    <w:rsid w:val="00D44484"/>
    <w:rsid w:val="00D44AE8"/>
    <w:rsid w:val="00D44B3E"/>
    <w:rsid w:val="00D44F03"/>
    <w:rsid w:val="00D44F0F"/>
    <w:rsid w:val="00D453F4"/>
    <w:rsid w:val="00D457B4"/>
    <w:rsid w:val="00D45B0B"/>
    <w:rsid w:val="00D45D5C"/>
    <w:rsid w:val="00D45D5E"/>
    <w:rsid w:val="00D460A9"/>
    <w:rsid w:val="00D463C4"/>
    <w:rsid w:val="00D46957"/>
    <w:rsid w:val="00D46DAF"/>
    <w:rsid w:val="00D46F5C"/>
    <w:rsid w:val="00D475B4"/>
    <w:rsid w:val="00D47A89"/>
    <w:rsid w:val="00D47FE7"/>
    <w:rsid w:val="00D50261"/>
    <w:rsid w:val="00D5068D"/>
    <w:rsid w:val="00D50D3F"/>
    <w:rsid w:val="00D517B2"/>
    <w:rsid w:val="00D5186E"/>
    <w:rsid w:val="00D51D13"/>
    <w:rsid w:val="00D520EA"/>
    <w:rsid w:val="00D52550"/>
    <w:rsid w:val="00D534F1"/>
    <w:rsid w:val="00D53D9E"/>
    <w:rsid w:val="00D53DB2"/>
    <w:rsid w:val="00D53DDB"/>
    <w:rsid w:val="00D53EC6"/>
    <w:rsid w:val="00D53ECA"/>
    <w:rsid w:val="00D53ECB"/>
    <w:rsid w:val="00D53F7B"/>
    <w:rsid w:val="00D540E5"/>
    <w:rsid w:val="00D5428F"/>
    <w:rsid w:val="00D5453E"/>
    <w:rsid w:val="00D549A1"/>
    <w:rsid w:val="00D54C95"/>
    <w:rsid w:val="00D5516B"/>
    <w:rsid w:val="00D55FFC"/>
    <w:rsid w:val="00D56356"/>
    <w:rsid w:val="00D564E3"/>
    <w:rsid w:val="00D5671D"/>
    <w:rsid w:val="00D56825"/>
    <w:rsid w:val="00D56E0B"/>
    <w:rsid w:val="00D56EB4"/>
    <w:rsid w:val="00D57809"/>
    <w:rsid w:val="00D57D9B"/>
    <w:rsid w:val="00D60F29"/>
    <w:rsid w:val="00D61043"/>
    <w:rsid w:val="00D611CF"/>
    <w:rsid w:val="00D6138E"/>
    <w:rsid w:val="00D616B1"/>
    <w:rsid w:val="00D6171D"/>
    <w:rsid w:val="00D620D8"/>
    <w:rsid w:val="00D622D3"/>
    <w:rsid w:val="00D62327"/>
    <w:rsid w:val="00D62347"/>
    <w:rsid w:val="00D63028"/>
    <w:rsid w:val="00D6308F"/>
    <w:rsid w:val="00D63D35"/>
    <w:rsid w:val="00D63D3A"/>
    <w:rsid w:val="00D6448E"/>
    <w:rsid w:val="00D64798"/>
    <w:rsid w:val="00D64A4B"/>
    <w:rsid w:val="00D64D6C"/>
    <w:rsid w:val="00D64EE3"/>
    <w:rsid w:val="00D65256"/>
    <w:rsid w:val="00D65A0C"/>
    <w:rsid w:val="00D6631D"/>
    <w:rsid w:val="00D6644C"/>
    <w:rsid w:val="00D66575"/>
    <w:rsid w:val="00D66B1A"/>
    <w:rsid w:val="00D6701F"/>
    <w:rsid w:val="00D67621"/>
    <w:rsid w:val="00D67CCF"/>
    <w:rsid w:val="00D70982"/>
    <w:rsid w:val="00D70F8A"/>
    <w:rsid w:val="00D7111A"/>
    <w:rsid w:val="00D7113B"/>
    <w:rsid w:val="00D71202"/>
    <w:rsid w:val="00D71E0F"/>
    <w:rsid w:val="00D723CA"/>
    <w:rsid w:val="00D7267A"/>
    <w:rsid w:val="00D727F7"/>
    <w:rsid w:val="00D72B3A"/>
    <w:rsid w:val="00D72EFB"/>
    <w:rsid w:val="00D72FC7"/>
    <w:rsid w:val="00D73087"/>
    <w:rsid w:val="00D734F3"/>
    <w:rsid w:val="00D7381A"/>
    <w:rsid w:val="00D73B4B"/>
    <w:rsid w:val="00D74093"/>
    <w:rsid w:val="00D745DD"/>
    <w:rsid w:val="00D74A38"/>
    <w:rsid w:val="00D74B95"/>
    <w:rsid w:val="00D74C23"/>
    <w:rsid w:val="00D75039"/>
    <w:rsid w:val="00D752F7"/>
    <w:rsid w:val="00D75B0F"/>
    <w:rsid w:val="00D75FEC"/>
    <w:rsid w:val="00D763D4"/>
    <w:rsid w:val="00D76788"/>
    <w:rsid w:val="00D76A6D"/>
    <w:rsid w:val="00D770A3"/>
    <w:rsid w:val="00D777F1"/>
    <w:rsid w:val="00D779F6"/>
    <w:rsid w:val="00D77CCB"/>
    <w:rsid w:val="00D8031D"/>
    <w:rsid w:val="00D804B4"/>
    <w:rsid w:val="00D8059C"/>
    <w:rsid w:val="00D80A12"/>
    <w:rsid w:val="00D80A5B"/>
    <w:rsid w:val="00D810B1"/>
    <w:rsid w:val="00D811BC"/>
    <w:rsid w:val="00D8132D"/>
    <w:rsid w:val="00D814A2"/>
    <w:rsid w:val="00D81621"/>
    <w:rsid w:val="00D81EA9"/>
    <w:rsid w:val="00D8206D"/>
    <w:rsid w:val="00D822B2"/>
    <w:rsid w:val="00D822E0"/>
    <w:rsid w:val="00D82479"/>
    <w:rsid w:val="00D82574"/>
    <w:rsid w:val="00D8282D"/>
    <w:rsid w:val="00D8301E"/>
    <w:rsid w:val="00D833BB"/>
    <w:rsid w:val="00D83610"/>
    <w:rsid w:val="00D83CC6"/>
    <w:rsid w:val="00D83F64"/>
    <w:rsid w:val="00D84152"/>
    <w:rsid w:val="00D8435E"/>
    <w:rsid w:val="00D848D3"/>
    <w:rsid w:val="00D84AB5"/>
    <w:rsid w:val="00D84B93"/>
    <w:rsid w:val="00D84BD8"/>
    <w:rsid w:val="00D84EF2"/>
    <w:rsid w:val="00D851C0"/>
    <w:rsid w:val="00D855ED"/>
    <w:rsid w:val="00D856B1"/>
    <w:rsid w:val="00D858D5"/>
    <w:rsid w:val="00D85968"/>
    <w:rsid w:val="00D85BF2"/>
    <w:rsid w:val="00D85D50"/>
    <w:rsid w:val="00D8614C"/>
    <w:rsid w:val="00D86164"/>
    <w:rsid w:val="00D86192"/>
    <w:rsid w:val="00D868BD"/>
    <w:rsid w:val="00D86DF6"/>
    <w:rsid w:val="00D870B1"/>
    <w:rsid w:val="00D87924"/>
    <w:rsid w:val="00D8792C"/>
    <w:rsid w:val="00D87B02"/>
    <w:rsid w:val="00D87BAE"/>
    <w:rsid w:val="00D87D18"/>
    <w:rsid w:val="00D90135"/>
    <w:rsid w:val="00D901D6"/>
    <w:rsid w:val="00D902AA"/>
    <w:rsid w:val="00D9030C"/>
    <w:rsid w:val="00D90428"/>
    <w:rsid w:val="00D9045D"/>
    <w:rsid w:val="00D90659"/>
    <w:rsid w:val="00D908E6"/>
    <w:rsid w:val="00D90AA2"/>
    <w:rsid w:val="00D90ADB"/>
    <w:rsid w:val="00D90C40"/>
    <w:rsid w:val="00D90CB0"/>
    <w:rsid w:val="00D90CFA"/>
    <w:rsid w:val="00D914D9"/>
    <w:rsid w:val="00D915DB"/>
    <w:rsid w:val="00D91737"/>
    <w:rsid w:val="00D91876"/>
    <w:rsid w:val="00D921CA"/>
    <w:rsid w:val="00D92A03"/>
    <w:rsid w:val="00D92AF3"/>
    <w:rsid w:val="00D92BBC"/>
    <w:rsid w:val="00D93622"/>
    <w:rsid w:val="00D9369D"/>
    <w:rsid w:val="00D937FD"/>
    <w:rsid w:val="00D93DCA"/>
    <w:rsid w:val="00D93E2E"/>
    <w:rsid w:val="00D94341"/>
    <w:rsid w:val="00D948FA"/>
    <w:rsid w:val="00D94B0C"/>
    <w:rsid w:val="00D94C31"/>
    <w:rsid w:val="00D94EB9"/>
    <w:rsid w:val="00D95320"/>
    <w:rsid w:val="00D95433"/>
    <w:rsid w:val="00D95476"/>
    <w:rsid w:val="00D95D92"/>
    <w:rsid w:val="00D95E92"/>
    <w:rsid w:val="00D9695E"/>
    <w:rsid w:val="00D969E6"/>
    <w:rsid w:val="00D96F9B"/>
    <w:rsid w:val="00D97319"/>
    <w:rsid w:val="00D976B8"/>
    <w:rsid w:val="00D97950"/>
    <w:rsid w:val="00D97BDC"/>
    <w:rsid w:val="00D97DD4"/>
    <w:rsid w:val="00D97F6F"/>
    <w:rsid w:val="00DA02B0"/>
    <w:rsid w:val="00DA0625"/>
    <w:rsid w:val="00DA0721"/>
    <w:rsid w:val="00DA0DED"/>
    <w:rsid w:val="00DA10A4"/>
    <w:rsid w:val="00DA192C"/>
    <w:rsid w:val="00DA1D03"/>
    <w:rsid w:val="00DA201F"/>
    <w:rsid w:val="00DA2534"/>
    <w:rsid w:val="00DA27EA"/>
    <w:rsid w:val="00DA2A9F"/>
    <w:rsid w:val="00DA2B9B"/>
    <w:rsid w:val="00DA2BB8"/>
    <w:rsid w:val="00DA2E3B"/>
    <w:rsid w:val="00DA302F"/>
    <w:rsid w:val="00DA3226"/>
    <w:rsid w:val="00DA3533"/>
    <w:rsid w:val="00DA36D0"/>
    <w:rsid w:val="00DA3D94"/>
    <w:rsid w:val="00DA3E22"/>
    <w:rsid w:val="00DA3F23"/>
    <w:rsid w:val="00DA3FD8"/>
    <w:rsid w:val="00DA427C"/>
    <w:rsid w:val="00DA44EC"/>
    <w:rsid w:val="00DA4885"/>
    <w:rsid w:val="00DA48F7"/>
    <w:rsid w:val="00DA4A61"/>
    <w:rsid w:val="00DA4E30"/>
    <w:rsid w:val="00DA4F05"/>
    <w:rsid w:val="00DA5161"/>
    <w:rsid w:val="00DA52AF"/>
    <w:rsid w:val="00DA561F"/>
    <w:rsid w:val="00DA59B1"/>
    <w:rsid w:val="00DA5A04"/>
    <w:rsid w:val="00DA5A38"/>
    <w:rsid w:val="00DA5EA2"/>
    <w:rsid w:val="00DA652B"/>
    <w:rsid w:val="00DA67F3"/>
    <w:rsid w:val="00DA6A0B"/>
    <w:rsid w:val="00DA70B7"/>
    <w:rsid w:val="00DA7401"/>
    <w:rsid w:val="00DA7B2A"/>
    <w:rsid w:val="00DB043B"/>
    <w:rsid w:val="00DB0457"/>
    <w:rsid w:val="00DB04BF"/>
    <w:rsid w:val="00DB08ED"/>
    <w:rsid w:val="00DB099B"/>
    <w:rsid w:val="00DB0AA8"/>
    <w:rsid w:val="00DB10B9"/>
    <w:rsid w:val="00DB1170"/>
    <w:rsid w:val="00DB12DB"/>
    <w:rsid w:val="00DB19D8"/>
    <w:rsid w:val="00DB20E0"/>
    <w:rsid w:val="00DB246A"/>
    <w:rsid w:val="00DB267A"/>
    <w:rsid w:val="00DB2872"/>
    <w:rsid w:val="00DB28D3"/>
    <w:rsid w:val="00DB337E"/>
    <w:rsid w:val="00DB3959"/>
    <w:rsid w:val="00DB398D"/>
    <w:rsid w:val="00DB3C7B"/>
    <w:rsid w:val="00DB3C87"/>
    <w:rsid w:val="00DB3E8B"/>
    <w:rsid w:val="00DB474B"/>
    <w:rsid w:val="00DB477E"/>
    <w:rsid w:val="00DB4FDB"/>
    <w:rsid w:val="00DB518B"/>
    <w:rsid w:val="00DB528E"/>
    <w:rsid w:val="00DB6004"/>
    <w:rsid w:val="00DB625F"/>
    <w:rsid w:val="00DB63AE"/>
    <w:rsid w:val="00DB707E"/>
    <w:rsid w:val="00DB7112"/>
    <w:rsid w:val="00DB731B"/>
    <w:rsid w:val="00DB734C"/>
    <w:rsid w:val="00DB7384"/>
    <w:rsid w:val="00DB76D6"/>
    <w:rsid w:val="00DB78A2"/>
    <w:rsid w:val="00DB7B77"/>
    <w:rsid w:val="00DB7CC5"/>
    <w:rsid w:val="00DC01B6"/>
    <w:rsid w:val="00DC03C8"/>
    <w:rsid w:val="00DC0A39"/>
    <w:rsid w:val="00DC0C29"/>
    <w:rsid w:val="00DC0E3E"/>
    <w:rsid w:val="00DC0F12"/>
    <w:rsid w:val="00DC1599"/>
    <w:rsid w:val="00DC1B90"/>
    <w:rsid w:val="00DC1CB8"/>
    <w:rsid w:val="00DC1FA6"/>
    <w:rsid w:val="00DC23EA"/>
    <w:rsid w:val="00DC2509"/>
    <w:rsid w:val="00DC2ACB"/>
    <w:rsid w:val="00DC2BFD"/>
    <w:rsid w:val="00DC2CA9"/>
    <w:rsid w:val="00DC33C7"/>
    <w:rsid w:val="00DC35B6"/>
    <w:rsid w:val="00DC374A"/>
    <w:rsid w:val="00DC3A2B"/>
    <w:rsid w:val="00DC3C5D"/>
    <w:rsid w:val="00DC3CAD"/>
    <w:rsid w:val="00DC3D4D"/>
    <w:rsid w:val="00DC4358"/>
    <w:rsid w:val="00DC440E"/>
    <w:rsid w:val="00DC470D"/>
    <w:rsid w:val="00DC473D"/>
    <w:rsid w:val="00DC480E"/>
    <w:rsid w:val="00DC4F7E"/>
    <w:rsid w:val="00DC5053"/>
    <w:rsid w:val="00DC533B"/>
    <w:rsid w:val="00DC5DA7"/>
    <w:rsid w:val="00DC69B4"/>
    <w:rsid w:val="00DC6BA9"/>
    <w:rsid w:val="00DC70A3"/>
    <w:rsid w:val="00DC7345"/>
    <w:rsid w:val="00DC7485"/>
    <w:rsid w:val="00DC74C3"/>
    <w:rsid w:val="00DC7785"/>
    <w:rsid w:val="00DC7CD1"/>
    <w:rsid w:val="00DD007F"/>
    <w:rsid w:val="00DD08CA"/>
    <w:rsid w:val="00DD0B9B"/>
    <w:rsid w:val="00DD0DF6"/>
    <w:rsid w:val="00DD109D"/>
    <w:rsid w:val="00DD13EE"/>
    <w:rsid w:val="00DD141A"/>
    <w:rsid w:val="00DD17C8"/>
    <w:rsid w:val="00DD1B08"/>
    <w:rsid w:val="00DD1F08"/>
    <w:rsid w:val="00DD2118"/>
    <w:rsid w:val="00DD24C5"/>
    <w:rsid w:val="00DD254C"/>
    <w:rsid w:val="00DD25A4"/>
    <w:rsid w:val="00DD287E"/>
    <w:rsid w:val="00DD29D0"/>
    <w:rsid w:val="00DD3678"/>
    <w:rsid w:val="00DD3A09"/>
    <w:rsid w:val="00DD3CC6"/>
    <w:rsid w:val="00DD408C"/>
    <w:rsid w:val="00DD41E8"/>
    <w:rsid w:val="00DD426C"/>
    <w:rsid w:val="00DD483C"/>
    <w:rsid w:val="00DD4AFD"/>
    <w:rsid w:val="00DD4B1E"/>
    <w:rsid w:val="00DD4C72"/>
    <w:rsid w:val="00DD4E48"/>
    <w:rsid w:val="00DD50A5"/>
    <w:rsid w:val="00DD5321"/>
    <w:rsid w:val="00DD56E8"/>
    <w:rsid w:val="00DD5841"/>
    <w:rsid w:val="00DD5BA5"/>
    <w:rsid w:val="00DD5CE8"/>
    <w:rsid w:val="00DD63B1"/>
    <w:rsid w:val="00DD6B6C"/>
    <w:rsid w:val="00DD6CFC"/>
    <w:rsid w:val="00DD79D3"/>
    <w:rsid w:val="00DD7CED"/>
    <w:rsid w:val="00DD7FA1"/>
    <w:rsid w:val="00DE0045"/>
    <w:rsid w:val="00DE01B4"/>
    <w:rsid w:val="00DE026E"/>
    <w:rsid w:val="00DE0351"/>
    <w:rsid w:val="00DE047D"/>
    <w:rsid w:val="00DE0481"/>
    <w:rsid w:val="00DE05C9"/>
    <w:rsid w:val="00DE0851"/>
    <w:rsid w:val="00DE0BCF"/>
    <w:rsid w:val="00DE1593"/>
    <w:rsid w:val="00DE194B"/>
    <w:rsid w:val="00DE1998"/>
    <w:rsid w:val="00DE1B76"/>
    <w:rsid w:val="00DE1BE8"/>
    <w:rsid w:val="00DE2040"/>
    <w:rsid w:val="00DE2B6A"/>
    <w:rsid w:val="00DE2C36"/>
    <w:rsid w:val="00DE2CC4"/>
    <w:rsid w:val="00DE2E3B"/>
    <w:rsid w:val="00DE365F"/>
    <w:rsid w:val="00DE36AC"/>
    <w:rsid w:val="00DE36B4"/>
    <w:rsid w:val="00DE37CA"/>
    <w:rsid w:val="00DE3A41"/>
    <w:rsid w:val="00DE3B48"/>
    <w:rsid w:val="00DE3BDB"/>
    <w:rsid w:val="00DE3E22"/>
    <w:rsid w:val="00DE4096"/>
    <w:rsid w:val="00DE42F8"/>
    <w:rsid w:val="00DE4696"/>
    <w:rsid w:val="00DE4951"/>
    <w:rsid w:val="00DE4985"/>
    <w:rsid w:val="00DE4A5E"/>
    <w:rsid w:val="00DE4DFF"/>
    <w:rsid w:val="00DE5012"/>
    <w:rsid w:val="00DE524E"/>
    <w:rsid w:val="00DE539F"/>
    <w:rsid w:val="00DE57CF"/>
    <w:rsid w:val="00DE583F"/>
    <w:rsid w:val="00DE5B1F"/>
    <w:rsid w:val="00DE5E6E"/>
    <w:rsid w:val="00DE5F48"/>
    <w:rsid w:val="00DE5F6C"/>
    <w:rsid w:val="00DE6221"/>
    <w:rsid w:val="00DE62CF"/>
    <w:rsid w:val="00DE62E1"/>
    <w:rsid w:val="00DE62E6"/>
    <w:rsid w:val="00DE68D6"/>
    <w:rsid w:val="00DE708C"/>
    <w:rsid w:val="00DE7499"/>
    <w:rsid w:val="00DE752C"/>
    <w:rsid w:val="00DE7766"/>
    <w:rsid w:val="00DE7E6A"/>
    <w:rsid w:val="00DF0385"/>
    <w:rsid w:val="00DF0697"/>
    <w:rsid w:val="00DF0BA7"/>
    <w:rsid w:val="00DF0D5E"/>
    <w:rsid w:val="00DF0E02"/>
    <w:rsid w:val="00DF11A2"/>
    <w:rsid w:val="00DF1612"/>
    <w:rsid w:val="00DF19F9"/>
    <w:rsid w:val="00DF1DCD"/>
    <w:rsid w:val="00DF1DEE"/>
    <w:rsid w:val="00DF1FEF"/>
    <w:rsid w:val="00DF2658"/>
    <w:rsid w:val="00DF2BB5"/>
    <w:rsid w:val="00DF2D10"/>
    <w:rsid w:val="00DF2D4A"/>
    <w:rsid w:val="00DF2E9F"/>
    <w:rsid w:val="00DF3057"/>
    <w:rsid w:val="00DF3419"/>
    <w:rsid w:val="00DF3467"/>
    <w:rsid w:val="00DF35DF"/>
    <w:rsid w:val="00DF39C7"/>
    <w:rsid w:val="00DF3C7B"/>
    <w:rsid w:val="00DF40D6"/>
    <w:rsid w:val="00DF43CB"/>
    <w:rsid w:val="00DF47DE"/>
    <w:rsid w:val="00DF4DFE"/>
    <w:rsid w:val="00DF4FB9"/>
    <w:rsid w:val="00DF501D"/>
    <w:rsid w:val="00DF5343"/>
    <w:rsid w:val="00DF5E23"/>
    <w:rsid w:val="00DF6011"/>
    <w:rsid w:val="00DF6101"/>
    <w:rsid w:val="00DF61CB"/>
    <w:rsid w:val="00DF648D"/>
    <w:rsid w:val="00DF6841"/>
    <w:rsid w:val="00DF6919"/>
    <w:rsid w:val="00DF691B"/>
    <w:rsid w:val="00DF7A9C"/>
    <w:rsid w:val="00DF7FCD"/>
    <w:rsid w:val="00E0009C"/>
    <w:rsid w:val="00E00123"/>
    <w:rsid w:val="00E002D9"/>
    <w:rsid w:val="00E007C7"/>
    <w:rsid w:val="00E0083D"/>
    <w:rsid w:val="00E00DA3"/>
    <w:rsid w:val="00E00DB3"/>
    <w:rsid w:val="00E00FE9"/>
    <w:rsid w:val="00E01037"/>
    <w:rsid w:val="00E01883"/>
    <w:rsid w:val="00E01E86"/>
    <w:rsid w:val="00E0204C"/>
    <w:rsid w:val="00E0212E"/>
    <w:rsid w:val="00E02181"/>
    <w:rsid w:val="00E0218C"/>
    <w:rsid w:val="00E022FC"/>
    <w:rsid w:val="00E024FC"/>
    <w:rsid w:val="00E030D5"/>
    <w:rsid w:val="00E03747"/>
    <w:rsid w:val="00E03B1B"/>
    <w:rsid w:val="00E0406E"/>
    <w:rsid w:val="00E04AB2"/>
    <w:rsid w:val="00E05007"/>
    <w:rsid w:val="00E052C0"/>
    <w:rsid w:val="00E05420"/>
    <w:rsid w:val="00E05B80"/>
    <w:rsid w:val="00E05BED"/>
    <w:rsid w:val="00E05E9A"/>
    <w:rsid w:val="00E06286"/>
    <w:rsid w:val="00E0785B"/>
    <w:rsid w:val="00E07BB0"/>
    <w:rsid w:val="00E101BC"/>
    <w:rsid w:val="00E10518"/>
    <w:rsid w:val="00E112C2"/>
    <w:rsid w:val="00E115B3"/>
    <w:rsid w:val="00E116DE"/>
    <w:rsid w:val="00E11F82"/>
    <w:rsid w:val="00E12638"/>
    <w:rsid w:val="00E13340"/>
    <w:rsid w:val="00E133FE"/>
    <w:rsid w:val="00E13648"/>
    <w:rsid w:val="00E13EC9"/>
    <w:rsid w:val="00E14020"/>
    <w:rsid w:val="00E1425D"/>
    <w:rsid w:val="00E14355"/>
    <w:rsid w:val="00E145BD"/>
    <w:rsid w:val="00E147DD"/>
    <w:rsid w:val="00E149C0"/>
    <w:rsid w:val="00E14E4A"/>
    <w:rsid w:val="00E15756"/>
    <w:rsid w:val="00E15DEB"/>
    <w:rsid w:val="00E15EDA"/>
    <w:rsid w:val="00E16004"/>
    <w:rsid w:val="00E160E5"/>
    <w:rsid w:val="00E1667E"/>
    <w:rsid w:val="00E16689"/>
    <w:rsid w:val="00E16840"/>
    <w:rsid w:val="00E16909"/>
    <w:rsid w:val="00E16992"/>
    <w:rsid w:val="00E16A0D"/>
    <w:rsid w:val="00E16B99"/>
    <w:rsid w:val="00E16E98"/>
    <w:rsid w:val="00E170FE"/>
    <w:rsid w:val="00E17452"/>
    <w:rsid w:val="00E17553"/>
    <w:rsid w:val="00E175DE"/>
    <w:rsid w:val="00E179A0"/>
    <w:rsid w:val="00E17CFE"/>
    <w:rsid w:val="00E20673"/>
    <w:rsid w:val="00E2076D"/>
    <w:rsid w:val="00E20913"/>
    <w:rsid w:val="00E20A69"/>
    <w:rsid w:val="00E20A93"/>
    <w:rsid w:val="00E20D14"/>
    <w:rsid w:val="00E20E24"/>
    <w:rsid w:val="00E2136D"/>
    <w:rsid w:val="00E2256F"/>
    <w:rsid w:val="00E225FD"/>
    <w:rsid w:val="00E22754"/>
    <w:rsid w:val="00E22AB3"/>
    <w:rsid w:val="00E22BDC"/>
    <w:rsid w:val="00E23257"/>
    <w:rsid w:val="00E23994"/>
    <w:rsid w:val="00E23A92"/>
    <w:rsid w:val="00E23BAB"/>
    <w:rsid w:val="00E23F39"/>
    <w:rsid w:val="00E245B8"/>
    <w:rsid w:val="00E24BDF"/>
    <w:rsid w:val="00E258C7"/>
    <w:rsid w:val="00E25B62"/>
    <w:rsid w:val="00E26770"/>
    <w:rsid w:val="00E26C70"/>
    <w:rsid w:val="00E27146"/>
    <w:rsid w:val="00E27416"/>
    <w:rsid w:val="00E2760A"/>
    <w:rsid w:val="00E276D2"/>
    <w:rsid w:val="00E27867"/>
    <w:rsid w:val="00E27920"/>
    <w:rsid w:val="00E27C7F"/>
    <w:rsid w:val="00E27EA0"/>
    <w:rsid w:val="00E302E2"/>
    <w:rsid w:val="00E304EF"/>
    <w:rsid w:val="00E30B58"/>
    <w:rsid w:val="00E30C55"/>
    <w:rsid w:val="00E30F9E"/>
    <w:rsid w:val="00E312B1"/>
    <w:rsid w:val="00E3172A"/>
    <w:rsid w:val="00E31B4A"/>
    <w:rsid w:val="00E31B54"/>
    <w:rsid w:val="00E3242F"/>
    <w:rsid w:val="00E32DFF"/>
    <w:rsid w:val="00E32F36"/>
    <w:rsid w:val="00E331A5"/>
    <w:rsid w:val="00E3333A"/>
    <w:rsid w:val="00E333B6"/>
    <w:rsid w:val="00E335D8"/>
    <w:rsid w:val="00E335FA"/>
    <w:rsid w:val="00E339A9"/>
    <w:rsid w:val="00E33A01"/>
    <w:rsid w:val="00E33BC7"/>
    <w:rsid w:val="00E33DD2"/>
    <w:rsid w:val="00E33FFD"/>
    <w:rsid w:val="00E34086"/>
    <w:rsid w:val="00E34511"/>
    <w:rsid w:val="00E3456D"/>
    <w:rsid w:val="00E3470A"/>
    <w:rsid w:val="00E34B75"/>
    <w:rsid w:val="00E354CD"/>
    <w:rsid w:val="00E35749"/>
    <w:rsid w:val="00E3669B"/>
    <w:rsid w:val="00E36CCC"/>
    <w:rsid w:val="00E373F4"/>
    <w:rsid w:val="00E37568"/>
    <w:rsid w:val="00E376C6"/>
    <w:rsid w:val="00E376E5"/>
    <w:rsid w:val="00E37A68"/>
    <w:rsid w:val="00E37ECE"/>
    <w:rsid w:val="00E37FD5"/>
    <w:rsid w:val="00E40323"/>
    <w:rsid w:val="00E40354"/>
    <w:rsid w:val="00E403FC"/>
    <w:rsid w:val="00E40747"/>
    <w:rsid w:val="00E40788"/>
    <w:rsid w:val="00E41BCE"/>
    <w:rsid w:val="00E42043"/>
    <w:rsid w:val="00E4238C"/>
    <w:rsid w:val="00E42916"/>
    <w:rsid w:val="00E42987"/>
    <w:rsid w:val="00E42BDA"/>
    <w:rsid w:val="00E42EBA"/>
    <w:rsid w:val="00E42EEA"/>
    <w:rsid w:val="00E4316E"/>
    <w:rsid w:val="00E437D7"/>
    <w:rsid w:val="00E43BC1"/>
    <w:rsid w:val="00E43FDF"/>
    <w:rsid w:val="00E44294"/>
    <w:rsid w:val="00E44402"/>
    <w:rsid w:val="00E444DC"/>
    <w:rsid w:val="00E45366"/>
    <w:rsid w:val="00E45435"/>
    <w:rsid w:val="00E4544D"/>
    <w:rsid w:val="00E455C0"/>
    <w:rsid w:val="00E4616B"/>
    <w:rsid w:val="00E46220"/>
    <w:rsid w:val="00E462CE"/>
    <w:rsid w:val="00E46630"/>
    <w:rsid w:val="00E467B8"/>
    <w:rsid w:val="00E46ACE"/>
    <w:rsid w:val="00E4713A"/>
    <w:rsid w:val="00E47412"/>
    <w:rsid w:val="00E4748C"/>
    <w:rsid w:val="00E477B6"/>
    <w:rsid w:val="00E47AB9"/>
    <w:rsid w:val="00E50142"/>
    <w:rsid w:val="00E5053B"/>
    <w:rsid w:val="00E50651"/>
    <w:rsid w:val="00E50AF9"/>
    <w:rsid w:val="00E50C21"/>
    <w:rsid w:val="00E50F2E"/>
    <w:rsid w:val="00E51078"/>
    <w:rsid w:val="00E512D8"/>
    <w:rsid w:val="00E512F9"/>
    <w:rsid w:val="00E51484"/>
    <w:rsid w:val="00E519E8"/>
    <w:rsid w:val="00E51C61"/>
    <w:rsid w:val="00E5200F"/>
    <w:rsid w:val="00E521C6"/>
    <w:rsid w:val="00E52513"/>
    <w:rsid w:val="00E52886"/>
    <w:rsid w:val="00E52918"/>
    <w:rsid w:val="00E52976"/>
    <w:rsid w:val="00E52989"/>
    <w:rsid w:val="00E52E8B"/>
    <w:rsid w:val="00E5341C"/>
    <w:rsid w:val="00E5413A"/>
    <w:rsid w:val="00E54140"/>
    <w:rsid w:val="00E5421C"/>
    <w:rsid w:val="00E5498B"/>
    <w:rsid w:val="00E54AD0"/>
    <w:rsid w:val="00E54F46"/>
    <w:rsid w:val="00E5502C"/>
    <w:rsid w:val="00E55113"/>
    <w:rsid w:val="00E555DA"/>
    <w:rsid w:val="00E55915"/>
    <w:rsid w:val="00E55A72"/>
    <w:rsid w:val="00E55AE0"/>
    <w:rsid w:val="00E56307"/>
    <w:rsid w:val="00E56DD5"/>
    <w:rsid w:val="00E57026"/>
    <w:rsid w:val="00E5711A"/>
    <w:rsid w:val="00E57322"/>
    <w:rsid w:val="00E57351"/>
    <w:rsid w:val="00E57A15"/>
    <w:rsid w:val="00E57F34"/>
    <w:rsid w:val="00E6020A"/>
    <w:rsid w:val="00E60255"/>
    <w:rsid w:val="00E604B0"/>
    <w:rsid w:val="00E605A0"/>
    <w:rsid w:val="00E6070D"/>
    <w:rsid w:val="00E60B69"/>
    <w:rsid w:val="00E61206"/>
    <w:rsid w:val="00E613FB"/>
    <w:rsid w:val="00E615ED"/>
    <w:rsid w:val="00E61706"/>
    <w:rsid w:val="00E61A73"/>
    <w:rsid w:val="00E61A7B"/>
    <w:rsid w:val="00E61CBB"/>
    <w:rsid w:val="00E61EFD"/>
    <w:rsid w:val="00E621AF"/>
    <w:rsid w:val="00E621E3"/>
    <w:rsid w:val="00E62483"/>
    <w:rsid w:val="00E62636"/>
    <w:rsid w:val="00E62650"/>
    <w:rsid w:val="00E62727"/>
    <w:rsid w:val="00E629B7"/>
    <w:rsid w:val="00E62A33"/>
    <w:rsid w:val="00E62A3B"/>
    <w:rsid w:val="00E62AC7"/>
    <w:rsid w:val="00E62F3E"/>
    <w:rsid w:val="00E62F8E"/>
    <w:rsid w:val="00E63A4E"/>
    <w:rsid w:val="00E63BBD"/>
    <w:rsid w:val="00E63DA0"/>
    <w:rsid w:val="00E64268"/>
    <w:rsid w:val="00E64533"/>
    <w:rsid w:val="00E64887"/>
    <w:rsid w:val="00E64DD7"/>
    <w:rsid w:val="00E651FD"/>
    <w:rsid w:val="00E654AA"/>
    <w:rsid w:val="00E65614"/>
    <w:rsid w:val="00E65860"/>
    <w:rsid w:val="00E65C33"/>
    <w:rsid w:val="00E65F71"/>
    <w:rsid w:val="00E661AF"/>
    <w:rsid w:val="00E666D5"/>
    <w:rsid w:val="00E66733"/>
    <w:rsid w:val="00E67850"/>
    <w:rsid w:val="00E703C2"/>
    <w:rsid w:val="00E70493"/>
    <w:rsid w:val="00E70704"/>
    <w:rsid w:val="00E708D8"/>
    <w:rsid w:val="00E70B6E"/>
    <w:rsid w:val="00E71212"/>
    <w:rsid w:val="00E71673"/>
    <w:rsid w:val="00E716F4"/>
    <w:rsid w:val="00E71A6A"/>
    <w:rsid w:val="00E71C1D"/>
    <w:rsid w:val="00E71CB0"/>
    <w:rsid w:val="00E71D3C"/>
    <w:rsid w:val="00E71D8C"/>
    <w:rsid w:val="00E721E6"/>
    <w:rsid w:val="00E72312"/>
    <w:rsid w:val="00E725CE"/>
    <w:rsid w:val="00E725E5"/>
    <w:rsid w:val="00E7266E"/>
    <w:rsid w:val="00E72C3F"/>
    <w:rsid w:val="00E72DF0"/>
    <w:rsid w:val="00E7300D"/>
    <w:rsid w:val="00E731D9"/>
    <w:rsid w:val="00E73312"/>
    <w:rsid w:val="00E73906"/>
    <w:rsid w:val="00E73E86"/>
    <w:rsid w:val="00E7478B"/>
    <w:rsid w:val="00E74F74"/>
    <w:rsid w:val="00E7506C"/>
    <w:rsid w:val="00E75099"/>
    <w:rsid w:val="00E751A1"/>
    <w:rsid w:val="00E758ED"/>
    <w:rsid w:val="00E75B6E"/>
    <w:rsid w:val="00E75D93"/>
    <w:rsid w:val="00E75DF9"/>
    <w:rsid w:val="00E75F60"/>
    <w:rsid w:val="00E76766"/>
    <w:rsid w:val="00E76EAE"/>
    <w:rsid w:val="00E7708C"/>
    <w:rsid w:val="00E77213"/>
    <w:rsid w:val="00E7744D"/>
    <w:rsid w:val="00E77AF6"/>
    <w:rsid w:val="00E80578"/>
    <w:rsid w:val="00E8073B"/>
    <w:rsid w:val="00E80B5B"/>
    <w:rsid w:val="00E80DFD"/>
    <w:rsid w:val="00E81046"/>
    <w:rsid w:val="00E813CE"/>
    <w:rsid w:val="00E81888"/>
    <w:rsid w:val="00E82205"/>
    <w:rsid w:val="00E822E0"/>
    <w:rsid w:val="00E8247E"/>
    <w:rsid w:val="00E825D1"/>
    <w:rsid w:val="00E82648"/>
    <w:rsid w:val="00E82790"/>
    <w:rsid w:val="00E830EF"/>
    <w:rsid w:val="00E831DF"/>
    <w:rsid w:val="00E83409"/>
    <w:rsid w:val="00E83847"/>
    <w:rsid w:val="00E839F9"/>
    <w:rsid w:val="00E83C3D"/>
    <w:rsid w:val="00E840AC"/>
    <w:rsid w:val="00E84819"/>
    <w:rsid w:val="00E84955"/>
    <w:rsid w:val="00E84FC4"/>
    <w:rsid w:val="00E84FE0"/>
    <w:rsid w:val="00E8549F"/>
    <w:rsid w:val="00E85982"/>
    <w:rsid w:val="00E85C94"/>
    <w:rsid w:val="00E86491"/>
    <w:rsid w:val="00E8685C"/>
    <w:rsid w:val="00E869EC"/>
    <w:rsid w:val="00E86AA4"/>
    <w:rsid w:val="00E86F47"/>
    <w:rsid w:val="00E86F77"/>
    <w:rsid w:val="00E86FAE"/>
    <w:rsid w:val="00E87022"/>
    <w:rsid w:val="00E87384"/>
    <w:rsid w:val="00E87447"/>
    <w:rsid w:val="00E879EC"/>
    <w:rsid w:val="00E87A0D"/>
    <w:rsid w:val="00E902B0"/>
    <w:rsid w:val="00E90A98"/>
    <w:rsid w:val="00E90AA5"/>
    <w:rsid w:val="00E90AE1"/>
    <w:rsid w:val="00E90D7B"/>
    <w:rsid w:val="00E91177"/>
    <w:rsid w:val="00E91179"/>
    <w:rsid w:val="00E91276"/>
    <w:rsid w:val="00E916BA"/>
    <w:rsid w:val="00E91D66"/>
    <w:rsid w:val="00E91E6A"/>
    <w:rsid w:val="00E91FA1"/>
    <w:rsid w:val="00E925F8"/>
    <w:rsid w:val="00E92670"/>
    <w:rsid w:val="00E92B6E"/>
    <w:rsid w:val="00E93332"/>
    <w:rsid w:val="00E933C7"/>
    <w:rsid w:val="00E9372C"/>
    <w:rsid w:val="00E9403B"/>
    <w:rsid w:val="00E945AC"/>
    <w:rsid w:val="00E94664"/>
    <w:rsid w:val="00E947B3"/>
    <w:rsid w:val="00E94848"/>
    <w:rsid w:val="00E953D7"/>
    <w:rsid w:val="00E95501"/>
    <w:rsid w:val="00E95524"/>
    <w:rsid w:val="00E95C3C"/>
    <w:rsid w:val="00E962D4"/>
    <w:rsid w:val="00E96363"/>
    <w:rsid w:val="00E964FB"/>
    <w:rsid w:val="00E96553"/>
    <w:rsid w:val="00E96634"/>
    <w:rsid w:val="00E9663A"/>
    <w:rsid w:val="00E9679C"/>
    <w:rsid w:val="00E967D9"/>
    <w:rsid w:val="00E97126"/>
    <w:rsid w:val="00E9732F"/>
    <w:rsid w:val="00E97546"/>
    <w:rsid w:val="00E97D6E"/>
    <w:rsid w:val="00E97F16"/>
    <w:rsid w:val="00EA02EF"/>
    <w:rsid w:val="00EA0312"/>
    <w:rsid w:val="00EA04A8"/>
    <w:rsid w:val="00EA05B8"/>
    <w:rsid w:val="00EA08EC"/>
    <w:rsid w:val="00EA0FE7"/>
    <w:rsid w:val="00EA100F"/>
    <w:rsid w:val="00EA12BD"/>
    <w:rsid w:val="00EA12D8"/>
    <w:rsid w:val="00EA19C1"/>
    <w:rsid w:val="00EA1E3F"/>
    <w:rsid w:val="00EA209C"/>
    <w:rsid w:val="00EA249C"/>
    <w:rsid w:val="00EA2530"/>
    <w:rsid w:val="00EA2828"/>
    <w:rsid w:val="00EA2CA5"/>
    <w:rsid w:val="00EA3217"/>
    <w:rsid w:val="00EA348E"/>
    <w:rsid w:val="00EA394D"/>
    <w:rsid w:val="00EA399F"/>
    <w:rsid w:val="00EA3AAE"/>
    <w:rsid w:val="00EA3AF3"/>
    <w:rsid w:val="00EA3C74"/>
    <w:rsid w:val="00EA3D10"/>
    <w:rsid w:val="00EA3EFA"/>
    <w:rsid w:val="00EA3FC6"/>
    <w:rsid w:val="00EA446C"/>
    <w:rsid w:val="00EA45BE"/>
    <w:rsid w:val="00EA54E9"/>
    <w:rsid w:val="00EA55D3"/>
    <w:rsid w:val="00EA5B0E"/>
    <w:rsid w:val="00EA5D23"/>
    <w:rsid w:val="00EA5ED3"/>
    <w:rsid w:val="00EA5F1E"/>
    <w:rsid w:val="00EA6067"/>
    <w:rsid w:val="00EA6069"/>
    <w:rsid w:val="00EA60D6"/>
    <w:rsid w:val="00EA60E5"/>
    <w:rsid w:val="00EA6127"/>
    <w:rsid w:val="00EA642E"/>
    <w:rsid w:val="00EA648E"/>
    <w:rsid w:val="00EA64EC"/>
    <w:rsid w:val="00EA6759"/>
    <w:rsid w:val="00EA68A5"/>
    <w:rsid w:val="00EA6E92"/>
    <w:rsid w:val="00EA7153"/>
    <w:rsid w:val="00EA761F"/>
    <w:rsid w:val="00EA7B10"/>
    <w:rsid w:val="00EB0868"/>
    <w:rsid w:val="00EB08F3"/>
    <w:rsid w:val="00EB0A43"/>
    <w:rsid w:val="00EB0A67"/>
    <w:rsid w:val="00EB0B1A"/>
    <w:rsid w:val="00EB0F3D"/>
    <w:rsid w:val="00EB1023"/>
    <w:rsid w:val="00EB1069"/>
    <w:rsid w:val="00EB15ED"/>
    <w:rsid w:val="00EB169D"/>
    <w:rsid w:val="00EB1E04"/>
    <w:rsid w:val="00EB2022"/>
    <w:rsid w:val="00EB2451"/>
    <w:rsid w:val="00EB25EE"/>
    <w:rsid w:val="00EB25F4"/>
    <w:rsid w:val="00EB27AD"/>
    <w:rsid w:val="00EB2BDB"/>
    <w:rsid w:val="00EB356C"/>
    <w:rsid w:val="00EB37C0"/>
    <w:rsid w:val="00EB3805"/>
    <w:rsid w:val="00EB3837"/>
    <w:rsid w:val="00EB386E"/>
    <w:rsid w:val="00EB3D5D"/>
    <w:rsid w:val="00EB3D94"/>
    <w:rsid w:val="00EB4229"/>
    <w:rsid w:val="00EB43A7"/>
    <w:rsid w:val="00EB4873"/>
    <w:rsid w:val="00EB4892"/>
    <w:rsid w:val="00EB49B9"/>
    <w:rsid w:val="00EB4C0D"/>
    <w:rsid w:val="00EB4C41"/>
    <w:rsid w:val="00EB4E9B"/>
    <w:rsid w:val="00EB51FD"/>
    <w:rsid w:val="00EB54D9"/>
    <w:rsid w:val="00EB5556"/>
    <w:rsid w:val="00EB5698"/>
    <w:rsid w:val="00EB575C"/>
    <w:rsid w:val="00EB57CB"/>
    <w:rsid w:val="00EB5970"/>
    <w:rsid w:val="00EB5CE2"/>
    <w:rsid w:val="00EB5D46"/>
    <w:rsid w:val="00EB5F61"/>
    <w:rsid w:val="00EB66ED"/>
    <w:rsid w:val="00EB689B"/>
    <w:rsid w:val="00EB711D"/>
    <w:rsid w:val="00EB71EA"/>
    <w:rsid w:val="00EB776A"/>
    <w:rsid w:val="00EB7794"/>
    <w:rsid w:val="00EB79C2"/>
    <w:rsid w:val="00EB7F5C"/>
    <w:rsid w:val="00EC01AD"/>
    <w:rsid w:val="00EC0348"/>
    <w:rsid w:val="00EC04A6"/>
    <w:rsid w:val="00EC07DF"/>
    <w:rsid w:val="00EC0AFD"/>
    <w:rsid w:val="00EC0F46"/>
    <w:rsid w:val="00EC0FBF"/>
    <w:rsid w:val="00EC1B5E"/>
    <w:rsid w:val="00EC1D21"/>
    <w:rsid w:val="00EC1E32"/>
    <w:rsid w:val="00EC21B1"/>
    <w:rsid w:val="00EC2221"/>
    <w:rsid w:val="00EC2524"/>
    <w:rsid w:val="00EC25BE"/>
    <w:rsid w:val="00EC38F6"/>
    <w:rsid w:val="00EC395E"/>
    <w:rsid w:val="00EC39B7"/>
    <w:rsid w:val="00EC4654"/>
    <w:rsid w:val="00EC4B91"/>
    <w:rsid w:val="00EC4C4C"/>
    <w:rsid w:val="00EC51B0"/>
    <w:rsid w:val="00EC572A"/>
    <w:rsid w:val="00EC6101"/>
    <w:rsid w:val="00EC61E7"/>
    <w:rsid w:val="00EC6328"/>
    <w:rsid w:val="00EC66C3"/>
    <w:rsid w:val="00EC6E65"/>
    <w:rsid w:val="00EC70BC"/>
    <w:rsid w:val="00EC7A47"/>
    <w:rsid w:val="00EC7CE2"/>
    <w:rsid w:val="00EC7ED4"/>
    <w:rsid w:val="00ED0056"/>
    <w:rsid w:val="00ED0308"/>
    <w:rsid w:val="00ED0363"/>
    <w:rsid w:val="00ED0A91"/>
    <w:rsid w:val="00ED0CBA"/>
    <w:rsid w:val="00ED0E77"/>
    <w:rsid w:val="00ED0FCE"/>
    <w:rsid w:val="00ED103F"/>
    <w:rsid w:val="00ED12F2"/>
    <w:rsid w:val="00ED1920"/>
    <w:rsid w:val="00ED1934"/>
    <w:rsid w:val="00ED1991"/>
    <w:rsid w:val="00ED1A86"/>
    <w:rsid w:val="00ED1D9B"/>
    <w:rsid w:val="00ED1EEB"/>
    <w:rsid w:val="00ED23DA"/>
    <w:rsid w:val="00ED24CB"/>
    <w:rsid w:val="00ED2A01"/>
    <w:rsid w:val="00ED2B97"/>
    <w:rsid w:val="00ED2D04"/>
    <w:rsid w:val="00ED2E9D"/>
    <w:rsid w:val="00ED3201"/>
    <w:rsid w:val="00ED347B"/>
    <w:rsid w:val="00ED35F6"/>
    <w:rsid w:val="00ED3D9F"/>
    <w:rsid w:val="00ED3E0C"/>
    <w:rsid w:val="00ED3EDB"/>
    <w:rsid w:val="00ED42B4"/>
    <w:rsid w:val="00ED4460"/>
    <w:rsid w:val="00ED497C"/>
    <w:rsid w:val="00ED4CB2"/>
    <w:rsid w:val="00ED5105"/>
    <w:rsid w:val="00ED516A"/>
    <w:rsid w:val="00ED55EF"/>
    <w:rsid w:val="00ED5BB8"/>
    <w:rsid w:val="00ED5F1E"/>
    <w:rsid w:val="00ED605D"/>
    <w:rsid w:val="00ED61D6"/>
    <w:rsid w:val="00ED63B2"/>
    <w:rsid w:val="00ED64FD"/>
    <w:rsid w:val="00ED6C11"/>
    <w:rsid w:val="00ED6D41"/>
    <w:rsid w:val="00ED6E6E"/>
    <w:rsid w:val="00ED6E92"/>
    <w:rsid w:val="00ED7668"/>
    <w:rsid w:val="00ED7BFC"/>
    <w:rsid w:val="00EE044E"/>
    <w:rsid w:val="00EE0D44"/>
    <w:rsid w:val="00EE1028"/>
    <w:rsid w:val="00EE118A"/>
    <w:rsid w:val="00EE13C5"/>
    <w:rsid w:val="00EE1635"/>
    <w:rsid w:val="00EE16F1"/>
    <w:rsid w:val="00EE17BE"/>
    <w:rsid w:val="00EE189E"/>
    <w:rsid w:val="00EE1AC5"/>
    <w:rsid w:val="00EE1C50"/>
    <w:rsid w:val="00EE25F8"/>
    <w:rsid w:val="00EE2CE8"/>
    <w:rsid w:val="00EE2ED2"/>
    <w:rsid w:val="00EE326C"/>
    <w:rsid w:val="00EE32E9"/>
    <w:rsid w:val="00EE3590"/>
    <w:rsid w:val="00EE3CF6"/>
    <w:rsid w:val="00EE3D47"/>
    <w:rsid w:val="00EE3E8B"/>
    <w:rsid w:val="00EE41AC"/>
    <w:rsid w:val="00EE440B"/>
    <w:rsid w:val="00EE442F"/>
    <w:rsid w:val="00EE46C7"/>
    <w:rsid w:val="00EE4C33"/>
    <w:rsid w:val="00EE4E62"/>
    <w:rsid w:val="00EE542C"/>
    <w:rsid w:val="00EE5455"/>
    <w:rsid w:val="00EE5FEA"/>
    <w:rsid w:val="00EE61A4"/>
    <w:rsid w:val="00EE62E4"/>
    <w:rsid w:val="00EE6A63"/>
    <w:rsid w:val="00EE72B5"/>
    <w:rsid w:val="00EE7469"/>
    <w:rsid w:val="00EE74A3"/>
    <w:rsid w:val="00EE7692"/>
    <w:rsid w:val="00EE778A"/>
    <w:rsid w:val="00EE7AF0"/>
    <w:rsid w:val="00EF0070"/>
    <w:rsid w:val="00EF00B1"/>
    <w:rsid w:val="00EF037F"/>
    <w:rsid w:val="00EF0518"/>
    <w:rsid w:val="00EF08D0"/>
    <w:rsid w:val="00EF0F72"/>
    <w:rsid w:val="00EF1442"/>
    <w:rsid w:val="00EF1489"/>
    <w:rsid w:val="00EF14C4"/>
    <w:rsid w:val="00EF1B4C"/>
    <w:rsid w:val="00EF1BBF"/>
    <w:rsid w:val="00EF1CB2"/>
    <w:rsid w:val="00EF1E35"/>
    <w:rsid w:val="00EF204B"/>
    <w:rsid w:val="00EF2283"/>
    <w:rsid w:val="00EF24D9"/>
    <w:rsid w:val="00EF2ED4"/>
    <w:rsid w:val="00EF3063"/>
    <w:rsid w:val="00EF307E"/>
    <w:rsid w:val="00EF3651"/>
    <w:rsid w:val="00EF3CEB"/>
    <w:rsid w:val="00EF4214"/>
    <w:rsid w:val="00EF42B4"/>
    <w:rsid w:val="00EF4505"/>
    <w:rsid w:val="00EF4602"/>
    <w:rsid w:val="00EF4692"/>
    <w:rsid w:val="00EF46E4"/>
    <w:rsid w:val="00EF4735"/>
    <w:rsid w:val="00EF4993"/>
    <w:rsid w:val="00EF4EDD"/>
    <w:rsid w:val="00EF551E"/>
    <w:rsid w:val="00EF5BB1"/>
    <w:rsid w:val="00EF60AE"/>
    <w:rsid w:val="00EF6155"/>
    <w:rsid w:val="00EF624C"/>
    <w:rsid w:val="00EF654D"/>
    <w:rsid w:val="00EF71DA"/>
    <w:rsid w:val="00EF72D4"/>
    <w:rsid w:val="00EF7AFA"/>
    <w:rsid w:val="00EF7D45"/>
    <w:rsid w:val="00EF7E62"/>
    <w:rsid w:val="00EF7F51"/>
    <w:rsid w:val="00F00002"/>
    <w:rsid w:val="00F0021D"/>
    <w:rsid w:val="00F003AA"/>
    <w:rsid w:val="00F005B1"/>
    <w:rsid w:val="00F01782"/>
    <w:rsid w:val="00F019BB"/>
    <w:rsid w:val="00F01D01"/>
    <w:rsid w:val="00F02296"/>
    <w:rsid w:val="00F023BA"/>
    <w:rsid w:val="00F023DB"/>
    <w:rsid w:val="00F02B4C"/>
    <w:rsid w:val="00F02E71"/>
    <w:rsid w:val="00F02F5B"/>
    <w:rsid w:val="00F02FB4"/>
    <w:rsid w:val="00F0312B"/>
    <w:rsid w:val="00F039F9"/>
    <w:rsid w:val="00F03BD3"/>
    <w:rsid w:val="00F03D3F"/>
    <w:rsid w:val="00F03F94"/>
    <w:rsid w:val="00F03FFA"/>
    <w:rsid w:val="00F042CB"/>
    <w:rsid w:val="00F042FA"/>
    <w:rsid w:val="00F04346"/>
    <w:rsid w:val="00F04999"/>
    <w:rsid w:val="00F05135"/>
    <w:rsid w:val="00F054B6"/>
    <w:rsid w:val="00F0568E"/>
    <w:rsid w:val="00F05936"/>
    <w:rsid w:val="00F059C2"/>
    <w:rsid w:val="00F05A55"/>
    <w:rsid w:val="00F05AF3"/>
    <w:rsid w:val="00F06276"/>
    <w:rsid w:val="00F06491"/>
    <w:rsid w:val="00F0688D"/>
    <w:rsid w:val="00F06A26"/>
    <w:rsid w:val="00F06FD2"/>
    <w:rsid w:val="00F07458"/>
    <w:rsid w:val="00F07FB1"/>
    <w:rsid w:val="00F07FF9"/>
    <w:rsid w:val="00F10A30"/>
    <w:rsid w:val="00F10A3D"/>
    <w:rsid w:val="00F10A96"/>
    <w:rsid w:val="00F10B66"/>
    <w:rsid w:val="00F10C26"/>
    <w:rsid w:val="00F10C5D"/>
    <w:rsid w:val="00F11543"/>
    <w:rsid w:val="00F1157B"/>
    <w:rsid w:val="00F118F6"/>
    <w:rsid w:val="00F11A37"/>
    <w:rsid w:val="00F11C68"/>
    <w:rsid w:val="00F11E51"/>
    <w:rsid w:val="00F11EB7"/>
    <w:rsid w:val="00F11F37"/>
    <w:rsid w:val="00F125EC"/>
    <w:rsid w:val="00F128DE"/>
    <w:rsid w:val="00F129C1"/>
    <w:rsid w:val="00F129D5"/>
    <w:rsid w:val="00F12CBA"/>
    <w:rsid w:val="00F13097"/>
    <w:rsid w:val="00F1318C"/>
    <w:rsid w:val="00F1347A"/>
    <w:rsid w:val="00F13718"/>
    <w:rsid w:val="00F13A3D"/>
    <w:rsid w:val="00F13D10"/>
    <w:rsid w:val="00F13E6E"/>
    <w:rsid w:val="00F13F3B"/>
    <w:rsid w:val="00F14339"/>
    <w:rsid w:val="00F14453"/>
    <w:rsid w:val="00F149CF"/>
    <w:rsid w:val="00F14D91"/>
    <w:rsid w:val="00F14DE7"/>
    <w:rsid w:val="00F153C9"/>
    <w:rsid w:val="00F154C8"/>
    <w:rsid w:val="00F159ED"/>
    <w:rsid w:val="00F15AAF"/>
    <w:rsid w:val="00F15AB3"/>
    <w:rsid w:val="00F15BBC"/>
    <w:rsid w:val="00F15F35"/>
    <w:rsid w:val="00F1602F"/>
    <w:rsid w:val="00F16155"/>
    <w:rsid w:val="00F1639A"/>
    <w:rsid w:val="00F16B8A"/>
    <w:rsid w:val="00F16E0E"/>
    <w:rsid w:val="00F170BC"/>
    <w:rsid w:val="00F171D8"/>
    <w:rsid w:val="00F17855"/>
    <w:rsid w:val="00F17A9D"/>
    <w:rsid w:val="00F17BF1"/>
    <w:rsid w:val="00F17E64"/>
    <w:rsid w:val="00F17EF7"/>
    <w:rsid w:val="00F200EA"/>
    <w:rsid w:val="00F201B0"/>
    <w:rsid w:val="00F201FD"/>
    <w:rsid w:val="00F2024A"/>
    <w:rsid w:val="00F204D9"/>
    <w:rsid w:val="00F2059F"/>
    <w:rsid w:val="00F2064C"/>
    <w:rsid w:val="00F20B29"/>
    <w:rsid w:val="00F20EEB"/>
    <w:rsid w:val="00F21053"/>
    <w:rsid w:val="00F217BD"/>
    <w:rsid w:val="00F21CBC"/>
    <w:rsid w:val="00F22369"/>
    <w:rsid w:val="00F22483"/>
    <w:rsid w:val="00F22ECD"/>
    <w:rsid w:val="00F23152"/>
    <w:rsid w:val="00F23454"/>
    <w:rsid w:val="00F234C6"/>
    <w:rsid w:val="00F23D8E"/>
    <w:rsid w:val="00F24C5D"/>
    <w:rsid w:val="00F24DBF"/>
    <w:rsid w:val="00F255CF"/>
    <w:rsid w:val="00F256F1"/>
    <w:rsid w:val="00F25B5F"/>
    <w:rsid w:val="00F25C1D"/>
    <w:rsid w:val="00F26449"/>
    <w:rsid w:val="00F264D2"/>
    <w:rsid w:val="00F26959"/>
    <w:rsid w:val="00F26B74"/>
    <w:rsid w:val="00F26F5F"/>
    <w:rsid w:val="00F2737A"/>
    <w:rsid w:val="00F27662"/>
    <w:rsid w:val="00F2773B"/>
    <w:rsid w:val="00F279D6"/>
    <w:rsid w:val="00F27B71"/>
    <w:rsid w:val="00F27F6D"/>
    <w:rsid w:val="00F30099"/>
    <w:rsid w:val="00F304C6"/>
    <w:rsid w:val="00F30711"/>
    <w:rsid w:val="00F3074E"/>
    <w:rsid w:val="00F30AC9"/>
    <w:rsid w:val="00F30E60"/>
    <w:rsid w:val="00F31046"/>
    <w:rsid w:val="00F31349"/>
    <w:rsid w:val="00F3192C"/>
    <w:rsid w:val="00F31D63"/>
    <w:rsid w:val="00F3276E"/>
    <w:rsid w:val="00F32904"/>
    <w:rsid w:val="00F3336D"/>
    <w:rsid w:val="00F3336F"/>
    <w:rsid w:val="00F333A0"/>
    <w:rsid w:val="00F33B74"/>
    <w:rsid w:val="00F342B4"/>
    <w:rsid w:val="00F3459B"/>
    <w:rsid w:val="00F347A5"/>
    <w:rsid w:val="00F34A56"/>
    <w:rsid w:val="00F34D80"/>
    <w:rsid w:val="00F3526C"/>
    <w:rsid w:val="00F3578C"/>
    <w:rsid w:val="00F35ED4"/>
    <w:rsid w:val="00F36C8C"/>
    <w:rsid w:val="00F370F7"/>
    <w:rsid w:val="00F3726A"/>
    <w:rsid w:val="00F372BB"/>
    <w:rsid w:val="00F375DF"/>
    <w:rsid w:val="00F3780B"/>
    <w:rsid w:val="00F400FB"/>
    <w:rsid w:val="00F401CA"/>
    <w:rsid w:val="00F40498"/>
    <w:rsid w:val="00F40A9D"/>
    <w:rsid w:val="00F40CF6"/>
    <w:rsid w:val="00F411BB"/>
    <w:rsid w:val="00F4120F"/>
    <w:rsid w:val="00F41374"/>
    <w:rsid w:val="00F41525"/>
    <w:rsid w:val="00F41660"/>
    <w:rsid w:val="00F41841"/>
    <w:rsid w:val="00F41B6C"/>
    <w:rsid w:val="00F4203D"/>
    <w:rsid w:val="00F42304"/>
    <w:rsid w:val="00F423D3"/>
    <w:rsid w:val="00F42400"/>
    <w:rsid w:val="00F42870"/>
    <w:rsid w:val="00F42B0C"/>
    <w:rsid w:val="00F42FF6"/>
    <w:rsid w:val="00F4352E"/>
    <w:rsid w:val="00F435B7"/>
    <w:rsid w:val="00F43B5C"/>
    <w:rsid w:val="00F43E38"/>
    <w:rsid w:val="00F43EB1"/>
    <w:rsid w:val="00F440F0"/>
    <w:rsid w:val="00F446DD"/>
    <w:rsid w:val="00F4476A"/>
    <w:rsid w:val="00F44AB8"/>
    <w:rsid w:val="00F4597F"/>
    <w:rsid w:val="00F45A03"/>
    <w:rsid w:val="00F45C3D"/>
    <w:rsid w:val="00F45D4F"/>
    <w:rsid w:val="00F46199"/>
    <w:rsid w:val="00F461D3"/>
    <w:rsid w:val="00F464B7"/>
    <w:rsid w:val="00F46C32"/>
    <w:rsid w:val="00F46E46"/>
    <w:rsid w:val="00F472A6"/>
    <w:rsid w:val="00F4752C"/>
    <w:rsid w:val="00F47668"/>
    <w:rsid w:val="00F47699"/>
    <w:rsid w:val="00F477FA"/>
    <w:rsid w:val="00F47954"/>
    <w:rsid w:val="00F47DD6"/>
    <w:rsid w:val="00F508CD"/>
    <w:rsid w:val="00F50976"/>
    <w:rsid w:val="00F50C11"/>
    <w:rsid w:val="00F50C98"/>
    <w:rsid w:val="00F50EBA"/>
    <w:rsid w:val="00F50F02"/>
    <w:rsid w:val="00F51196"/>
    <w:rsid w:val="00F5168A"/>
    <w:rsid w:val="00F51706"/>
    <w:rsid w:val="00F518E6"/>
    <w:rsid w:val="00F51B84"/>
    <w:rsid w:val="00F5283D"/>
    <w:rsid w:val="00F52B1E"/>
    <w:rsid w:val="00F52F98"/>
    <w:rsid w:val="00F5301D"/>
    <w:rsid w:val="00F53075"/>
    <w:rsid w:val="00F5308B"/>
    <w:rsid w:val="00F53136"/>
    <w:rsid w:val="00F537AB"/>
    <w:rsid w:val="00F53971"/>
    <w:rsid w:val="00F53BE7"/>
    <w:rsid w:val="00F53DE4"/>
    <w:rsid w:val="00F5422A"/>
    <w:rsid w:val="00F54277"/>
    <w:rsid w:val="00F5493F"/>
    <w:rsid w:val="00F5499A"/>
    <w:rsid w:val="00F54A5D"/>
    <w:rsid w:val="00F54CA1"/>
    <w:rsid w:val="00F54DAE"/>
    <w:rsid w:val="00F54E5E"/>
    <w:rsid w:val="00F55060"/>
    <w:rsid w:val="00F55A68"/>
    <w:rsid w:val="00F55F1A"/>
    <w:rsid w:val="00F55FF0"/>
    <w:rsid w:val="00F56934"/>
    <w:rsid w:val="00F56C38"/>
    <w:rsid w:val="00F56EDC"/>
    <w:rsid w:val="00F57008"/>
    <w:rsid w:val="00F57B0C"/>
    <w:rsid w:val="00F57B30"/>
    <w:rsid w:val="00F60014"/>
    <w:rsid w:val="00F6009F"/>
    <w:rsid w:val="00F60862"/>
    <w:rsid w:val="00F609F4"/>
    <w:rsid w:val="00F61B20"/>
    <w:rsid w:val="00F61C02"/>
    <w:rsid w:val="00F62093"/>
    <w:rsid w:val="00F626A0"/>
    <w:rsid w:val="00F626EE"/>
    <w:rsid w:val="00F62918"/>
    <w:rsid w:val="00F63083"/>
    <w:rsid w:val="00F63433"/>
    <w:rsid w:val="00F6363C"/>
    <w:rsid w:val="00F641D5"/>
    <w:rsid w:val="00F646B8"/>
    <w:rsid w:val="00F64ADB"/>
    <w:rsid w:val="00F64FBC"/>
    <w:rsid w:val="00F650D0"/>
    <w:rsid w:val="00F6522C"/>
    <w:rsid w:val="00F6523F"/>
    <w:rsid w:val="00F65585"/>
    <w:rsid w:val="00F65ADC"/>
    <w:rsid w:val="00F6601F"/>
    <w:rsid w:val="00F660F0"/>
    <w:rsid w:val="00F66287"/>
    <w:rsid w:val="00F663CF"/>
    <w:rsid w:val="00F664B5"/>
    <w:rsid w:val="00F66810"/>
    <w:rsid w:val="00F66A40"/>
    <w:rsid w:val="00F66AD7"/>
    <w:rsid w:val="00F67488"/>
    <w:rsid w:val="00F67586"/>
    <w:rsid w:val="00F6795A"/>
    <w:rsid w:val="00F67972"/>
    <w:rsid w:val="00F67B42"/>
    <w:rsid w:val="00F67E6F"/>
    <w:rsid w:val="00F67F0D"/>
    <w:rsid w:val="00F67F15"/>
    <w:rsid w:val="00F7039C"/>
    <w:rsid w:val="00F709A6"/>
    <w:rsid w:val="00F70A5B"/>
    <w:rsid w:val="00F70DBE"/>
    <w:rsid w:val="00F7192E"/>
    <w:rsid w:val="00F71D9D"/>
    <w:rsid w:val="00F71E68"/>
    <w:rsid w:val="00F71F66"/>
    <w:rsid w:val="00F72411"/>
    <w:rsid w:val="00F72736"/>
    <w:rsid w:val="00F72909"/>
    <w:rsid w:val="00F72951"/>
    <w:rsid w:val="00F72E48"/>
    <w:rsid w:val="00F73699"/>
    <w:rsid w:val="00F74023"/>
    <w:rsid w:val="00F742C8"/>
    <w:rsid w:val="00F7496B"/>
    <w:rsid w:val="00F75045"/>
    <w:rsid w:val="00F75830"/>
    <w:rsid w:val="00F75BC8"/>
    <w:rsid w:val="00F75BFC"/>
    <w:rsid w:val="00F76104"/>
    <w:rsid w:val="00F7698A"/>
    <w:rsid w:val="00F76A7B"/>
    <w:rsid w:val="00F76F1C"/>
    <w:rsid w:val="00F770C7"/>
    <w:rsid w:val="00F77101"/>
    <w:rsid w:val="00F77669"/>
    <w:rsid w:val="00F7781F"/>
    <w:rsid w:val="00F77B30"/>
    <w:rsid w:val="00F77FD6"/>
    <w:rsid w:val="00F80048"/>
    <w:rsid w:val="00F80393"/>
    <w:rsid w:val="00F805AF"/>
    <w:rsid w:val="00F8082D"/>
    <w:rsid w:val="00F80B5C"/>
    <w:rsid w:val="00F80D9C"/>
    <w:rsid w:val="00F81158"/>
    <w:rsid w:val="00F81919"/>
    <w:rsid w:val="00F81A11"/>
    <w:rsid w:val="00F81A89"/>
    <w:rsid w:val="00F81C4D"/>
    <w:rsid w:val="00F822BD"/>
    <w:rsid w:val="00F8274E"/>
    <w:rsid w:val="00F8276B"/>
    <w:rsid w:val="00F828DD"/>
    <w:rsid w:val="00F829CD"/>
    <w:rsid w:val="00F83051"/>
    <w:rsid w:val="00F831C1"/>
    <w:rsid w:val="00F83403"/>
    <w:rsid w:val="00F839BF"/>
    <w:rsid w:val="00F83D32"/>
    <w:rsid w:val="00F83E5E"/>
    <w:rsid w:val="00F83EA2"/>
    <w:rsid w:val="00F83FCC"/>
    <w:rsid w:val="00F8497A"/>
    <w:rsid w:val="00F84A0C"/>
    <w:rsid w:val="00F84ED3"/>
    <w:rsid w:val="00F8506A"/>
    <w:rsid w:val="00F85099"/>
    <w:rsid w:val="00F8521D"/>
    <w:rsid w:val="00F85221"/>
    <w:rsid w:val="00F85225"/>
    <w:rsid w:val="00F8537B"/>
    <w:rsid w:val="00F8538C"/>
    <w:rsid w:val="00F8546B"/>
    <w:rsid w:val="00F855F2"/>
    <w:rsid w:val="00F8567D"/>
    <w:rsid w:val="00F85876"/>
    <w:rsid w:val="00F85A60"/>
    <w:rsid w:val="00F85A76"/>
    <w:rsid w:val="00F86659"/>
    <w:rsid w:val="00F86677"/>
    <w:rsid w:val="00F86CC7"/>
    <w:rsid w:val="00F86DA7"/>
    <w:rsid w:val="00F870A1"/>
    <w:rsid w:val="00F87279"/>
    <w:rsid w:val="00F8780F"/>
    <w:rsid w:val="00F87967"/>
    <w:rsid w:val="00F87DD4"/>
    <w:rsid w:val="00F87DF4"/>
    <w:rsid w:val="00F87F16"/>
    <w:rsid w:val="00F90086"/>
    <w:rsid w:val="00F90237"/>
    <w:rsid w:val="00F90A4D"/>
    <w:rsid w:val="00F90D28"/>
    <w:rsid w:val="00F90F65"/>
    <w:rsid w:val="00F91AAF"/>
    <w:rsid w:val="00F91B2E"/>
    <w:rsid w:val="00F91DF9"/>
    <w:rsid w:val="00F91E2B"/>
    <w:rsid w:val="00F92159"/>
    <w:rsid w:val="00F92622"/>
    <w:rsid w:val="00F92B0F"/>
    <w:rsid w:val="00F92C0E"/>
    <w:rsid w:val="00F9318C"/>
    <w:rsid w:val="00F9375F"/>
    <w:rsid w:val="00F93804"/>
    <w:rsid w:val="00F9489D"/>
    <w:rsid w:val="00F948C4"/>
    <w:rsid w:val="00F94F1E"/>
    <w:rsid w:val="00F95060"/>
    <w:rsid w:val="00F9511E"/>
    <w:rsid w:val="00F9535C"/>
    <w:rsid w:val="00F9536A"/>
    <w:rsid w:val="00F953AC"/>
    <w:rsid w:val="00F95F96"/>
    <w:rsid w:val="00F96428"/>
    <w:rsid w:val="00F96964"/>
    <w:rsid w:val="00F969DD"/>
    <w:rsid w:val="00F969F2"/>
    <w:rsid w:val="00F96D7D"/>
    <w:rsid w:val="00FA00D5"/>
    <w:rsid w:val="00FA02B8"/>
    <w:rsid w:val="00FA0399"/>
    <w:rsid w:val="00FA0575"/>
    <w:rsid w:val="00FA0587"/>
    <w:rsid w:val="00FA05E4"/>
    <w:rsid w:val="00FA0DEB"/>
    <w:rsid w:val="00FA0F1F"/>
    <w:rsid w:val="00FA0FCF"/>
    <w:rsid w:val="00FA14C7"/>
    <w:rsid w:val="00FA16B1"/>
    <w:rsid w:val="00FA1BB5"/>
    <w:rsid w:val="00FA2623"/>
    <w:rsid w:val="00FA265A"/>
    <w:rsid w:val="00FA26DE"/>
    <w:rsid w:val="00FA2750"/>
    <w:rsid w:val="00FA2752"/>
    <w:rsid w:val="00FA27CA"/>
    <w:rsid w:val="00FA27EC"/>
    <w:rsid w:val="00FA2903"/>
    <w:rsid w:val="00FA29D1"/>
    <w:rsid w:val="00FA2BD3"/>
    <w:rsid w:val="00FA2E52"/>
    <w:rsid w:val="00FA31C5"/>
    <w:rsid w:val="00FA3421"/>
    <w:rsid w:val="00FA3AFE"/>
    <w:rsid w:val="00FA4087"/>
    <w:rsid w:val="00FA40F5"/>
    <w:rsid w:val="00FA4399"/>
    <w:rsid w:val="00FA4A11"/>
    <w:rsid w:val="00FA4E8E"/>
    <w:rsid w:val="00FA51E9"/>
    <w:rsid w:val="00FA5B4E"/>
    <w:rsid w:val="00FA5CD4"/>
    <w:rsid w:val="00FA5DC5"/>
    <w:rsid w:val="00FA5F47"/>
    <w:rsid w:val="00FA65AE"/>
    <w:rsid w:val="00FA6742"/>
    <w:rsid w:val="00FA689E"/>
    <w:rsid w:val="00FA6B79"/>
    <w:rsid w:val="00FA6C0F"/>
    <w:rsid w:val="00FA6FF6"/>
    <w:rsid w:val="00FA7853"/>
    <w:rsid w:val="00FA7DFE"/>
    <w:rsid w:val="00FA7F43"/>
    <w:rsid w:val="00FB043F"/>
    <w:rsid w:val="00FB0C2B"/>
    <w:rsid w:val="00FB10F9"/>
    <w:rsid w:val="00FB14A1"/>
    <w:rsid w:val="00FB1567"/>
    <w:rsid w:val="00FB18B6"/>
    <w:rsid w:val="00FB1B71"/>
    <w:rsid w:val="00FB22C4"/>
    <w:rsid w:val="00FB23D2"/>
    <w:rsid w:val="00FB2465"/>
    <w:rsid w:val="00FB27B0"/>
    <w:rsid w:val="00FB298B"/>
    <w:rsid w:val="00FB2C2F"/>
    <w:rsid w:val="00FB2ED8"/>
    <w:rsid w:val="00FB2FEE"/>
    <w:rsid w:val="00FB33B4"/>
    <w:rsid w:val="00FB3695"/>
    <w:rsid w:val="00FB3860"/>
    <w:rsid w:val="00FB38AC"/>
    <w:rsid w:val="00FB3C2B"/>
    <w:rsid w:val="00FB3E85"/>
    <w:rsid w:val="00FB4414"/>
    <w:rsid w:val="00FB4588"/>
    <w:rsid w:val="00FB4996"/>
    <w:rsid w:val="00FB4B18"/>
    <w:rsid w:val="00FB4B92"/>
    <w:rsid w:val="00FB5825"/>
    <w:rsid w:val="00FB588E"/>
    <w:rsid w:val="00FB58A2"/>
    <w:rsid w:val="00FB5D73"/>
    <w:rsid w:val="00FB5F9A"/>
    <w:rsid w:val="00FB6008"/>
    <w:rsid w:val="00FB6259"/>
    <w:rsid w:val="00FB635D"/>
    <w:rsid w:val="00FB639B"/>
    <w:rsid w:val="00FB66BC"/>
    <w:rsid w:val="00FB69A9"/>
    <w:rsid w:val="00FB6A19"/>
    <w:rsid w:val="00FB6B7E"/>
    <w:rsid w:val="00FB6C85"/>
    <w:rsid w:val="00FB6E3D"/>
    <w:rsid w:val="00FB6F2B"/>
    <w:rsid w:val="00FB71A4"/>
    <w:rsid w:val="00FB750C"/>
    <w:rsid w:val="00FB7603"/>
    <w:rsid w:val="00FB78AA"/>
    <w:rsid w:val="00FB7ACF"/>
    <w:rsid w:val="00FB7D68"/>
    <w:rsid w:val="00FB7E11"/>
    <w:rsid w:val="00FC0992"/>
    <w:rsid w:val="00FC099B"/>
    <w:rsid w:val="00FC0A34"/>
    <w:rsid w:val="00FC0AE8"/>
    <w:rsid w:val="00FC0B04"/>
    <w:rsid w:val="00FC0E22"/>
    <w:rsid w:val="00FC0FCC"/>
    <w:rsid w:val="00FC1040"/>
    <w:rsid w:val="00FC1446"/>
    <w:rsid w:val="00FC189F"/>
    <w:rsid w:val="00FC1996"/>
    <w:rsid w:val="00FC297D"/>
    <w:rsid w:val="00FC2D1B"/>
    <w:rsid w:val="00FC2DAE"/>
    <w:rsid w:val="00FC3197"/>
    <w:rsid w:val="00FC37A7"/>
    <w:rsid w:val="00FC42DF"/>
    <w:rsid w:val="00FC4455"/>
    <w:rsid w:val="00FC445E"/>
    <w:rsid w:val="00FC460B"/>
    <w:rsid w:val="00FC46D5"/>
    <w:rsid w:val="00FC475E"/>
    <w:rsid w:val="00FC478F"/>
    <w:rsid w:val="00FC498B"/>
    <w:rsid w:val="00FC4E2C"/>
    <w:rsid w:val="00FC52D7"/>
    <w:rsid w:val="00FC5381"/>
    <w:rsid w:val="00FC5568"/>
    <w:rsid w:val="00FC589A"/>
    <w:rsid w:val="00FC59BB"/>
    <w:rsid w:val="00FC60F9"/>
    <w:rsid w:val="00FC6B73"/>
    <w:rsid w:val="00FC6C05"/>
    <w:rsid w:val="00FC7D83"/>
    <w:rsid w:val="00FD006D"/>
    <w:rsid w:val="00FD0354"/>
    <w:rsid w:val="00FD0387"/>
    <w:rsid w:val="00FD0D08"/>
    <w:rsid w:val="00FD1053"/>
    <w:rsid w:val="00FD1321"/>
    <w:rsid w:val="00FD1366"/>
    <w:rsid w:val="00FD1629"/>
    <w:rsid w:val="00FD1724"/>
    <w:rsid w:val="00FD1CAF"/>
    <w:rsid w:val="00FD1EEA"/>
    <w:rsid w:val="00FD20C3"/>
    <w:rsid w:val="00FD20ED"/>
    <w:rsid w:val="00FD22DB"/>
    <w:rsid w:val="00FD2316"/>
    <w:rsid w:val="00FD24FE"/>
    <w:rsid w:val="00FD2589"/>
    <w:rsid w:val="00FD2821"/>
    <w:rsid w:val="00FD3141"/>
    <w:rsid w:val="00FD3367"/>
    <w:rsid w:val="00FD3440"/>
    <w:rsid w:val="00FD34F8"/>
    <w:rsid w:val="00FD354B"/>
    <w:rsid w:val="00FD38CC"/>
    <w:rsid w:val="00FD3D46"/>
    <w:rsid w:val="00FD3FAC"/>
    <w:rsid w:val="00FD4291"/>
    <w:rsid w:val="00FD4814"/>
    <w:rsid w:val="00FD4BE1"/>
    <w:rsid w:val="00FD4E0D"/>
    <w:rsid w:val="00FD4FA0"/>
    <w:rsid w:val="00FD532E"/>
    <w:rsid w:val="00FD55EB"/>
    <w:rsid w:val="00FD5FC5"/>
    <w:rsid w:val="00FD6147"/>
    <w:rsid w:val="00FD6734"/>
    <w:rsid w:val="00FD682A"/>
    <w:rsid w:val="00FD6877"/>
    <w:rsid w:val="00FD68AB"/>
    <w:rsid w:val="00FD691E"/>
    <w:rsid w:val="00FD6946"/>
    <w:rsid w:val="00FD6B1E"/>
    <w:rsid w:val="00FD73F8"/>
    <w:rsid w:val="00FD7401"/>
    <w:rsid w:val="00FD7B66"/>
    <w:rsid w:val="00FD7BB3"/>
    <w:rsid w:val="00FE013E"/>
    <w:rsid w:val="00FE04DD"/>
    <w:rsid w:val="00FE0AAD"/>
    <w:rsid w:val="00FE0AB9"/>
    <w:rsid w:val="00FE0D63"/>
    <w:rsid w:val="00FE0EFE"/>
    <w:rsid w:val="00FE1B5C"/>
    <w:rsid w:val="00FE2538"/>
    <w:rsid w:val="00FE26D4"/>
    <w:rsid w:val="00FE291B"/>
    <w:rsid w:val="00FE2A90"/>
    <w:rsid w:val="00FE2AEA"/>
    <w:rsid w:val="00FE2C26"/>
    <w:rsid w:val="00FE2CBC"/>
    <w:rsid w:val="00FE2CFA"/>
    <w:rsid w:val="00FE2E9C"/>
    <w:rsid w:val="00FE3F29"/>
    <w:rsid w:val="00FE4498"/>
    <w:rsid w:val="00FE4554"/>
    <w:rsid w:val="00FE45FE"/>
    <w:rsid w:val="00FE487D"/>
    <w:rsid w:val="00FE48C7"/>
    <w:rsid w:val="00FE48CB"/>
    <w:rsid w:val="00FE4D35"/>
    <w:rsid w:val="00FE4F4B"/>
    <w:rsid w:val="00FE55B8"/>
    <w:rsid w:val="00FE5B8E"/>
    <w:rsid w:val="00FE6703"/>
    <w:rsid w:val="00FE695E"/>
    <w:rsid w:val="00FE708C"/>
    <w:rsid w:val="00FE7191"/>
    <w:rsid w:val="00FE75F7"/>
    <w:rsid w:val="00FE765A"/>
    <w:rsid w:val="00FE76A3"/>
    <w:rsid w:val="00FF004E"/>
    <w:rsid w:val="00FF031D"/>
    <w:rsid w:val="00FF0640"/>
    <w:rsid w:val="00FF0656"/>
    <w:rsid w:val="00FF0BEB"/>
    <w:rsid w:val="00FF0FD4"/>
    <w:rsid w:val="00FF1141"/>
    <w:rsid w:val="00FF1D8B"/>
    <w:rsid w:val="00FF1EB0"/>
    <w:rsid w:val="00FF1F88"/>
    <w:rsid w:val="00FF2021"/>
    <w:rsid w:val="00FF22FF"/>
    <w:rsid w:val="00FF2445"/>
    <w:rsid w:val="00FF2476"/>
    <w:rsid w:val="00FF2583"/>
    <w:rsid w:val="00FF2780"/>
    <w:rsid w:val="00FF2B9B"/>
    <w:rsid w:val="00FF2CF7"/>
    <w:rsid w:val="00FF3049"/>
    <w:rsid w:val="00FF30AC"/>
    <w:rsid w:val="00FF30DF"/>
    <w:rsid w:val="00FF3CEB"/>
    <w:rsid w:val="00FF3DB5"/>
    <w:rsid w:val="00FF3E56"/>
    <w:rsid w:val="00FF3E79"/>
    <w:rsid w:val="00FF3F58"/>
    <w:rsid w:val="00FF4133"/>
    <w:rsid w:val="00FF46F2"/>
    <w:rsid w:val="00FF4AC0"/>
    <w:rsid w:val="00FF4BBB"/>
    <w:rsid w:val="00FF4C93"/>
    <w:rsid w:val="00FF4DCA"/>
    <w:rsid w:val="00FF56B1"/>
    <w:rsid w:val="00FF5705"/>
    <w:rsid w:val="00FF6229"/>
    <w:rsid w:val="00FF6295"/>
    <w:rsid w:val="00FF6405"/>
    <w:rsid w:val="00FF6958"/>
    <w:rsid w:val="00FF69F0"/>
    <w:rsid w:val="00FF6B09"/>
    <w:rsid w:val="00FF6CBD"/>
    <w:rsid w:val="00FF6E3A"/>
    <w:rsid w:val="00FF6F92"/>
    <w:rsid w:val="00FF7160"/>
    <w:rsid w:val="00FF7344"/>
    <w:rsid w:val="00FF7535"/>
    <w:rsid w:val="010A1D9E"/>
    <w:rsid w:val="012B2863"/>
    <w:rsid w:val="01EADC17"/>
    <w:rsid w:val="02A5EDFF"/>
    <w:rsid w:val="02D23FE8"/>
    <w:rsid w:val="035942F2"/>
    <w:rsid w:val="04B1AFFB"/>
    <w:rsid w:val="05381449"/>
    <w:rsid w:val="057BDC48"/>
    <w:rsid w:val="058B1BA1"/>
    <w:rsid w:val="060AC159"/>
    <w:rsid w:val="06ADD454"/>
    <w:rsid w:val="0838CE85"/>
    <w:rsid w:val="09894F03"/>
    <w:rsid w:val="09A27760"/>
    <w:rsid w:val="09B1B848"/>
    <w:rsid w:val="09BAD13E"/>
    <w:rsid w:val="0ADE327C"/>
    <w:rsid w:val="0B63F275"/>
    <w:rsid w:val="0C56B609"/>
    <w:rsid w:val="0E067A4A"/>
    <w:rsid w:val="0E101F99"/>
    <w:rsid w:val="0E837C0E"/>
    <w:rsid w:val="0EC8F31B"/>
    <w:rsid w:val="121A5D4F"/>
    <w:rsid w:val="1295A00C"/>
    <w:rsid w:val="12C736BF"/>
    <w:rsid w:val="12DE516B"/>
    <w:rsid w:val="13CFBAB4"/>
    <w:rsid w:val="14C5440F"/>
    <w:rsid w:val="15B08204"/>
    <w:rsid w:val="16055E15"/>
    <w:rsid w:val="163C0FA8"/>
    <w:rsid w:val="16F815A2"/>
    <w:rsid w:val="17030558"/>
    <w:rsid w:val="174B9722"/>
    <w:rsid w:val="17E5B075"/>
    <w:rsid w:val="181450B2"/>
    <w:rsid w:val="19F9A0A2"/>
    <w:rsid w:val="1A2FB664"/>
    <w:rsid w:val="1AB7C692"/>
    <w:rsid w:val="1ABE9FAB"/>
    <w:rsid w:val="1AC3BA90"/>
    <w:rsid w:val="1B04F760"/>
    <w:rsid w:val="1B1353C2"/>
    <w:rsid w:val="1CFA90EF"/>
    <w:rsid w:val="1D8C06B1"/>
    <w:rsid w:val="1EA36E42"/>
    <w:rsid w:val="1ECEA55C"/>
    <w:rsid w:val="1ED39A1A"/>
    <w:rsid w:val="1F227A3D"/>
    <w:rsid w:val="1F251CC0"/>
    <w:rsid w:val="1FD5D497"/>
    <w:rsid w:val="208FEB5B"/>
    <w:rsid w:val="209F929B"/>
    <w:rsid w:val="20A38EAA"/>
    <w:rsid w:val="20DD3477"/>
    <w:rsid w:val="2163FA2C"/>
    <w:rsid w:val="21CC6D15"/>
    <w:rsid w:val="21F2C5D8"/>
    <w:rsid w:val="2229DFC0"/>
    <w:rsid w:val="223C600A"/>
    <w:rsid w:val="226BED4E"/>
    <w:rsid w:val="25820DD5"/>
    <w:rsid w:val="25944906"/>
    <w:rsid w:val="2693E065"/>
    <w:rsid w:val="26D8567B"/>
    <w:rsid w:val="2705B8A4"/>
    <w:rsid w:val="281E8ED3"/>
    <w:rsid w:val="284498A9"/>
    <w:rsid w:val="28738F64"/>
    <w:rsid w:val="28B4F983"/>
    <w:rsid w:val="29521B71"/>
    <w:rsid w:val="296BA43F"/>
    <w:rsid w:val="2A114605"/>
    <w:rsid w:val="2AC56EE2"/>
    <w:rsid w:val="2AF90A23"/>
    <w:rsid w:val="2B32D208"/>
    <w:rsid w:val="2CBC4525"/>
    <w:rsid w:val="2CE54ACE"/>
    <w:rsid w:val="2DA9B25F"/>
    <w:rsid w:val="2FF57DB4"/>
    <w:rsid w:val="305E9049"/>
    <w:rsid w:val="31358CA9"/>
    <w:rsid w:val="31372040"/>
    <w:rsid w:val="313B904D"/>
    <w:rsid w:val="317C172F"/>
    <w:rsid w:val="31D39E5D"/>
    <w:rsid w:val="31DD3570"/>
    <w:rsid w:val="32355333"/>
    <w:rsid w:val="324806A4"/>
    <w:rsid w:val="32B11042"/>
    <w:rsid w:val="332B6DF6"/>
    <w:rsid w:val="33F892C8"/>
    <w:rsid w:val="349436A0"/>
    <w:rsid w:val="34FEA32D"/>
    <w:rsid w:val="351B2F26"/>
    <w:rsid w:val="3544963B"/>
    <w:rsid w:val="35FE0116"/>
    <w:rsid w:val="36BCB86D"/>
    <w:rsid w:val="36DCD9CC"/>
    <w:rsid w:val="36E65AE9"/>
    <w:rsid w:val="3708DBAB"/>
    <w:rsid w:val="37D9B83A"/>
    <w:rsid w:val="37E2D266"/>
    <w:rsid w:val="38BDA11C"/>
    <w:rsid w:val="38BDD3ED"/>
    <w:rsid w:val="394296CC"/>
    <w:rsid w:val="3A24D89E"/>
    <w:rsid w:val="3B8DD345"/>
    <w:rsid w:val="3BEB6958"/>
    <w:rsid w:val="3D940361"/>
    <w:rsid w:val="3E1939B5"/>
    <w:rsid w:val="3E44020F"/>
    <w:rsid w:val="3F411D67"/>
    <w:rsid w:val="406DE9F6"/>
    <w:rsid w:val="41FB7896"/>
    <w:rsid w:val="4226398D"/>
    <w:rsid w:val="42BFE351"/>
    <w:rsid w:val="439CF436"/>
    <w:rsid w:val="44B03553"/>
    <w:rsid w:val="453FAF52"/>
    <w:rsid w:val="454EE536"/>
    <w:rsid w:val="45DF877C"/>
    <w:rsid w:val="469688C4"/>
    <w:rsid w:val="4721BD4A"/>
    <w:rsid w:val="480D3246"/>
    <w:rsid w:val="48E1BB2B"/>
    <w:rsid w:val="497C0525"/>
    <w:rsid w:val="498D69F0"/>
    <w:rsid w:val="4A595E0C"/>
    <w:rsid w:val="4B27447D"/>
    <w:rsid w:val="4BA84F29"/>
    <w:rsid w:val="4D4441BF"/>
    <w:rsid w:val="4DA5E0BC"/>
    <w:rsid w:val="4EBC1ADB"/>
    <w:rsid w:val="4F43D0B3"/>
    <w:rsid w:val="50209658"/>
    <w:rsid w:val="50CB70B7"/>
    <w:rsid w:val="516538D4"/>
    <w:rsid w:val="5226853D"/>
    <w:rsid w:val="5332C041"/>
    <w:rsid w:val="53CDF4C9"/>
    <w:rsid w:val="547C0153"/>
    <w:rsid w:val="55903C07"/>
    <w:rsid w:val="567E3428"/>
    <w:rsid w:val="57F05B33"/>
    <w:rsid w:val="593AC839"/>
    <w:rsid w:val="599116DA"/>
    <w:rsid w:val="5AE3E2F5"/>
    <w:rsid w:val="5AFEE0F9"/>
    <w:rsid w:val="5B5E1E9C"/>
    <w:rsid w:val="5B937847"/>
    <w:rsid w:val="5BFDE4D4"/>
    <w:rsid w:val="5C40FD11"/>
    <w:rsid w:val="5CCE8F0E"/>
    <w:rsid w:val="5CDFFCB6"/>
    <w:rsid w:val="5D2FE89E"/>
    <w:rsid w:val="5D3E269A"/>
    <w:rsid w:val="5D6C3D69"/>
    <w:rsid w:val="5DBC9085"/>
    <w:rsid w:val="5E3C0127"/>
    <w:rsid w:val="5E4E0647"/>
    <w:rsid w:val="5E5D40FD"/>
    <w:rsid w:val="5F0AB323"/>
    <w:rsid w:val="5F7C74C3"/>
    <w:rsid w:val="5F9908CE"/>
    <w:rsid w:val="60006AC2"/>
    <w:rsid w:val="603B1AD8"/>
    <w:rsid w:val="6136CA56"/>
    <w:rsid w:val="61EABF5B"/>
    <w:rsid w:val="62E9FCAC"/>
    <w:rsid w:val="62F055A0"/>
    <w:rsid w:val="63569448"/>
    <w:rsid w:val="645B367B"/>
    <w:rsid w:val="64E9ADD5"/>
    <w:rsid w:val="6505A256"/>
    <w:rsid w:val="65BC8DB6"/>
    <w:rsid w:val="6604472C"/>
    <w:rsid w:val="662A5E77"/>
    <w:rsid w:val="664C862A"/>
    <w:rsid w:val="667DF652"/>
    <w:rsid w:val="6686BC1B"/>
    <w:rsid w:val="671408AB"/>
    <w:rsid w:val="6826AB6C"/>
    <w:rsid w:val="68B62B36"/>
    <w:rsid w:val="68FB1FDF"/>
    <w:rsid w:val="69A5585C"/>
    <w:rsid w:val="69BBBD37"/>
    <w:rsid w:val="6A3440AD"/>
    <w:rsid w:val="6A561C9E"/>
    <w:rsid w:val="6A909651"/>
    <w:rsid w:val="6AA7C575"/>
    <w:rsid w:val="6B481929"/>
    <w:rsid w:val="6BA5FFA3"/>
    <w:rsid w:val="6BE4C699"/>
    <w:rsid w:val="6C190A97"/>
    <w:rsid w:val="6CB2ABD2"/>
    <w:rsid w:val="6D0B175A"/>
    <w:rsid w:val="6D5A23F1"/>
    <w:rsid w:val="6D60E59C"/>
    <w:rsid w:val="6D970BAC"/>
    <w:rsid w:val="6E68EF6E"/>
    <w:rsid w:val="6EAAF105"/>
    <w:rsid w:val="6F14A13E"/>
    <w:rsid w:val="6F3C66C7"/>
    <w:rsid w:val="6FE0757E"/>
    <w:rsid w:val="70387BE7"/>
    <w:rsid w:val="7076B440"/>
    <w:rsid w:val="70BA117F"/>
    <w:rsid w:val="70C1363C"/>
    <w:rsid w:val="71C5CFC2"/>
    <w:rsid w:val="735F13A8"/>
    <w:rsid w:val="73733FA1"/>
    <w:rsid w:val="73C64E6F"/>
    <w:rsid w:val="73FAA104"/>
    <w:rsid w:val="749270B5"/>
    <w:rsid w:val="74992E50"/>
    <w:rsid w:val="74AB7C29"/>
    <w:rsid w:val="75DC8088"/>
    <w:rsid w:val="761C37C0"/>
    <w:rsid w:val="763BEF1D"/>
    <w:rsid w:val="76EC8189"/>
    <w:rsid w:val="77112CDE"/>
    <w:rsid w:val="77B55B79"/>
    <w:rsid w:val="79225DA4"/>
    <w:rsid w:val="7A352694"/>
    <w:rsid w:val="7A8E080D"/>
    <w:rsid w:val="7B21CA07"/>
    <w:rsid w:val="7B24FF0D"/>
    <w:rsid w:val="7B40820A"/>
    <w:rsid w:val="7CC0CF6E"/>
    <w:rsid w:val="7CE6230B"/>
    <w:rsid w:val="7D951422"/>
    <w:rsid w:val="7DA77797"/>
    <w:rsid w:val="7DF2C875"/>
    <w:rsid w:val="7E1BF1DD"/>
    <w:rsid w:val="7F80B703"/>
    <w:rsid w:val="7FF87030"/>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E44C0"/>
  <w15:docId w15:val="{C60E0414-766D-4B84-B7BC-523158D3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517"/>
    <w:pPr>
      <w:jc w:val="both"/>
    </w:pPr>
    <w:rPr>
      <w:rFonts w:ascii="Arial" w:hAnsi="Arial"/>
      <w:color w:val="000000" w:themeColor="text1"/>
      <w:sz w:val="20"/>
      <w:lang w:val="en-GB"/>
    </w:rPr>
  </w:style>
  <w:style w:type="paragraph" w:styleId="Heading1">
    <w:name w:val="heading 1"/>
    <w:basedOn w:val="Normal"/>
    <w:next w:val="Normal"/>
    <w:link w:val="Heading1Char"/>
    <w:qFormat/>
    <w:rsid w:val="00EA3AF3"/>
    <w:pPr>
      <w:keepNext/>
      <w:keepLines/>
      <w:numPr>
        <w:numId w:val="1"/>
      </w:numPr>
      <w:spacing w:before="120" w:after="120" w:line="360" w:lineRule="auto"/>
      <w:outlineLvl w:val="0"/>
    </w:pPr>
    <w:rPr>
      <w:rFonts w:eastAsiaTheme="majorEastAsia" w:cs="Arial"/>
      <w:b/>
      <w:bCs/>
      <w:caps/>
      <w:color w:val="auto"/>
      <w:sz w:val="22"/>
      <w:szCs w:val="32"/>
      <w:lang w:val="en-ZA" w:eastAsia="en-US"/>
    </w:rPr>
  </w:style>
  <w:style w:type="paragraph" w:styleId="Heading2">
    <w:name w:val="heading 2"/>
    <w:basedOn w:val="ListParagraph"/>
    <w:next w:val="Normal"/>
    <w:link w:val="Heading2Char"/>
    <w:unhideWhenUsed/>
    <w:qFormat/>
    <w:rsid w:val="00061BCC"/>
    <w:pPr>
      <w:keepNext/>
      <w:numPr>
        <w:ilvl w:val="1"/>
        <w:numId w:val="1"/>
      </w:numPr>
      <w:snapToGrid w:val="0"/>
      <w:spacing w:before="120" w:after="120" w:line="360" w:lineRule="auto"/>
      <w:contextualSpacing w:val="0"/>
      <w:outlineLvl w:val="1"/>
    </w:pPr>
    <w:rPr>
      <w:rFonts w:cs="Arial"/>
      <w:b/>
      <w:bCs/>
      <w:color w:val="auto"/>
      <w:sz w:val="22"/>
    </w:rPr>
  </w:style>
  <w:style w:type="paragraph" w:styleId="Heading3">
    <w:name w:val="heading 3"/>
    <w:basedOn w:val="Normal"/>
    <w:next w:val="Normal"/>
    <w:link w:val="Heading3Char"/>
    <w:unhideWhenUsed/>
    <w:qFormat/>
    <w:rsid w:val="00061BCC"/>
    <w:pPr>
      <w:keepNext/>
      <w:keepLines/>
      <w:numPr>
        <w:ilvl w:val="2"/>
        <w:numId w:val="1"/>
      </w:numPr>
      <w:spacing w:before="120" w:after="120" w:line="360" w:lineRule="auto"/>
      <w:outlineLvl w:val="2"/>
    </w:pPr>
    <w:rPr>
      <w:rFonts w:eastAsiaTheme="majorEastAsia" w:cs="Arial"/>
      <w:b/>
      <w:bCs/>
      <w:color w:val="auto"/>
    </w:rPr>
  </w:style>
  <w:style w:type="paragraph" w:styleId="Heading4">
    <w:name w:val="heading 4"/>
    <w:basedOn w:val="Normal"/>
    <w:next w:val="Normal"/>
    <w:link w:val="Heading4Char"/>
    <w:unhideWhenUsed/>
    <w:qFormat/>
    <w:rsid w:val="00DF6919"/>
    <w:pPr>
      <w:keepNext/>
      <w:keepLines/>
      <w:numPr>
        <w:ilvl w:val="3"/>
        <w:numId w:val="1"/>
      </w:numPr>
      <w:spacing w:before="40" w:after="0" w:line="240" w:lineRule="auto"/>
      <w:ind w:left="2282"/>
      <w:outlineLvl w:val="3"/>
    </w:pPr>
    <w:rPr>
      <w:rFonts w:ascii="Times New Roman" w:eastAsiaTheme="majorEastAsia" w:hAnsi="Times New Roman" w:cs="Arial"/>
      <w:i/>
      <w:iCs/>
      <w:color w:val="75B7E5"/>
      <w:sz w:val="22"/>
      <w:szCs w:val="24"/>
      <w:lang w:val="en-ZA" w:eastAsia="en-US"/>
    </w:rPr>
  </w:style>
  <w:style w:type="paragraph" w:styleId="Heading5">
    <w:name w:val="heading 5"/>
    <w:basedOn w:val="Normal"/>
    <w:next w:val="Normal"/>
    <w:link w:val="Heading5Char"/>
    <w:unhideWhenUsed/>
    <w:qFormat/>
    <w:rsid w:val="00DF6919"/>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lang w:val="en-ZA" w:eastAsia="en-US"/>
    </w:rPr>
  </w:style>
  <w:style w:type="paragraph" w:styleId="Heading6">
    <w:name w:val="heading 6"/>
    <w:basedOn w:val="Normal"/>
    <w:next w:val="Normal"/>
    <w:link w:val="Heading6Char"/>
    <w:unhideWhenUsed/>
    <w:qFormat/>
    <w:rsid w:val="00DF6919"/>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lang w:val="en-ZA" w:eastAsia="en-US"/>
    </w:rPr>
  </w:style>
  <w:style w:type="paragraph" w:styleId="Heading7">
    <w:name w:val="heading 7"/>
    <w:basedOn w:val="Normal"/>
    <w:next w:val="Normal"/>
    <w:link w:val="Heading7Char"/>
    <w:uiPriority w:val="9"/>
    <w:unhideWhenUsed/>
    <w:qFormat/>
    <w:rsid w:val="00DF6919"/>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lang w:val="en-ZA" w:eastAsia="en-US"/>
    </w:rPr>
  </w:style>
  <w:style w:type="paragraph" w:styleId="Heading8">
    <w:name w:val="heading 8"/>
    <w:basedOn w:val="Normal"/>
    <w:next w:val="Normal"/>
    <w:link w:val="Heading8Char"/>
    <w:uiPriority w:val="9"/>
    <w:unhideWhenUsed/>
    <w:qFormat/>
    <w:rsid w:val="00DF6919"/>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ZA" w:eastAsia="en-US"/>
    </w:rPr>
  </w:style>
  <w:style w:type="paragraph" w:styleId="Heading9">
    <w:name w:val="heading 9"/>
    <w:basedOn w:val="Normal"/>
    <w:next w:val="Normal"/>
    <w:link w:val="Heading9Char"/>
    <w:uiPriority w:val="9"/>
    <w:unhideWhenUsed/>
    <w:qFormat/>
    <w:rsid w:val="00DF6919"/>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IBISTableStyle">
    <w:name w:val="IBIS Table Style"/>
    <w:basedOn w:val="TableNormal"/>
    <w:uiPriority w:val="99"/>
    <w:rsid w:val="000C5C3A"/>
    <w:pPr>
      <w:spacing w:before="120" w:after="120" w:line="360" w:lineRule="auto"/>
      <w:contextualSpacing/>
    </w:pPr>
    <w:rPr>
      <w:rFonts w:ascii="Arial" w:hAnsi="Arial"/>
      <w:color w:val="000000" w:themeColor="text1"/>
      <w:sz w:val="26"/>
      <w:szCs w:val="18"/>
      <w:lang w:val="en-GB"/>
    </w:rPr>
    <w:tblPr>
      <w:tblBorders>
        <w:top w:val="single" w:sz="4" w:space="0" w:color="B2B2B2"/>
        <w:bottom w:val="single" w:sz="4" w:space="0" w:color="B2B2B2"/>
        <w:insideH w:val="single" w:sz="4" w:space="0" w:color="B2B2B2"/>
        <w:insideV w:val="single" w:sz="4" w:space="0" w:color="B2B2B2"/>
      </w:tblBorders>
      <w:tblCellMar>
        <w:top w:w="28" w:type="dxa"/>
        <w:left w:w="113" w:type="dxa"/>
        <w:bottom w:w="57" w:type="dxa"/>
        <w:right w:w="113" w:type="dxa"/>
      </w:tblCellMar>
    </w:tblPr>
    <w:tcPr>
      <w:shd w:val="clear" w:color="auto" w:fill="FFFFFF" w:themeFill="background1"/>
    </w:tcPr>
    <w:tblStylePr w:type="firstRow">
      <w:rPr>
        <w:rFonts w:ascii="Arial" w:hAnsi="Arial"/>
        <w:b w:val="0"/>
        <w:color w:val="FFFFFF" w:themeColor="background1"/>
        <w:sz w:val="26"/>
      </w:rPr>
      <w:tblPr/>
      <w:tcPr>
        <w:tcBorders>
          <w:top w:val="nil"/>
          <w:left w:val="single" w:sz="4" w:space="0" w:color="B2B2B2"/>
          <w:bottom w:val="nil"/>
          <w:right w:val="single" w:sz="4" w:space="0" w:color="B2B2B2"/>
          <w:insideH w:val="single" w:sz="4" w:space="0" w:color="B2B2B2"/>
          <w:insideV w:val="single" w:sz="4" w:space="0" w:color="B2B2B2"/>
        </w:tcBorders>
        <w:shd w:val="clear" w:color="auto" w:fill="807D83"/>
      </w:tcPr>
    </w:tblStylePr>
    <w:tblStylePr w:type="nwCell">
      <w:tblPr/>
      <w:tcPr>
        <w:shd w:val="clear" w:color="auto" w:fill="EF827C"/>
      </w:tcPr>
    </w:tblStylePr>
  </w:style>
  <w:style w:type="character" w:customStyle="1" w:styleId="Heading1Char">
    <w:name w:val="Heading 1 Char"/>
    <w:basedOn w:val="DefaultParagraphFont"/>
    <w:link w:val="Heading1"/>
    <w:rsid w:val="00B708C9"/>
    <w:rPr>
      <w:rFonts w:ascii="Arial" w:eastAsiaTheme="majorEastAsia" w:hAnsi="Arial" w:cs="Arial"/>
      <w:b/>
      <w:bCs/>
      <w:caps/>
      <w:szCs w:val="32"/>
      <w:lang w:val="en-ZA" w:eastAsia="en-US"/>
    </w:rPr>
  </w:style>
  <w:style w:type="paragraph" w:styleId="Title">
    <w:name w:val="Title"/>
    <w:basedOn w:val="Normal"/>
    <w:next w:val="Normal"/>
    <w:link w:val="TitleChar"/>
    <w:uiPriority w:val="10"/>
    <w:qFormat/>
    <w:rsid w:val="009F3EC5"/>
    <w:pPr>
      <w:spacing w:after="0" w:line="240" w:lineRule="auto"/>
      <w:contextualSpacing/>
    </w:pPr>
    <w:rPr>
      <w:rFonts w:ascii="Times New Roman" w:eastAsiaTheme="majorEastAsia" w:hAnsi="Times New Roman" w:cstheme="majorBidi"/>
      <w:color w:val="auto"/>
      <w:spacing w:val="-10"/>
      <w:kern w:val="28"/>
      <w:szCs w:val="56"/>
      <w:lang w:val="en-ZA" w:eastAsia="en-US"/>
    </w:rPr>
  </w:style>
  <w:style w:type="character" w:customStyle="1" w:styleId="TitleChar">
    <w:name w:val="Title Char"/>
    <w:basedOn w:val="DefaultParagraphFont"/>
    <w:link w:val="Title"/>
    <w:uiPriority w:val="10"/>
    <w:rsid w:val="009F3EC5"/>
    <w:rPr>
      <w:rFonts w:ascii="Times New Roman" w:eastAsiaTheme="majorEastAsia" w:hAnsi="Times New Roman" w:cstheme="majorBidi"/>
      <w:spacing w:val="-10"/>
      <w:kern w:val="28"/>
      <w:sz w:val="20"/>
      <w:szCs w:val="56"/>
      <w:lang w:val="en-ZA" w:eastAsia="en-US"/>
    </w:rPr>
  </w:style>
  <w:style w:type="paragraph" w:styleId="BalloonText">
    <w:name w:val="Balloon Text"/>
    <w:basedOn w:val="Normal"/>
    <w:link w:val="BalloonTextChar"/>
    <w:uiPriority w:val="99"/>
    <w:semiHidden/>
    <w:unhideWhenUsed/>
    <w:rsid w:val="009F3EC5"/>
    <w:pPr>
      <w:spacing w:after="0" w:line="240" w:lineRule="auto"/>
    </w:pPr>
    <w:rPr>
      <w:rFonts w:ascii="Segoe UI" w:eastAsia="Times New Roman" w:hAnsi="Segoe UI" w:cs="Segoe UI"/>
      <w:color w:val="auto"/>
      <w:sz w:val="24"/>
      <w:szCs w:val="18"/>
      <w:lang w:val="en-ZA" w:eastAsia="en-US"/>
    </w:rPr>
  </w:style>
  <w:style w:type="character" w:customStyle="1" w:styleId="BalloonTextChar">
    <w:name w:val="Balloon Text Char"/>
    <w:basedOn w:val="DefaultParagraphFont"/>
    <w:link w:val="BalloonText"/>
    <w:uiPriority w:val="99"/>
    <w:semiHidden/>
    <w:rsid w:val="009F3EC5"/>
    <w:rPr>
      <w:rFonts w:ascii="Segoe UI" w:eastAsia="Times New Roman" w:hAnsi="Segoe UI" w:cs="Segoe UI"/>
      <w:sz w:val="24"/>
      <w:szCs w:val="18"/>
      <w:lang w:val="en-ZA" w:eastAsia="en-US"/>
    </w:rPr>
  </w:style>
  <w:style w:type="paragraph" w:styleId="Subtitle">
    <w:name w:val="Subtitle"/>
    <w:basedOn w:val="Normal"/>
    <w:next w:val="Normal"/>
    <w:link w:val="SubtitleChar"/>
    <w:uiPriority w:val="11"/>
    <w:qFormat/>
    <w:rsid w:val="009F3EC5"/>
    <w:pPr>
      <w:spacing w:before="120" w:after="0" w:line="240" w:lineRule="auto"/>
      <w:ind w:left="72" w:right="72"/>
      <w:jc w:val="right"/>
    </w:pPr>
    <w:rPr>
      <w:rFonts w:asciiTheme="majorHAnsi" w:eastAsiaTheme="majorEastAsia" w:hAnsiTheme="majorHAnsi" w:cstheme="majorBidi"/>
      <w:caps/>
      <w:color w:val="auto"/>
      <w:kern w:val="22"/>
      <w:sz w:val="28"/>
      <w:szCs w:val="28"/>
      <w:lang w:val="en-US" w:eastAsia="ja-JP"/>
      <w14:ligatures w14:val="standard"/>
    </w:rPr>
  </w:style>
  <w:style w:type="character" w:customStyle="1" w:styleId="SubtitleChar">
    <w:name w:val="Subtitle Char"/>
    <w:basedOn w:val="DefaultParagraphFont"/>
    <w:link w:val="Subtitle"/>
    <w:uiPriority w:val="11"/>
    <w:rsid w:val="009F3EC5"/>
    <w:rPr>
      <w:rFonts w:asciiTheme="majorHAnsi" w:eastAsiaTheme="majorEastAsia" w:hAnsiTheme="majorHAnsi" w:cstheme="majorBidi"/>
      <w:caps/>
      <w:kern w:val="22"/>
      <w:sz w:val="28"/>
      <w:szCs w:val="28"/>
      <w:lang w:val="en-US" w:eastAsia="ja-JP"/>
      <w14:ligatures w14:val="standard"/>
    </w:rPr>
  </w:style>
  <w:style w:type="character" w:styleId="PlaceholderText">
    <w:name w:val="Placeholder Text"/>
    <w:basedOn w:val="DefaultParagraphFont"/>
    <w:uiPriority w:val="2"/>
    <w:rsid w:val="009F3EC5"/>
    <w:rPr>
      <w:i/>
      <w:iCs/>
      <w:color w:val="808080"/>
    </w:rPr>
  </w:style>
  <w:style w:type="paragraph" w:customStyle="1" w:styleId="Logo">
    <w:name w:val="Logo"/>
    <w:basedOn w:val="Normal"/>
    <w:next w:val="Normal"/>
    <w:uiPriority w:val="1"/>
    <w:qFormat/>
    <w:rsid w:val="009F3EC5"/>
    <w:pPr>
      <w:spacing w:before="4700" w:after="1440" w:line="240" w:lineRule="auto"/>
      <w:ind w:left="72" w:right="72"/>
      <w:jc w:val="right"/>
    </w:pPr>
    <w:rPr>
      <w:rFonts w:asciiTheme="minorHAnsi" w:eastAsia="Times New Roman" w:hAnsiTheme="minorHAnsi" w:cs="Times New Roman"/>
      <w:color w:val="323E4F" w:themeColor="text2" w:themeShade="BF"/>
      <w:kern w:val="22"/>
      <w:sz w:val="52"/>
      <w:szCs w:val="52"/>
      <w:lang w:val="en-US" w:eastAsia="ja-JP"/>
      <w14:ligatures w14:val="standard"/>
    </w:rPr>
  </w:style>
  <w:style w:type="table" w:styleId="TableGrid">
    <w:name w:val="Table Grid"/>
    <w:basedOn w:val="TableNormal"/>
    <w:uiPriority w:val="59"/>
    <w:rsid w:val="009F3EC5"/>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F1E35"/>
    <w:pPr>
      <w:tabs>
        <w:tab w:val="center" w:pos="4513"/>
        <w:tab w:val="right" w:pos="9026"/>
      </w:tabs>
      <w:spacing w:after="0" w:line="240" w:lineRule="auto"/>
    </w:pPr>
    <w:rPr>
      <w:rFonts w:ascii="Times New Roman" w:eastAsia="Times New Roman" w:hAnsi="Times New Roman" w:cs="Times New Roman"/>
      <w:color w:val="auto"/>
      <w:sz w:val="24"/>
      <w:szCs w:val="24"/>
      <w:lang w:val="en-ZA" w:eastAsia="en-US"/>
    </w:rPr>
  </w:style>
  <w:style w:type="character" w:customStyle="1" w:styleId="HeaderChar">
    <w:name w:val="Header Char"/>
    <w:basedOn w:val="DefaultParagraphFont"/>
    <w:link w:val="Header"/>
    <w:uiPriority w:val="99"/>
    <w:rsid w:val="00EF1E35"/>
    <w:rPr>
      <w:rFonts w:ascii="Times New Roman" w:eastAsia="Times New Roman" w:hAnsi="Times New Roman" w:cs="Times New Roman"/>
      <w:sz w:val="24"/>
      <w:szCs w:val="24"/>
      <w:lang w:val="en-ZA" w:eastAsia="en-US"/>
    </w:rPr>
  </w:style>
  <w:style w:type="paragraph" w:styleId="Footer">
    <w:name w:val="footer"/>
    <w:basedOn w:val="Normal"/>
    <w:link w:val="FooterChar"/>
    <w:uiPriority w:val="99"/>
    <w:unhideWhenUsed/>
    <w:rsid w:val="00EF1E35"/>
    <w:pPr>
      <w:tabs>
        <w:tab w:val="center" w:pos="4513"/>
        <w:tab w:val="right" w:pos="9026"/>
      </w:tabs>
      <w:spacing w:after="0" w:line="240" w:lineRule="auto"/>
    </w:pPr>
    <w:rPr>
      <w:rFonts w:ascii="Times New Roman" w:eastAsia="Times New Roman" w:hAnsi="Times New Roman" w:cs="Times New Roman"/>
      <w:color w:val="auto"/>
      <w:sz w:val="24"/>
      <w:szCs w:val="24"/>
      <w:lang w:val="en-ZA" w:eastAsia="en-US"/>
    </w:rPr>
  </w:style>
  <w:style w:type="character" w:customStyle="1" w:styleId="FooterChar">
    <w:name w:val="Footer Char"/>
    <w:basedOn w:val="DefaultParagraphFont"/>
    <w:link w:val="Footer"/>
    <w:uiPriority w:val="99"/>
    <w:rsid w:val="00EF1E35"/>
    <w:rPr>
      <w:rFonts w:ascii="Times New Roman" w:eastAsia="Times New Roman" w:hAnsi="Times New Roman" w:cs="Times New Roman"/>
      <w:sz w:val="24"/>
      <w:szCs w:val="24"/>
      <w:lang w:val="en-ZA" w:eastAsia="en-US"/>
    </w:rPr>
  </w:style>
  <w:style w:type="character" w:customStyle="1" w:styleId="Heading2Char">
    <w:name w:val="Heading 2 Char"/>
    <w:basedOn w:val="DefaultParagraphFont"/>
    <w:link w:val="Heading2"/>
    <w:rsid w:val="00DF6919"/>
    <w:rPr>
      <w:rFonts w:ascii="Arial" w:hAnsi="Arial" w:cs="Arial"/>
      <w:b/>
      <w:bCs/>
      <w:lang w:val="en-GB"/>
    </w:rPr>
  </w:style>
  <w:style w:type="character" w:customStyle="1" w:styleId="Heading3Char">
    <w:name w:val="Heading 3 Char"/>
    <w:basedOn w:val="DefaultParagraphFont"/>
    <w:link w:val="Heading3"/>
    <w:rsid w:val="00452C28"/>
    <w:rPr>
      <w:rFonts w:ascii="Arial" w:eastAsiaTheme="majorEastAsia" w:hAnsi="Arial" w:cs="Arial"/>
      <w:b/>
      <w:bCs/>
      <w:sz w:val="20"/>
      <w:lang w:val="en-GB"/>
    </w:rPr>
  </w:style>
  <w:style w:type="character" w:customStyle="1" w:styleId="Heading4Char">
    <w:name w:val="Heading 4 Char"/>
    <w:basedOn w:val="DefaultParagraphFont"/>
    <w:link w:val="Heading4"/>
    <w:rsid w:val="00452C28"/>
    <w:rPr>
      <w:rFonts w:ascii="Times New Roman" w:eastAsiaTheme="majorEastAsia" w:hAnsi="Times New Roman" w:cs="Arial"/>
      <w:i/>
      <w:iCs/>
      <w:color w:val="75B7E5"/>
      <w:szCs w:val="24"/>
      <w:lang w:val="en-ZA" w:eastAsia="en-US"/>
    </w:rPr>
  </w:style>
  <w:style w:type="character" w:customStyle="1" w:styleId="Heading5Char">
    <w:name w:val="Heading 5 Char"/>
    <w:basedOn w:val="DefaultParagraphFont"/>
    <w:link w:val="Heading5"/>
    <w:rsid w:val="00EA3EFA"/>
    <w:rPr>
      <w:rFonts w:asciiTheme="majorHAnsi" w:eastAsiaTheme="majorEastAsia" w:hAnsiTheme="majorHAnsi" w:cstheme="majorBidi"/>
      <w:color w:val="2F5496" w:themeColor="accent1" w:themeShade="BF"/>
      <w:sz w:val="24"/>
      <w:szCs w:val="24"/>
      <w:lang w:val="en-ZA" w:eastAsia="en-US"/>
    </w:rPr>
  </w:style>
  <w:style w:type="character" w:customStyle="1" w:styleId="Heading6Char">
    <w:name w:val="Heading 6 Char"/>
    <w:basedOn w:val="DefaultParagraphFont"/>
    <w:link w:val="Heading6"/>
    <w:rsid w:val="00EA3EFA"/>
    <w:rPr>
      <w:rFonts w:asciiTheme="majorHAnsi" w:eastAsiaTheme="majorEastAsia" w:hAnsiTheme="majorHAnsi" w:cstheme="majorBidi"/>
      <w:color w:val="1F3763" w:themeColor="accent1" w:themeShade="7F"/>
      <w:sz w:val="24"/>
      <w:szCs w:val="24"/>
      <w:lang w:val="en-ZA" w:eastAsia="en-US"/>
    </w:rPr>
  </w:style>
  <w:style w:type="character" w:customStyle="1" w:styleId="Heading7Char">
    <w:name w:val="Heading 7 Char"/>
    <w:basedOn w:val="DefaultParagraphFont"/>
    <w:link w:val="Heading7"/>
    <w:uiPriority w:val="9"/>
    <w:rsid w:val="00EA3EFA"/>
    <w:rPr>
      <w:rFonts w:asciiTheme="majorHAnsi" w:eastAsiaTheme="majorEastAsia" w:hAnsiTheme="majorHAnsi" w:cstheme="majorBidi"/>
      <w:i/>
      <w:iCs/>
      <w:color w:val="1F3763" w:themeColor="accent1" w:themeShade="7F"/>
      <w:sz w:val="24"/>
      <w:szCs w:val="24"/>
      <w:lang w:val="en-ZA" w:eastAsia="en-US"/>
    </w:rPr>
  </w:style>
  <w:style w:type="character" w:customStyle="1" w:styleId="Heading8Char">
    <w:name w:val="Heading 8 Char"/>
    <w:basedOn w:val="DefaultParagraphFont"/>
    <w:link w:val="Heading8"/>
    <w:uiPriority w:val="9"/>
    <w:rsid w:val="00EA3EFA"/>
    <w:rPr>
      <w:rFonts w:asciiTheme="majorHAnsi" w:eastAsiaTheme="majorEastAsia" w:hAnsiTheme="majorHAnsi" w:cstheme="majorBidi"/>
      <w:color w:val="272727" w:themeColor="text1" w:themeTint="D8"/>
      <w:sz w:val="21"/>
      <w:szCs w:val="21"/>
      <w:lang w:val="en-ZA" w:eastAsia="en-US"/>
    </w:rPr>
  </w:style>
  <w:style w:type="character" w:customStyle="1" w:styleId="Heading9Char">
    <w:name w:val="Heading 9 Char"/>
    <w:basedOn w:val="DefaultParagraphFont"/>
    <w:link w:val="Heading9"/>
    <w:uiPriority w:val="9"/>
    <w:rsid w:val="00EA3EFA"/>
    <w:rPr>
      <w:rFonts w:asciiTheme="majorHAnsi" w:eastAsiaTheme="majorEastAsia" w:hAnsiTheme="majorHAnsi" w:cstheme="majorBidi"/>
      <w:i/>
      <w:iCs/>
      <w:color w:val="272727" w:themeColor="text1" w:themeTint="D8"/>
      <w:sz w:val="21"/>
      <w:szCs w:val="21"/>
      <w:lang w:val="en-ZA" w:eastAsia="en-US"/>
    </w:rPr>
  </w:style>
  <w:style w:type="paragraph" w:styleId="ListParagraph">
    <w:name w:val="List Paragraph"/>
    <w:aliases w:val="Bullet List,FooterText,Casella di testo,Holis indice,Bullet paragraph,PRI Bullets,Colorful List - Accent 11,Listeafsnit,Listenabsatz1,Paragraphe de liste1,Table/Figure Heading,En tête 1,List Paragraph1,L3 - Normal,DRAMS List Paragraph,Ha"/>
    <w:basedOn w:val="Normal"/>
    <w:link w:val="ListParagraphChar"/>
    <w:uiPriority w:val="34"/>
    <w:qFormat/>
    <w:rsid w:val="00EA3EFA"/>
    <w:pPr>
      <w:ind w:left="720"/>
      <w:contextualSpacing/>
    </w:pPr>
  </w:style>
  <w:style w:type="paragraph" w:customStyle="1" w:styleId="Context">
    <w:name w:val="Context"/>
    <w:basedOn w:val="Normal"/>
    <w:qFormat/>
    <w:rsid w:val="00F05135"/>
    <w:pPr>
      <w:spacing w:before="120" w:after="120" w:line="240" w:lineRule="auto"/>
    </w:pPr>
    <w:rPr>
      <w:rFonts w:ascii="Times New Roman" w:eastAsia="Times New Roman" w:hAnsi="Times New Roman" w:cs="Times New Roman"/>
      <w:color w:val="auto"/>
      <w:sz w:val="22"/>
      <w:szCs w:val="24"/>
      <w:lang w:val="en-ZA" w:eastAsia="en-US"/>
    </w:rPr>
  </w:style>
  <w:style w:type="paragraph" w:styleId="TOCHeading">
    <w:name w:val="TOC Heading"/>
    <w:basedOn w:val="Heading1"/>
    <w:next w:val="Normal"/>
    <w:uiPriority w:val="39"/>
    <w:unhideWhenUsed/>
    <w:qFormat/>
    <w:rsid w:val="0084035B"/>
    <w:pPr>
      <w:spacing w:line="259" w:lineRule="auto"/>
      <w:outlineLvl w:val="9"/>
    </w:pPr>
    <w:rPr>
      <w:color w:val="000000" w:themeColor="text1"/>
      <w:lang w:val="en-US"/>
    </w:rPr>
  </w:style>
  <w:style w:type="paragraph" w:styleId="TOC1">
    <w:name w:val="toc 1"/>
    <w:basedOn w:val="Normal"/>
    <w:next w:val="Normal"/>
    <w:autoRedefine/>
    <w:uiPriority w:val="39"/>
    <w:unhideWhenUsed/>
    <w:rsid w:val="00091255"/>
    <w:pPr>
      <w:tabs>
        <w:tab w:val="left" w:pos="440"/>
        <w:tab w:val="left" w:pos="900"/>
        <w:tab w:val="left" w:pos="1440"/>
        <w:tab w:val="right" w:leader="dot" w:pos="9016"/>
      </w:tabs>
      <w:spacing w:after="100"/>
      <w:ind w:left="1350" w:hanging="1350"/>
    </w:pPr>
    <w:rPr>
      <w:rFonts w:cs="Arial"/>
      <w:b/>
      <w:bCs/>
      <w:noProof/>
      <w:szCs w:val="20"/>
    </w:rPr>
  </w:style>
  <w:style w:type="paragraph" w:styleId="TOC2">
    <w:name w:val="toc 2"/>
    <w:basedOn w:val="Normal"/>
    <w:next w:val="Normal"/>
    <w:autoRedefine/>
    <w:uiPriority w:val="39"/>
    <w:unhideWhenUsed/>
    <w:rsid w:val="00A72E9B"/>
    <w:pPr>
      <w:tabs>
        <w:tab w:val="left" w:pos="880"/>
        <w:tab w:val="right" w:leader="dot" w:pos="9016"/>
      </w:tabs>
      <w:spacing w:after="100"/>
      <w:ind w:left="180"/>
    </w:pPr>
    <w:rPr>
      <w:rFonts w:cs="Arial"/>
      <w:noProof/>
      <w:szCs w:val="20"/>
    </w:rPr>
  </w:style>
  <w:style w:type="paragraph" w:styleId="TOC3">
    <w:name w:val="toc 3"/>
    <w:basedOn w:val="Normal"/>
    <w:next w:val="Normal"/>
    <w:autoRedefine/>
    <w:uiPriority w:val="39"/>
    <w:unhideWhenUsed/>
    <w:rsid w:val="009C4B05"/>
    <w:pPr>
      <w:tabs>
        <w:tab w:val="left" w:pos="1320"/>
        <w:tab w:val="right" w:leader="dot" w:pos="9016"/>
      </w:tabs>
      <w:spacing w:after="100"/>
      <w:ind w:left="360"/>
    </w:pPr>
    <w:rPr>
      <w:rFonts w:cs="Arial"/>
      <w:noProof/>
      <w:szCs w:val="20"/>
    </w:rPr>
  </w:style>
  <w:style w:type="character" w:styleId="Hyperlink">
    <w:name w:val="Hyperlink"/>
    <w:basedOn w:val="DefaultParagraphFont"/>
    <w:uiPriority w:val="99"/>
    <w:unhideWhenUsed/>
    <w:rsid w:val="00020CC9"/>
    <w:rPr>
      <w:color w:val="0563C1" w:themeColor="hyperlink"/>
      <w:u w:val="single"/>
    </w:rPr>
  </w:style>
  <w:style w:type="table" w:customStyle="1" w:styleId="TableGridLight1">
    <w:name w:val="Table Grid Light1"/>
    <w:basedOn w:val="TableNormal"/>
    <w:uiPriority w:val="40"/>
    <w:rsid w:val="001B7D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aliases w:val="AGT ESIA,Caption Char Char อักขระ,Caption Char1 Char,Caption1 Char Char,Caption Char Char Char Char1 Char Char,Caption Char Char Char Char Char Char Char Char Char1 Char Char,Caption1 Char,Caption Char Char Char Char1 Char,Map,figur,Tab."/>
    <w:basedOn w:val="Normal"/>
    <w:next w:val="Normal"/>
    <w:link w:val="CaptionChar"/>
    <w:unhideWhenUsed/>
    <w:qFormat/>
    <w:rsid w:val="00D53F7B"/>
    <w:pPr>
      <w:keepNext/>
      <w:spacing w:before="240" w:after="120" w:line="240" w:lineRule="auto"/>
    </w:pPr>
    <w:rPr>
      <w:rFonts w:ascii="Times New Roman" w:eastAsia="Times New Roman" w:hAnsi="Times New Roman" w:cs="Times New Roman"/>
      <w:b/>
      <w:bCs/>
      <w:color w:val="44546A" w:themeColor="text2"/>
      <w:sz w:val="22"/>
      <w:szCs w:val="24"/>
      <w:lang w:val="en-ZA" w:eastAsia="en-US"/>
    </w:rPr>
  </w:style>
  <w:style w:type="paragraph" w:styleId="TableofFigures">
    <w:name w:val="table of figures"/>
    <w:basedOn w:val="Normal"/>
    <w:next w:val="Normal"/>
    <w:uiPriority w:val="99"/>
    <w:unhideWhenUsed/>
    <w:rsid w:val="0097620F"/>
    <w:pPr>
      <w:tabs>
        <w:tab w:val="right" w:leader="dot" w:pos="9016"/>
      </w:tabs>
      <w:spacing w:after="0" w:line="240" w:lineRule="auto"/>
    </w:pPr>
    <w:rPr>
      <w:rFonts w:ascii="Times New Roman" w:eastAsia="Times New Roman" w:hAnsi="Times New Roman" w:cs="Times New Roman"/>
      <w:noProof/>
      <w:color w:val="auto"/>
      <w:szCs w:val="20"/>
      <w:lang w:val="en-ZA" w:eastAsia="en-US"/>
    </w:rPr>
  </w:style>
  <w:style w:type="table" w:customStyle="1" w:styleId="GridTable1Light1">
    <w:name w:val="Grid Table 1 Light1"/>
    <w:basedOn w:val="TableNormal"/>
    <w:uiPriority w:val="46"/>
    <w:rsid w:val="00665B3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7">
    <w:name w:val="Pa7"/>
    <w:basedOn w:val="Normal"/>
    <w:next w:val="Normal"/>
    <w:uiPriority w:val="99"/>
    <w:rsid w:val="008B5443"/>
    <w:pPr>
      <w:autoSpaceDE w:val="0"/>
      <w:autoSpaceDN w:val="0"/>
      <w:adjustRightInd w:val="0"/>
      <w:spacing w:after="0" w:line="241" w:lineRule="atLeast"/>
    </w:pPr>
    <w:rPr>
      <w:rFonts w:ascii="Univers 55" w:eastAsia="Times New Roman" w:hAnsi="Univers 55" w:cs="Times New Roman"/>
      <w:color w:val="auto"/>
      <w:sz w:val="24"/>
      <w:szCs w:val="24"/>
      <w:lang w:val="en-SG" w:eastAsia="en-US"/>
    </w:rPr>
  </w:style>
  <w:style w:type="character" w:customStyle="1" w:styleId="A0">
    <w:name w:val="A0"/>
    <w:uiPriority w:val="99"/>
    <w:rsid w:val="008B5443"/>
    <w:rPr>
      <w:rFonts w:cs="Univers 55"/>
      <w:color w:val="000000"/>
      <w:sz w:val="20"/>
      <w:szCs w:val="20"/>
    </w:rPr>
  </w:style>
  <w:style w:type="paragraph" w:customStyle="1" w:styleId="Pa8">
    <w:name w:val="Pa8"/>
    <w:basedOn w:val="Normal"/>
    <w:next w:val="Normal"/>
    <w:uiPriority w:val="99"/>
    <w:rsid w:val="008B5443"/>
    <w:pPr>
      <w:autoSpaceDE w:val="0"/>
      <w:autoSpaceDN w:val="0"/>
      <w:adjustRightInd w:val="0"/>
      <w:spacing w:after="0" w:line="201" w:lineRule="atLeast"/>
    </w:pPr>
    <w:rPr>
      <w:rFonts w:ascii="Univers 55" w:eastAsia="Times New Roman" w:hAnsi="Univers 55" w:cs="Times New Roman"/>
      <w:color w:val="auto"/>
      <w:sz w:val="24"/>
      <w:szCs w:val="24"/>
      <w:lang w:val="en-SG" w:eastAsia="en-US"/>
    </w:rPr>
  </w:style>
  <w:style w:type="character" w:customStyle="1" w:styleId="A4">
    <w:name w:val="A4"/>
    <w:uiPriority w:val="99"/>
    <w:rsid w:val="008B5443"/>
    <w:rPr>
      <w:rFonts w:ascii="ZapfDingbats" w:hAnsi="ZapfDingbats" w:cs="ZapfDingbats"/>
      <w:color w:val="E9721D"/>
      <w:sz w:val="10"/>
      <w:szCs w:val="10"/>
    </w:rPr>
  </w:style>
  <w:style w:type="paragraph" w:customStyle="1" w:styleId="Pa1">
    <w:name w:val="Pa1"/>
    <w:basedOn w:val="Normal"/>
    <w:next w:val="Normal"/>
    <w:uiPriority w:val="99"/>
    <w:rsid w:val="005F674B"/>
    <w:pPr>
      <w:autoSpaceDE w:val="0"/>
      <w:autoSpaceDN w:val="0"/>
      <w:adjustRightInd w:val="0"/>
      <w:spacing w:after="0" w:line="241" w:lineRule="atLeast"/>
    </w:pPr>
    <w:rPr>
      <w:rFonts w:ascii="Univers 45 Light" w:eastAsia="Times New Roman" w:hAnsi="Univers 45 Light" w:cs="Times New Roman"/>
      <w:color w:val="auto"/>
      <w:sz w:val="24"/>
      <w:szCs w:val="24"/>
      <w:lang w:val="en-SG" w:eastAsia="en-US"/>
    </w:rPr>
  </w:style>
  <w:style w:type="paragraph" w:styleId="TOAHeading">
    <w:name w:val="toa heading"/>
    <w:basedOn w:val="Normal"/>
    <w:next w:val="Normal"/>
    <w:uiPriority w:val="99"/>
    <w:semiHidden/>
    <w:unhideWhenUsed/>
    <w:rsid w:val="00E2760A"/>
    <w:pPr>
      <w:spacing w:before="120" w:after="0" w:line="240" w:lineRule="auto"/>
    </w:pPr>
    <w:rPr>
      <w:rFonts w:asciiTheme="majorHAnsi" w:eastAsiaTheme="majorEastAsia" w:hAnsiTheme="majorHAnsi" w:cstheme="majorBidi"/>
      <w:b/>
      <w:bCs/>
      <w:color w:val="auto"/>
      <w:sz w:val="24"/>
      <w:szCs w:val="24"/>
      <w:lang w:val="en-ZA" w:eastAsia="en-US"/>
    </w:rPr>
  </w:style>
  <w:style w:type="paragraph" w:styleId="TableofAuthorities">
    <w:name w:val="table of authorities"/>
    <w:basedOn w:val="Normal"/>
    <w:next w:val="Normal"/>
    <w:unhideWhenUsed/>
    <w:rsid w:val="00E2760A"/>
    <w:pPr>
      <w:spacing w:after="0" w:line="240" w:lineRule="auto"/>
      <w:ind w:left="180" w:hanging="180"/>
    </w:pPr>
    <w:rPr>
      <w:rFonts w:ascii="Times New Roman" w:eastAsia="Times New Roman" w:hAnsi="Times New Roman" w:cs="Times New Roman"/>
      <w:color w:val="auto"/>
      <w:sz w:val="24"/>
      <w:szCs w:val="24"/>
      <w:lang w:val="en-ZA" w:eastAsia="en-US"/>
    </w:rPr>
  </w:style>
  <w:style w:type="paragraph" w:styleId="BodyText">
    <w:name w:val="Body Text"/>
    <w:basedOn w:val="Normal"/>
    <w:link w:val="BodyTextChar"/>
    <w:uiPriority w:val="99"/>
    <w:unhideWhenUsed/>
    <w:qFormat/>
    <w:rsid w:val="00041679"/>
    <w:rPr>
      <w:sz w:val="22"/>
    </w:rPr>
  </w:style>
  <w:style w:type="character" w:customStyle="1" w:styleId="BodyTextChar">
    <w:name w:val="Body Text Char"/>
    <w:basedOn w:val="DefaultParagraphFont"/>
    <w:link w:val="BodyText"/>
    <w:rsid w:val="00041679"/>
    <w:rPr>
      <w:rFonts w:ascii="Arial" w:hAnsi="Arial"/>
      <w:color w:val="000000" w:themeColor="text1"/>
      <w:lang w:val="en-GB"/>
    </w:rPr>
  </w:style>
  <w:style w:type="paragraph" w:customStyle="1" w:styleId="TableParagraph">
    <w:name w:val="Table Paragraph"/>
    <w:basedOn w:val="Normal"/>
    <w:uiPriority w:val="1"/>
    <w:qFormat/>
    <w:rsid w:val="001071A4"/>
    <w:pPr>
      <w:widowControl w:val="0"/>
      <w:autoSpaceDE w:val="0"/>
      <w:autoSpaceDN w:val="0"/>
      <w:spacing w:before="8" w:after="0" w:line="242" w:lineRule="exact"/>
    </w:pPr>
    <w:rPr>
      <w:rFonts w:ascii="Century Gothic" w:eastAsia="Century Gothic" w:hAnsi="Century Gothic" w:cs="Century Gothic"/>
      <w:color w:val="auto"/>
      <w:sz w:val="22"/>
      <w:szCs w:val="24"/>
      <w:lang w:val="en-US" w:eastAsia="en-US" w:bidi="en-US"/>
    </w:rPr>
  </w:style>
  <w:style w:type="character" w:customStyle="1" w:styleId="ListParagraphChar">
    <w:name w:val="List Paragraph Char"/>
    <w:aliases w:val="Bullet List Char,FooterText Char,Casella di testo Char,Holis indice Char,Bullet paragraph Char,PRI Bullets Char,Colorful List - Accent 11 Char,Listeafsnit Char,Listenabsatz1 Char,Paragraphe de liste1 Char,Table/Figure Heading Char"/>
    <w:basedOn w:val="DefaultParagraphFont"/>
    <w:link w:val="ListParagraph"/>
    <w:uiPriority w:val="34"/>
    <w:qFormat/>
    <w:locked/>
    <w:rsid w:val="008A58A7"/>
    <w:rPr>
      <w:rFonts w:ascii="Arial" w:hAnsi="Arial"/>
      <w:color w:val="000000" w:themeColor="text1"/>
      <w:sz w:val="18"/>
      <w:lang w:val="en-GB"/>
    </w:rPr>
  </w:style>
  <w:style w:type="table" w:customStyle="1" w:styleId="PlainTable21">
    <w:name w:val="Plain Table 21"/>
    <w:basedOn w:val="TableNormal"/>
    <w:uiPriority w:val="42"/>
    <w:rsid w:val="00BB4B6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Accent31">
    <w:name w:val="Grid Table 1 Light - Accent 31"/>
    <w:basedOn w:val="TableNormal"/>
    <w:uiPriority w:val="46"/>
    <w:rsid w:val="00E4536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A7642"/>
    <w:rPr>
      <w:sz w:val="16"/>
      <w:szCs w:val="16"/>
    </w:rPr>
  </w:style>
  <w:style w:type="paragraph" w:styleId="CommentText">
    <w:name w:val="annotation text"/>
    <w:basedOn w:val="Normal"/>
    <w:link w:val="CommentTextChar"/>
    <w:uiPriority w:val="99"/>
    <w:unhideWhenUsed/>
    <w:rsid w:val="001A7642"/>
    <w:pPr>
      <w:spacing w:after="0" w:line="240" w:lineRule="auto"/>
    </w:pPr>
    <w:rPr>
      <w:rFonts w:ascii="Times New Roman" w:eastAsia="Times New Roman" w:hAnsi="Times New Roman" w:cs="Times New Roman"/>
      <w:color w:val="auto"/>
      <w:szCs w:val="20"/>
      <w:lang w:val="en-ZA" w:eastAsia="en-US"/>
    </w:rPr>
  </w:style>
  <w:style w:type="character" w:customStyle="1" w:styleId="CommentTextChar">
    <w:name w:val="Comment Text Char"/>
    <w:basedOn w:val="DefaultParagraphFont"/>
    <w:link w:val="CommentText"/>
    <w:uiPriority w:val="99"/>
    <w:rsid w:val="001A7642"/>
    <w:rPr>
      <w:rFonts w:ascii="Times New Roman" w:eastAsia="Times New Roman" w:hAnsi="Times New Roman" w:cs="Times New Roman"/>
      <w:sz w:val="20"/>
      <w:szCs w:val="20"/>
      <w:lang w:val="en-ZA" w:eastAsia="en-US"/>
    </w:rPr>
  </w:style>
  <w:style w:type="paragraph" w:styleId="CommentSubject">
    <w:name w:val="annotation subject"/>
    <w:basedOn w:val="CommentText"/>
    <w:next w:val="CommentText"/>
    <w:link w:val="CommentSubjectChar"/>
    <w:uiPriority w:val="99"/>
    <w:semiHidden/>
    <w:unhideWhenUsed/>
    <w:rsid w:val="001A7642"/>
    <w:rPr>
      <w:b/>
      <w:bCs/>
    </w:rPr>
  </w:style>
  <w:style w:type="character" w:customStyle="1" w:styleId="CommentSubjectChar">
    <w:name w:val="Comment Subject Char"/>
    <w:basedOn w:val="CommentTextChar"/>
    <w:link w:val="CommentSubject"/>
    <w:uiPriority w:val="99"/>
    <w:semiHidden/>
    <w:rsid w:val="001A7642"/>
    <w:rPr>
      <w:rFonts w:ascii="Arial" w:eastAsia="Times New Roman" w:hAnsi="Arial" w:cs="Times New Roman"/>
      <w:b/>
      <w:bCs/>
      <w:color w:val="000000" w:themeColor="text1"/>
      <w:sz w:val="20"/>
      <w:szCs w:val="20"/>
      <w:lang w:val="en-GB" w:eastAsia="en-US"/>
    </w:rPr>
  </w:style>
  <w:style w:type="paragraph" w:customStyle="1" w:styleId="JCMBodyText">
    <w:name w:val="JCM Body Text"/>
    <w:basedOn w:val="Normal"/>
    <w:qFormat/>
    <w:rsid w:val="00AE64C3"/>
    <w:pPr>
      <w:spacing w:before="240" w:after="240" w:line="240" w:lineRule="auto"/>
    </w:pPr>
    <w:rPr>
      <w:rFonts w:ascii="Calibri" w:eastAsia="Times New Roman" w:hAnsi="Calibri" w:cs="Times New Roman"/>
      <w:color w:val="auto"/>
      <w:sz w:val="24"/>
      <w:szCs w:val="24"/>
      <w:lang w:val="en-CA" w:eastAsia="en-US"/>
    </w:rPr>
  </w:style>
  <w:style w:type="paragraph" w:styleId="NormalWeb">
    <w:name w:val="Normal (Web)"/>
    <w:basedOn w:val="Normal"/>
    <w:uiPriority w:val="99"/>
    <w:unhideWhenUsed/>
    <w:rsid w:val="00E71CB0"/>
    <w:pPr>
      <w:spacing w:before="100" w:beforeAutospacing="1" w:after="100" w:afterAutospacing="1" w:line="240" w:lineRule="auto"/>
    </w:pPr>
    <w:rPr>
      <w:rFonts w:ascii="Times New Roman" w:eastAsia="Times New Roman" w:hAnsi="Times New Roman" w:cs="Times New Roman"/>
      <w:color w:val="auto"/>
      <w:sz w:val="24"/>
      <w:szCs w:val="24"/>
      <w:lang w:val="en-ZA" w:eastAsia="en-ZA"/>
    </w:rPr>
  </w:style>
  <w:style w:type="paragraph" w:customStyle="1" w:styleId="Bullets">
    <w:name w:val="Bullets"/>
    <w:basedOn w:val="ListParagraph"/>
    <w:link w:val="BulletsChar"/>
    <w:autoRedefine/>
    <w:qFormat/>
    <w:rsid w:val="00676008"/>
    <w:pPr>
      <w:spacing w:after="0" w:line="280" w:lineRule="exact"/>
      <w:ind w:left="0"/>
      <w:contextualSpacing w:val="0"/>
    </w:pPr>
    <w:rPr>
      <w:rFonts w:ascii="Times New Roman" w:eastAsiaTheme="minorHAnsi" w:hAnsi="Times New Roman" w:cs="Arial"/>
      <w:color w:val="auto"/>
      <w:szCs w:val="20"/>
      <w:lang w:val="en-ZA" w:eastAsia="en-US"/>
    </w:rPr>
  </w:style>
  <w:style w:type="character" w:customStyle="1" w:styleId="BulletsChar">
    <w:name w:val="Bullets Char"/>
    <w:basedOn w:val="DefaultParagraphFont"/>
    <w:link w:val="Bullets"/>
    <w:rsid w:val="00676008"/>
    <w:rPr>
      <w:rFonts w:ascii="Times New Roman" w:eastAsiaTheme="minorHAnsi" w:hAnsi="Times New Roman" w:cs="Arial"/>
      <w:sz w:val="20"/>
      <w:szCs w:val="20"/>
      <w:lang w:val="en-ZA" w:eastAsia="en-US"/>
    </w:rPr>
  </w:style>
  <w:style w:type="paragraph" w:customStyle="1" w:styleId="Default">
    <w:name w:val="Default"/>
    <w:rsid w:val="00F204D9"/>
    <w:pPr>
      <w:autoSpaceDE w:val="0"/>
      <w:autoSpaceDN w:val="0"/>
      <w:adjustRightInd w:val="0"/>
      <w:spacing w:after="0" w:line="240" w:lineRule="auto"/>
    </w:pPr>
    <w:rPr>
      <w:rFonts w:ascii="Helvetica 55 Roman" w:hAnsi="Helvetica 55 Roman" w:cs="Helvetica 55 Roman"/>
      <w:color w:val="000000"/>
      <w:sz w:val="24"/>
      <w:szCs w:val="24"/>
      <w:lang w:val="en-ZA"/>
    </w:rPr>
  </w:style>
  <w:style w:type="paragraph" w:customStyle="1" w:styleId="Pa3">
    <w:name w:val="Pa3"/>
    <w:basedOn w:val="Default"/>
    <w:next w:val="Default"/>
    <w:uiPriority w:val="99"/>
    <w:rsid w:val="00F204D9"/>
    <w:pPr>
      <w:spacing w:line="201" w:lineRule="atLeast"/>
    </w:pPr>
    <w:rPr>
      <w:rFonts w:cstheme="minorBidi"/>
      <w:color w:val="auto"/>
    </w:rPr>
  </w:style>
  <w:style w:type="character" w:customStyle="1" w:styleId="A3">
    <w:name w:val="A3"/>
    <w:uiPriority w:val="99"/>
    <w:rsid w:val="00F204D9"/>
    <w:rPr>
      <w:rFonts w:ascii="Arial Unicode MS" w:hAnsi="Arial Unicode MS" w:cs="Arial Unicode MS"/>
      <w:color w:val="000000"/>
    </w:rPr>
  </w:style>
  <w:style w:type="paragraph" w:styleId="EndnoteText">
    <w:name w:val="endnote text"/>
    <w:basedOn w:val="Normal"/>
    <w:link w:val="EndnoteTextChar"/>
    <w:uiPriority w:val="99"/>
    <w:semiHidden/>
    <w:unhideWhenUsed/>
    <w:rsid w:val="000F5FB5"/>
    <w:pPr>
      <w:spacing w:after="0" w:line="240" w:lineRule="auto"/>
    </w:pPr>
    <w:rPr>
      <w:rFonts w:ascii="Times New Roman" w:eastAsia="Times New Roman" w:hAnsi="Times New Roman" w:cs="Times New Roman"/>
      <w:color w:val="auto"/>
      <w:szCs w:val="20"/>
      <w:lang w:val="en-ZA" w:eastAsia="en-US"/>
    </w:rPr>
  </w:style>
  <w:style w:type="character" w:customStyle="1" w:styleId="EndnoteTextChar">
    <w:name w:val="Endnote Text Char"/>
    <w:basedOn w:val="DefaultParagraphFont"/>
    <w:link w:val="EndnoteText"/>
    <w:uiPriority w:val="99"/>
    <w:semiHidden/>
    <w:rsid w:val="000F5FB5"/>
    <w:rPr>
      <w:rFonts w:ascii="Times New Roman" w:eastAsia="Times New Roman" w:hAnsi="Times New Roman" w:cs="Times New Roman"/>
      <w:sz w:val="20"/>
      <w:szCs w:val="20"/>
      <w:lang w:val="en-ZA" w:eastAsia="en-US"/>
    </w:rPr>
  </w:style>
  <w:style w:type="character" w:styleId="EndnoteReference">
    <w:name w:val="endnote reference"/>
    <w:basedOn w:val="DefaultParagraphFont"/>
    <w:uiPriority w:val="99"/>
    <w:semiHidden/>
    <w:unhideWhenUsed/>
    <w:rsid w:val="000F5FB5"/>
    <w:rPr>
      <w:vertAlign w:val="superscript"/>
    </w:rPr>
  </w:style>
  <w:style w:type="paragraph" w:customStyle="1" w:styleId="Tabelhoof">
    <w:name w:val="Tabelhoof"/>
    <w:basedOn w:val="Normal"/>
    <w:link w:val="TabelhoofChar"/>
    <w:qFormat/>
    <w:rsid w:val="00EB2022"/>
    <w:pPr>
      <w:spacing w:before="120" w:after="240" w:line="240" w:lineRule="auto"/>
    </w:pPr>
    <w:rPr>
      <w:rFonts w:asciiTheme="majorHAnsi" w:eastAsia="Times New Roman" w:hAnsiTheme="majorHAnsi" w:cstheme="majorHAnsi"/>
      <w:b/>
      <w:bCs/>
      <w:color w:val="FFFFFF" w:themeColor="background1"/>
      <w:sz w:val="22"/>
      <w:szCs w:val="24"/>
      <w:lang w:val="en-US" w:eastAsia="en-GB"/>
    </w:rPr>
  </w:style>
  <w:style w:type="character" w:customStyle="1" w:styleId="TabelhoofChar">
    <w:name w:val="Tabelhoof Char"/>
    <w:basedOn w:val="DefaultParagraphFont"/>
    <w:link w:val="Tabelhoof"/>
    <w:rsid w:val="00EB2022"/>
    <w:rPr>
      <w:rFonts w:asciiTheme="majorHAnsi" w:eastAsia="Times New Roman" w:hAnsiTheme="majorHAnsi" w:cstheme="majorHAnsi"/>
      <w:b/>
      <w:bCs/>
      <w:color w:val="FFFFFF" w:themeColor="background1"/>
      <w:szCs w:val="24"/>
      <w:lang w:val="en-US" w:eastAsia="en-GB"/>
    </w:rPr>
  </w:style>
  <w:style w:type="paragraph" w:customStyle="1" w:styleId="tabelcontent">
    <w:name w:val="tabelcontent"/>
    <w:basedOn w:val="Normal"/>
    <w:link w:val="tabelcontentChar"/>
    <w:qFormat/>
    <w:rsid w:val="00AC0F3C"/>
    <w:pPr>
      <w:spacing w:before="120" w:after="40" w:line="240" w:lineRule="auto"/>
    </w:pPr>
    <w:rPr>
      <w:rFonts w:asciiTheme="majorHAnsi" w:eastAsia="MS Mincho" w:hAnsiTheme="majorHAnsi" w:cstheme="majorHAnsi"/>
      <w:color w:val="auto"/>
      <w:sz w:val="22"/>
      <w:szCs w:val="24"/>
      <w:lang w:val="en-US" w:eastAsia="en-US"/>
    </w:rPr>
  </w:style>
  <w:style w:type="character" w:customStyle="1" w:styleId="tabelcontentChar">
    <w:name w:val="tabelcontent Char"/>
    <w:basedOn w:val="DefaultParagraphFont"/>
    <w:link w:val="tabelcontent"/>
    <w:rsid w:val="00AC0F3C"/>
    <w:rPr>
      <w:rFonts w:asciiTheme="majorHAnsi" w:eastAsia="MS Mincho" w:hAnsiTheme="majorHAnsi" w:cstheme="majorHAnsi"/>
      <w:szCs w:val="24"/>
      <w:lang w:val="en-US" w:eastAsia="en-US"/>
    </w:rPr>
  </w:style>
  <w:style w:type="table" w:customStyle="1" w:styleId="GridTable1Light-Accent11">
    <w:name w:val="Grid Table 1 Light - Accent 11"/>
    <w:basedOn w:val="TableNormal"/>
    <w:uiPriority w:val="46"/>
    <w:rsid w:val="00DE2CC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mw-headline">
    <w:name w:val="mw-headline"/>
    <w:basedOn w:val="DefaultParagraphFont"/>
    <w:rsid w:val="00676E28"/>
  </w:style>
  <w:style w:type="character" w:customStyle="1" w:styleId="mw-editsection">
    <w:name w:val="mw-editsection"/>
    <w:basedOn w:val="DefaultParagraphFont"/>
    <w:rsid w:val="00676E28"/>
  </w:style>
  <w:style w:type="character" w:customStyle="1" w:styleId="mw-editsection-bracket">
    <w:name w:val="mw-editsection-bracket"/>
    <w:basedOn w:val="DefaultParagraphFont"/>
    <w:rsid w:val="00676E28"/>
  </w:style>
  <w:style w:type="paragraph" w:styleId="TOC4">
    <w:name w:val="toc 4"/>
    <w:basedOn w:val="Normal"/>
    <w:next w:val="Normal"/>
    <w:autoRedefine/>
    <w:uiPriority w:val="39"/>
    <w:unhideWhenUsed/>
    <w:rsid w:val="00B8152E"/>
    <w:pPr>
      <w:spacing w:after="100" w:line="240" w:lineRule="auto"/>
      <w:ind w:left="660"/>
    </w:pPr>
    <w:rPr>
      <w:rFonts w:asciiTheme="minorHAnsi" w:eastAsia="Times New Roman" w:hAnsiTheme="minorHAnsi" w:cs="Times New Roman"/>
      <w:color w:val="auto"/>
      <w:sz w:val="22"/>
      <w:szCs w:val="24"/>
      <w:lang w:val="en-ZA" w:eastAsia="en-ZA"/>
    </w:rPr>
  </w:style>
  <w:style w:type="paragraph" w:styleId="TOC5">
    <w:name w:val="toc 5"/>
    <w:basedOn w:val="Normal"/>
    <w:next w:val="Normal"/>
    <w:autoRedefine/>
    <w:uiPriority w:val="39"/>
    <w:unhideWhenUsed/>
    <w:rsid w:val="00B8152E"/>
    <w:pPr>
      <w:spacing w:after="100" w:line="240" w:lineRule="auto"/>
      <w:ind w:left="880"/>
    </w:pPr>
    <w:rPr>
      <w:rFonts w:asciiTheme="minorHAnsi" w:eastAsia="Times New Roman" w:hAnsiTheme="minorHAnsi" w:cs="Times New Roman"/>
      <w:color w:val="auto"/>
      <w:sz w:val="22"/>
      <w:szCs w:val="24"/>
      <w:lang w:val="en-ZA" w:eastAsia="en-ZA"/>
    </w:rPr>
  </w:style>
  <w:style w:type="paragraph" w:styleId="TOC6">
    <w:name w:val="toc 6"/>
    <w:basedOn w:val="Normal"/>
    <w:next w:val="Normal"/>
    <w:autoRedefine/>
    <w:uiPriority w:val="39"/>
    <w:unhideWhenUsed/>
    <w:rsid w:val="00B8152E"/>
    <w:pPr>
      <w:spacing w:after="100" w:line="240" w:lineRule="auto"/>
      <w:ind w:left="1100"/>
    </w:pPr>
    <w:rPr>
      <w:rFonts w:asciiTheme="minorHAnsi" w:eastAsia="Times New Roman" w:hAnsiTheme="minorHAnsi" w:cs="Times New Roman"/>
      <w:color w:val="auto"/>
      <w:sz w:val="22"/>
      <w:szCs w:val="24"/>
      <w:lang w:val="en-ZA" w:eastAsia="en-ZA"/>
    </w:rPr>
  </w:style>
  <w:style w:type="paragraph" w:styleId="TOC7">
    <w:name w:val="toc 7"/>
    <w:basedOn w:val="Normal"/>
    <w:next w:val="Normal"/>
    <w:autoRedefine/>
    <w:uiPriority w:val="39"/>
    <w:unhideWhenUsed/>
    <w:rsid w:val="00B8152E"/>
    <w:pPr>
      <w:spacing w:after="100" w:line="240" w:lineRule="auto"/>
      <w:ind w:left="1320"/>
    </w:pPr>
    <w:rPr>
      <w:rFonts w:asciiTheme="minorHAnsi" w:eastAsia="Times New Roman" w:hAnsiTheme="minorHAnsi" w:cs="Times New Roman"/>
      <w:color w:val="auto"/>
      <w:sz w:val="22"/>
      <w:szCs w:val="24"/>
      <w:lang w:val="en-ZA" w:eastAsia="en-ZA"/>
    </w:rPr>
  </w:style>
  <w:style w:type="paragraph" w:styleId="TOC8">
    <w:name w:val="toc 8"/>
    <w:basedOn w:val="Normal"/>
    <w:next w:val="Normal"/>
    <w:autoRedefine/>
    <w:uiPriority w:val="39"/>
    <w:unhideWhenUsed/>
    <w:rsid w:val="00B8152E"/>
    <w:pPr>
      <w:spacing w:after="100" w:line="240" w:lineRule="auto"/>
      <w:ind w:left="1540"/>
    </w:pPr>
    <w:rPr>
      <w:rFonts w:asciiTheme="minorHAnsi" w:eastAsia="Times New Roman" w:hAnsiTheme="minorHAnsi" w:cs="Times New Roman"/>
      <w:color w:val="auto"/>
      <w:sz w:val="22"/>
      <w:szCs w:val="24"/>
      <w:lang w:val="en-ZA" w:eastAsia="en-ZA"/>
    </w:rPr>
  </w:style>
  <w:style w:type="paragraph" w:styleId="TOC9">
    <w:name w:val="toc 9"/>
    <w:basedOn w:val="Normal"/>
    <w:next w:val="Normal"/>
    <w:autoRedefine/>
    <w:uiPriority w:val="39"/>
    <w:unhideWhenUsed/>
    <w:rsid w:val="00B8152E"/>
    <w:pPr>
      <w:spacing w:after="100" w:line="240" w:lineRule="auto"/>
      <w:ind w:left="1760"/>
    </w:pPr>
    <w:rPr>
      <w:rFonts w:asciiTheme="minorHAnsi" w:eastAsia="Times New Roman" w:hAnsiTheme="minorHAnsi" w:cs="Times New Roman"/>
      <w:color w:val="auto"/>
      <w:sz w:val="22"/>
      <w:szCs w:val="24"/>
      <w:lang w:val="en-ZA" w:eastAsia="en-ZA"/>
    </w:rPr>
  </w:style>
  <w:style w:type="character" w:customStyle="1" w:styleId="UnresolvedMention1">
    <w:name w:val="Unresolved Mention1"/>
    <w:basedOn w:val="DefaultParagraphFont"/>
    <w:uiPriority w:val="99"/>
    <w:semiHidden/>
    <w:unhideWhenUsed/>
    <w:rsid w:val="00B8152E"/>
    <w:rPr>
      <w:color w:val="605E5C"/>
      <w:shd w:val="clear" w:color="auto" w:fill="E1DFDD"/>
    </w:rPr>
  </w:style>
  <w:style w:type="character" w:styleId="FootnoteReference">
    <w:name w:val="footnote reference"/>
    <w:aliases w:val="Ref,de nota al pie,Footnote number,SUPERS,ftref,16 Point,Superscript 6 Point,fr,Footnote Ref in FtNote,(NECG) Footnote Reference,4_G,BVI fnr,Знак сноски 1,Знак сноски-FN,Ciae niinee-FN,Footnote Reference Number,Footnote Reference_LVL6"/>
    <w:basedOn w:val="DefaultParagraphFont"/>
    <w:rsid w:val="002B6885"/>
    <w:rPr>
      <w:rFonts w:ascii="Book Antiqua" w:hAnsi="Book Antiqua"/>
      <w:vertAlign w:val="superscript"/>
    </w:rPr>
  </w:style>
  <w:style w:type="paragraph" w:styleId="FootnoteText">
    <w:name w:val="footnote text"/>
    <w:aliases w:val="~FootnoteText"/>
    <w:basedOn w:val="Normal"/>
    <w:link w:val="FootnoteTextChar"/>
    <w:unhideWhenUsed/>
    <w:rsid w:val="006C2749"/>
    <w:pPr>
      <w:spacing w:after="0" w:line="240" w:lineRule="auto"/>
    </w:pPr>
    <w:rPr>
      <w:rFonts w:ascii="Times New Roman" w:eastAsia="Times New Roman" w:hAnsi="Times New Roman" w:cs="Times New Roman"/>
      <w:color w:val="auto"/>
      <w:szCs w:val="20"/>
      <w:lang w:val="en-ZA" w:eastAsia="en-US"/>
    </w:rPr>
  </w:style>
  <w:style w:type="character" w:customStyle="1" w:styleId="FootnoteTextChar">
    <w:name w:val="Footnote Text Char"/>
    <w:aliases w:val="~FootnoteText Char"/>
    <w:basedOn w:val="DefaultParagraphFont"/>
    <w:link w:val="FootnoteText"/>
    <w:rsid w:val="006C2749"/>
    <w:rPr>
      <w:rFonts w:ascii="Times New Roman" w:eastAsia="Times New Roman" w:hAnsi="Times New Roman" w:cs="Times New Roman"/>
      <w:sz w:val="20"/>
      <w:szCs w:val="20"/>
      <w:lang w:val="en-ZA" w:eastAsia="en-US"/>
    </w:rPr>
  </w:style>
  <w:style w:type="paragraph" w:customStyle="1" w:styleId="paragraph">
    <w:name w:val="paragraph"/>
    <w:basedOn w:val="Normal"/>
    <w:rsid w:val="007865A8"/>
    <w:pPr>
      <w:spacing w:before="100" w:beforeAutospacing="1" w:after="100" w:afterAutospacing="1" w:line="240" w:lineRule="auto"/>
    </w:pPr>
    <w:rPr>
      <w:rFonts w:ascii="Times New Roman" w:eastAsia="Times New Roman" w:hAnsi="Times New Roman" w:cs="Times New Roman"/>
      <w:color w:val="auto"/>
      <w:sz w:val="24"/>
      <w:szCs w:val="24"/>
      <w:lang w:val="en-ZA" w:eastAsia="en-ZA"/>
    </w:rPr>
  </w:style>
  <w:style w:type="character" w:customStyle="1" w:styleId="normaltextrun">
    <w:name w:val="normaltextrun"/>
    <w:basedOn w:val="DefaultParagraphFont"/>
    <w:rsid w:val="007865A8"/>
  </w:style>
  <w:style w:type="character" w:customStyle="1" w:styleId="eop">
    <w:name w:val="eop"/>
    <w:basedOn w:val="DefaultParagraphFont"/>
    <w:rsid w:val="007865A8"/>
  </w:style>
  <w:style w:type="paragraph" w:styleId="Revision">
    <w:name w:val="Revision"/>
    <w:hidden/>
    <w:uiPriority w:val="99"/>
    <w:semiHidden/>
    <w:rsid w:val="00FA6742"/>
    <w:pPr>
      <w:spacing w:after="0" w:line="240" w:lineRule="auto"/>
    </w:pPr>
    <w:rPr>
      <w:rFonts w:ascii="Arial" w:hAnsi="Arial"/>
      <w:color w:val="000000" w:themeColor="text1"/>
      <w:sz w:val="18"/>
      <w:lang w:val="en-GB"/>
    </w:rPr>
  </w:style>
  <w:style w:type="table" w:customStyle="1" w:styleId="TableGrid2">
    <w:name w:val="Table Grid2"/>
    <w:basedOn w:val="TableNormal"/>
    <w:next w:val="TableGrid"/>
    <w:uiPriority w:val="59"/>
    <w:rsid w:val="00796098"/>
    <w:pPr>
      <w:spacing w:after="0" w:line="240" w:lineRule="auto"/>
    </w:pPr>
    <w:rPr>
      <w:rFonts w:eastAsiaTheme="minorHAnsi"/>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DE708C"/>
    <w:pPr>
      <w:spacing w:after="0" w:line="240" w:lineRule="auto"/>
      <w:ind w:left="720"/>
      <w:contextualSpacing/>
    </w:pPr>
    <w:rPr>
      <w:rFonts w:ascii="Cambria" w:eastAsia="MS Mincho" w:hAnsi="Cambria" w:cs="Times New Roman"/>
      <w:color w:val="auto"/>
      <w:sz w:val="24"/>
      <w:szCs w:val="24"/>
      <w:lang w:val="en-ZA" w:eastAsia="en-US"/>
    </w:rPr>
  </w:style>
  <w:style w:type="paragraph" w:customStyle="1" w:styleId="Bullet">
    <w:name w:val="Bullet"/>
    <w:basedOn w:val="Normal"/>
    <w:link w:val="BulletChar"/>
    <w:rsid w:val="00A90D1E"/>
    <w:pPr>
      <w:spacing w:before="60" w:after="0" w:line="260" w:lineRule="atLeast"/>
      <w:ind w:left="357"/>
    </w:pPr>
    <w:rPr>
      <w:rFonts w:ascii="Times New Roman" w:eastAsia="Times New Roman" w:hAnsi="Times New Roman" w:cs="Times New Roman"/>
      <w:color w:val="auto"/>
      <w:szCs w:val="24"/>
      <w:lang w:val="en-ZA" w:eastAsia="en-US"/>
    </w:rPr>
  </w:style>
  <w:style w:type="character" w:customStyle="1" w:styleId="BulletChar">
    <w:name w:val="Bullet Char"/>
    <w:basedOn w:val="DefaultParagraphFont"/>
    <w:link w:val="Bullet"/>
    <w:rsid w:val="00A90D1E"/>
    <w:rPr>
      <w:rFonts w:ascii="Times New Roman" w:eastAsia="Times New Roman" w:hAnsi="Times New Roman" w:cs="Times New Roman"/>
      <w:sz w:val="20"/>
      <w:szCs w:val="24"/>
      <w:lang w:val="en-ZA" w:eastAsia="en-US"/>
    </w:rPr>
  </w:style>
  <w:style w:type="paragraph" w:customStyle="1" w:styleId="Bulletlevel2">
    <w:name w:val="Bullet level 2"/>
    <w:basedOn w:val="Normal"/>
    <w:rsid w:val="00A90D1E"/>
    <w:pPr>
      <w:tabs>
        <w:tab w:val="num" w:pos="323"/>
      </w:tabs>
      <w:spacing w:after="0" w:line="260" w:lineRule="atLeast"/>
      <w:ind w:left="1117" w:hanging="397"/>
    </w:pPr>
    <w:rPr>
      <w:rFonts w:ascii="Times New Roman" w:eastAsia="Times New Roman" w:hAnsi="Times New Roman" w:cs="Times New Roman"/>
      <w:color w:val="auto"/>
      <w:szCs w:val="24"/>
      <w:lang w:val="en-ZA" w:eastAsia="en-US"/>
    </w:rPr>
  </w:style>
  <w:style w:type="paragraph" w:customStyle="1" w:styleId="pf0">
    <w:name w:val="pf0"/>
    <w:basedOn w:val="Normal"/>
    <w:rsid w:val="00843A4B"/>
    <w:pPr>
      <w:spacing w:before="100" w:beforeAutospacing="1" w:after="100" w:afterAutospacing="1" w:line="240" w:lineRule="auto"/>
    </w:pPr>
    <w:rPr>
      <w:rFonts w:ascii="Times New Roman" w:eastAsia="Times New Roman" w:hAnsi="Times New Roman" w:cs="Times New Roman"/>
      <w:color w:val="auto"/>
      <w:sz w:val="24"/>
      <w:szCs w:val="24"/>
      <w:lang w:val="en-ZA" w:eastAsia="en-ZA"/>
    </w:rPr>
  </w:style>
  <w:style w:type="character" w:customStyle="1" w:styleId="cf01">
    <w:name w:val="cf01"/>
    <w:basedOn w:val="DefaultParagraphFont"/>
    <w:rsid w:val="00843A4B"/>
    <w:rPr>
      <w:rFonts w:ascii="Segoe UI" w:hAnsi="Segoe UI" w:cs="Segoe UI" w:hint="default"/>
      <w:sz w:val="18"/>
      <w:szCs w:val="18"/>
    </w:rPr>
  </w:style>
  <w:style w:type="character" w:styleId="Emphasis">
    <w:name w:val="Emphasis"/>
    <w:basedOn w:val="DefaultParagraphFont"/>
    <w:uiPriority w:val="20"/>
    <w:qFormat/>
    <w:rsid w:val="007656B6"/>
    <w:rPr>
      <w:i/>
      <w:iCs/>
    </w:rPr>
  </w:style>
  <w:style w:type="character" w:customStyle="1" w:styleId="Mention1">
    <w:name w:val="Mention1"/>
    <w:basedOn w:val="DefaultParagraphFont"/>
    <w:uiPriority w:val="99"/>
    <w:unhideWhenUsed/>
    <w:rsid w:val="00585205"/>
    <w:rPr>
      <w:color w:val="2B579A"/>
      <w:shd w:val="clear" w:color="auto" w:fill="E1DFDD"/>
    </w:rPr>
  </w:style>
  <w:style w:type="table" w:customStyle="1" w:styleId="Gitternetztabelle1hell1">
    <w:name w:val="Gitternetztabelle 1 hell1"/>
    <w:basedOn w:val="TableNormal"/>
    <w:uiPriority w:val="46"/>
    <w:rsid w:val="00475AC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ullet1">
    <w:name w:val="Bullet 1"/>
    <w:basedOn w:val="Normal"/>
    <w:rsid w:val="00D85968"/>
    <w:pPr>
      <w:numPr>
        <w:numId w:val="4"/>
      </w:numPr>
      <w:spacing w:before="60" w:after="0" w:line="312" w:lineRule="exact"/>
    </w:pPr>
    <w:rPr>
      <w:rFonts w:ascii="Times New Roman" w:eastAsia="Times New Roman" w:hAnsi="Times New Roman" w:cs="Times New Roman"/>
      <w:color w:val="auto"/>
      <w:szCs w:val="20"/>
      <w:lang w:val="en-ZA" w:eastAsia="en-US"/>
    </w:rPr>
  </w:style>
  <w:style w:type="character" w:customStyle="1" w:styleId="CaptionChar">
    <w:name w:val="Caption Char"/>
    <w:aliases w:val="AGT ESIA Char,Caption Char Char อักขระ Char,Caption Char1 Char Char,Caption1 Char Char Char,Caption Char Char Char Char1 Char Char Char,Caption Char Char Char Char Char Char Char Char Char1 Char Char Char,Caption1 Char Char1,Map Char"/>
    <w:basedOn w:val="DefaultParagraphFont"/>
    <w:link w:val="Caption"/>
    <w:qFormat/>
    <w:rsid w:val="007C468F"/>
    <w:rPr>
      <w:rFonts w:ascii="Times New Roman" w:eastAsia="Times New Roman" w:hAnsi="Times New Roman" w:cs="Times New Roman"/>
      <w:b/>
      <w:bCs/>
      <w:color w:val="44546A" w:themeColor="text2"/>
      <w:szCs w:val="24"/>
      <w:lang w:val="en-ZA" w:eastAsia="en-US"/>
    </w:rPr>
  </w:style>
  <w:style w:type="numbering" w:customStyle="1" w:styleId="CurrentList1">
    <w:name w:val="Current List1"/>
    <w:uiPriority w:val="99"/>
    <w:rsid w:val="00DF6919"/>
    <w:pPr>
      <w:numPr>
        <w:numId w:val="2"/>
      </w:numPr>
    </w:pPr>
  </w:style>
  <w:style w:type="numbering" w:customStyle="1" w:styleId="CurrentList2">
    <w:name w:val="Current List2"/>
    <w:uiPriority w:val="99"/>
    <w:rsid w:val="00DF6919"/>
    <w:pPr>
      <w:numPr>
        <w:numId w:val="3"/>
      </w:numPr>
    </w:pPr>
  </w:style>
  <w:style w:type="numbering" w:customStyle="1" w:styleId="ERMBulletList">
    <w:name w:val="ERMBulletList"/>
    <w:uiPriority w:val="99"/>
    <w:rsid w:val="006B193B"/>
    <w:pPr>
      <w:numPr>
        <w:numId w:val="4"/>
      </w:numPr>
    </w:pPr>
  </w:style>
  <w:style w:type="paragraph" w:styleId="ListBullet">
    <w:name w:val="List Bullet"/>
    <w:basedOn w:val="BodyText"/>
    <w:qFormat/>
    <w:rsid w:val="006B193B"/>
    <w:pPr>
      <w:numPr>
        <w:numId w:val="10"/>
      </w:numPr>
      <w:spacing w:before="120" w:after="60" w:line="260" w:lineRule="atLeast"/>
    </w:pPr>
    <w:rPr>
      <w:rFonts w:asciiTheme="minorHAnsi" w:hAnsiTheme="minorHAnsi"/>
      <w:color w:val="auto"/>
      <w:sz w:val="20"/>
      <w:szCs w:val="20"/>
      <w:lang w:eastAsia="en-US"/>
    </w:rPr>
  </w:style>
  <w:style w:type="paragraph" w:styleId="ListBullet2">
    <w:name w:val="List Bullet 2"/>
    <w:basedOn w:val="Normal"/>
    <w:qFormat/>
    <w:rsid w:val="006B193B"/>
    <w:pPr>
      <w:numPr>
        <w:ilvl w:val="1"/>
        <w:numId w:val="10"/>
      </w:numPr>
      <w:spacing w:before="120" w:after="60" w:line="260" w:lineRule="atLeast"/>
    </w:pPr>
    <w:rPr>
      <w:rFonts w:asciiTheme="minorHAnsi" w:eastAsia="Times New Roman" w:hAnsiTheme="minorHAnsi" w:cs="Times New Roman"/>
      <w:color w:val="auto"/>
      <w:szCs w:val="20"/>
      <w:lang w:val="en-ZA" w:eastAsia="en-US"/>
    </w:rPr>
  </w:style>
  <w:style w:type="paragraph" w:styleId="ListBullet3">
    <w:name w:val="List Bullet 3"/>
    <w:basedOn w:val="Normal"/>
    <w:rsid w:val="006B193B"/>
    <w:pPr>
      <w:numPr>
        <w:ilvl w:val="2"/>
        <w:numId w:val="10"/>
      </w:numPr>
      <w:spacing w:before="120" w:after="60" w:line="260" w:lineRule="atLeast"/>
    </w:pPr>
    <w:rPr>
      <w:rFonts w:asciiTheme="minorHAnsi" w:eastAsia="Times New Roman" w:hAnsiTheme="minorHAnsi" w:cs="Times New Roman"/>
      <w:color w:val="auto"/>
      <w:szCs w:val="20"/>
      <w:lang w:val="en-ZA" w:eastAsia="en-US"/>
    </w:rPr>
  </w:style>
  <w:style w:type="paragraph" w:styleId="ListBullet4">
    <w:name w:val="List Bullet 4"/>
    <w:basedOn w:val="Normal"/>
    <w:rsid w:val="006B193B"/>
    <w:pPr>
      <w:numPr>
        <w:ilvl w:val="3"/>
        <w:numId w:val="10"/>
      </w:numPr>
      <w:spacing w:before="120" w:after="60" w:line="260" w:lineRule="atLeast"/>
    </w:pPr>
    <w:rPr>
      <w:rFonts w:asciiTheme="minorHAnsi" w:eastAsia="Times New Roman" w:hAnsiTheme="minorHAnsi" w:cs="Times New Roman"/>
      <w:color w:val="auto"/>
      <w:szCs w:val="20"/>
      <w:lang w:val="en-ZA" w:eastAsia="en-US"/>
    </w:rPr>
  </w:style>
  <w:style w:type="character" w:customStyle="1" w:styleId="Erwhnung1">
    <w:name w:val="Erwähnung1"/>
    <w:basedOn w:val="DefaultParagraphFont"/>
    <w:uiPriority w:val="99"/>
    <w:unhideWhenUsed/>
    <w:rsid w:val="00293D55"/>
    <w:rPr>
      <w:color w:val="2B579A"/>
      <w:shd w:val="clear" w:color="auto" w:fill="E1DFDD"/>
    </w:rPr>
  </w:style>
  <w:style w:type="character" w:customStyle="1" w:styleId="NichtaufgelsteErwhnung1">
    <w:name w:val="Nicht aufgelöste Erwähnung1"/>
    <w:basedOn w:val="DefaultParagraphFont"/>
    <w:uiPriority w:val="99"/>
    <w:semiHidden/>
    <w:unhideWhenUsed/>
    <w:rsid w:val="00D20F89"/>
    <w:rPr>
      <w:color w:val="605E5C"/>
      <w:shd w:val="clear" w:color="auto" w:fill="E1DFDD"/>
    </w:rPr>
  </w:style>
  <w:style w:type="numbering" w:customStyle="1" w:styleId="CurrentList3">
    <w:name w:val="Current List3"/>
    <w:uiPriority w:val="99"/>
    <w:rsid w:val="0019172B"/>
    <w:pPr>
      <w:numPr>
        <w:numId w:val="5"/>
      </w:numPr>
    </w:pPr>
  </w:style>
  <w:style w:type="numbering" w:customStyle="1" w:styleId="CurrentList4">
    <w:name w:val="Current List4"/>
    <w:uiPriority w:val="99"/>
    <w:rsid w:val="0019172B"/>
    <w:pPr>
      <w:numPr>
        <w:numId w:val="6"/>
      </w:numPr>
    </w:pPr>
  </w:style>
  <w:style w:type="paragraph" w:styleId="NoSpacing">
    <w:name w:val="No Spacing"/>
    <w:link w:val="NoSpacingChar"/>
    <w:uiPriority w:val="1"/>
    <w:qFormat/>
    <w:rsid w:val="00C450F5"/>
    <w:pPr>
      <w:spacing w:after="0" w:line="240" w:lineRule="auto"/>
    </w:pPr>
    <w:rPr>
      <w:lang w:val="en-US" w:eastAsia="en-US"/>
    </w:rPr>
  </w:style>
  <w:style w:type="character" w:customStyle="1" w:styleId="NoSpacingChar">
    <w:name w:val="No Spacing Char"/>
    <w:basedOn w:val="DefaultParagraphFont"/>
    <w:link w:val="NoSpacing"/>
    <w:uiPriority w:val="1"/>
    <w:rsid w:val="00C450F5"/>
    <w:rPr>
      <w:lang w:val="en-US" w:eastAsia="en-US"/>
    </w:rPr>
  </w:style>
  <w:style w:type="character" w:customStyle="1" w:styleId="cf11">
    <w:name w:val="cf11"/>
    <w:basedOn w:val="DefaultParagraphFont"/>
    <w:rsid w:val="00C450F5"/>
    <w:rPr>
      <w:rFonts w:ascii="Segoe UI" w:hAnsi="Segoe UI" w:cs="Segoe UI" w:hint="default"/>
      <w:sz w:val="18"/>
      <w:szCs w:val="18"/>
    </w:rPr>
  </w:style>
  <w:style w:type="character" w:customStyle="1" w:styleId="cf41">
    <w:name w:val="cf41"/>
    <w:basedOn w:val="DefaultParagraphFont"/>
    <w:rsid w:val="00C450F5"/>
    <w:rPr>
      <w:rFonts w:ascii="Segoe UI" w:hAnsi="Segoe UI" w:cs="Segoe UI" w:hint="default"/>
      <w:i/>
      <w:iCs/>
      <w:sz w:val="18"/>
      <w:szCs w:val="18"/>
    </w:rPr>
  </w:style>
  <w:style w:type="table" w:customStyle="1" w:styleId="Gitternetztabelle2Akzent11">
    <w:name w:val="Gitternetztabelle 2 – Akzent 11"/>
    <w:basedOn w:val="TableNormal"/>
    <w:uiPriority w:val="47"/>
    <w:rsid w:val="00C450F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sid w:val="006B48F8"/>
    <w:rPr>
      <w:color w:val="954F72" w:themeColor="followedHyperlink"/>
      <w:u w:val="single"/>
    </w:rPr>
  </w:style>
  <w:style w:type="numbering" w:customStyle="1" w:styleId="ERMNumLIst">
    <w:name w:val="ERMNumLIst"/>
    <w:uiPriority w:val="99"/>
    <w:rsid w:val="00274150"/>
    <w:pPr>
      <w:numPr>
        <w:numId w:val="8"/>
      </w:numPr>
    </w:pPr>
  </w:style>
  <w:style w:type="paragraph" w:styleId="ListNumber">
    <w:name w:val="List Number"/>
    <w:basedOn w:val="BodyText"/>
    <w:qFormat/>
    <w:rsid w:val="00274150"/>
    <w:pPr>
      <w:spacing w:before="120" w:after="60" w:line="260" w:lineRule="atLeast"/>
      <w:ind w:left="397" w:hanging="397"/>
    </w:pPr>
    <w:rPr>
      <w:rFonts w:asciiTheme="minorHAnsi" w:hAnsiTheme="minorHAnsi"/>
      <w:color w:val="auto"/>
      <w:sz w:val="20"/>
      <w:szCs w:val="20"/>
      <w:lang w:eastAsia="en-US"/>
    </w:rPr>
  </w:style>
  <w:style w:type="paragraph" w:customStyle="1" w:styleId="Tableheadingleft">
    <w:name w:val="Table heading left"/>
    <w:basedOn w:val="Normal"/>
    <w:qFormat/>
    <w:rsid w:val="00274150"/>
    <w:pPr>
      <w:overflowPunct w:val="0"/>
      <w:autoSpaceDE w:val="0"/>
      <w:autoSpaceDN w:val="0"/>
      <w:adjustRightInd w:val="0"/>
      <w:spacing w:before="40" w:after="0" w:line="240" w:lineRule="auto"/>
      <w:textAlignment w:val="baseline"/>
    </w:pPr>
    <w:rPr>
      <w:rFonts w:asciiTheme="minorHAnsi" w:hAnsiTheme="minorHAnsi" w:cs="Arial"/>
      <w:b/>
      <w:color w:val="auto"/>
      <w:szCs w:val="20"/>
      <w:lang w:eastAsia="en-US"/>
    </w:rPr>
  </w:style>
  <w:style w:type="paragraph" w:customStyle="1" w:styleId="Tabletextleft">
    <w:name w:val="Table text left"/>
    <w:basedOn w:val="Normal"/>
    <w:qFormat/>
    <w:rsid w:val="00274150"/>
    <w:pPr>
      <w:spacing w:before="40" w:after="0" w:line="240" w:lineRule="auto"/>
    </w:pPr>
    <w:rPr>
      <w:rFonts w:asciiTheme="minorHAnsi" w:hAnsiTheme="minorHAnsi" w:cs="Arial"/>
      <w:color w:val="auto"/>
      <w:szCs w:val="20"/>
      <w:lang w:eastAsia="en-US"/>
    </w:rPr>
  </w:style>
  <w:style w:type="table" w:customStyle="1" w:styleId="ERMTablestyle">
    <w:name w:val="ERM Table style"/>
    <w:basedOn w:val="TableNormal"/>
    <w:uiPriority w:val="99"/>
    <w:rsid w:val="00274150"/>
    <w:pPr>
      <w:spacing w:after="0" w:line="240" w:lineRule="auto"/>
    </w:pPr>
    <w:rPr>
      <w:sz w:val="18"/>
      <w:szCs w:val="18"/>
      <w:lang w:val="en-GB"/>
    </w:rPr>
    <w:tblPr>
      <w:tblBorders>
        <w:top w:val="single" w:sz="2" w:space="0" w:color="E7E6E6" w:themeColor="background2"/>
        <w:bottom w:val="single" w:sz="2" w:space="0" w:color="E7E6E6" w:themeColor="background2"/>
        <w:insideH w:val="single" w:sz="2" w:space="0" w:color="E7E6E6" w:themeColor="background2"/>
        <w:insideV w:val="single" w:sz="2" w:space="0" w:color="E7E6E6" w:themeColor="background2"/>
      </w:tblBorders>
      <w:tblCellMar>
        <w:top w:w="28" w:type="dxa"/>
        <w:left w:w="113" w:type="dxa"/>
        <w:bottom w:w="57" w:type="dxa"/>
        <w:right w:w="113" w:type="dxa"/>
      </w:tblCellMar>
    </w:tblPr>
    <w:tblStylePr w:type="firstRow">
      <w:rPr>
        <w:b w:val="0"/>
        <w:color w:val="44546A" w:themeColor="text2"/>
      </w:rPr>
      <w:tblPr/>
      <w:tcPr>
        <w:tcBorders>
          <w:top w:val="single" w:sz="8" w:space="0" w:color="44546A" w:themeColor="text2"/>
          <w:bottom w:val="single" w:sz="8" w:space="0" w:color="44546A" w:themeColor="text2"/>
        </w:tcBorders>
      </w:tcPr>
    </w:tblStylePr>
  </w:style>
  <w:style w:type="paragraph" w:customStyle="1" w:styleId="ListNumberalpha">
    <w:name w:val="List Number alpha"/>
    <w:basedOn w:val="BodyText"/>
    <w:uiPriority w:val="99"/>
    <w:rsid w:val="00274150"/>
    <w:pPr>
      <w:spacing w:before="120" w:after="60" w:line="260" w:lineRule="atLeast"/>
      <w:ind w:left="806" w:hanging="403"/>
    </w:pPr>
    <w:rPr>
      <w:rFonts w:asciiTheme="minorHAnsi" w:hAnsiTheme="minorHAnsi"/>
      <w:color w:val="auto"/>
      <w:sz w:val="20"/>
      <w:szCs w:val="20"/>
      <w:lang w:val="en-US" w:eastAsia="en-US"/>
    </w:rPr>
  </w:style>
  <w:style w:type="paragraph" w:customStyle="1" w:styleId="ListNumberroman">
    <w:name w:val="List Number roman"/>
    <w:basedOn w:val="BodyText"/>
    <w:uiPriority w:val="99"/>
    <w:rsid w:val="00274150"/>
    <w:pPr>
      <w:spacing w:before="120" w:after="60" w:line="260" w:lineRule="atLeast"/>
      <w:ind w:left="1209" w:hanging="403"/>
    </w:pPr>
    <w:rPr>
      <w:rFonts w:asciiTheme="minorHAnsi" w:hAnsiTheme="minorHAnsi"/>
      <w:color w:val="auto"/>
      <w:sz w:val="20"/>
      <w:szCs w:val="20"/>
      <w:lang w:eastAsia="en-US"/>
    </w:rPr>
  </w:style>
  <w:style w:type="numbering" w:styleId="111111">
    <w:name w:val="Outline List 2"/>
    <w:basedOn w:val="NoList"/>
    <w:semiHidden/>
    <w:rsid w:val="00B21A81"/>
    <w:pPr>
      <w:numPr>
        <w:numId w:val="9"/>
      </w:numPr>
    </w:pPr>
  </w:style>
  <w:style w:type="paragraph" w:customStyle="1" w:styleId="Tablebullet">
    <w:name w:val="Table bullet"/>
    <w:basedOn w:val="ListBullet"/>
    <w:rsid w:val="00333103"/>
    <w:pPr>
      <w:numPr>
        <w:numId w:val="15"/>
      </w:numPr>
      <w:spacing w:before="40" w:after="0" w:line="240" w:lineRule="auto"/>
    </w:pPr>
    <w:rPr>
      <w:sz w:val="18"/>
    </w:rPr>
  </w:style>
  <w:style w:type="paragraph" w:customStyle="1" w:styleId="Annex">
    <w:name w:val="Annex"/>
    <w:basedOn w:val="Heading1"/>
    <w:link w:val="AnnexChar"/>
    <w:qFormat/>
    <w:rsid w:val="000729C8"/>
    <w:pPr>
      <w:keepLines w:val="0"/>
      <w:numPr>
        <w:numId w:val="0"/>
      </w:numPr>
      <w:autoSpaceDE w:val="0"/>
      <w:autoSpaceDN w:val="0"/>
      <w:adjustRightInd w:val="0"/>
      <w:spacing w:before="0" w:after="0" w:line="240" w:lineRule="auto"/>
    </w:pPr>
    <w:rPr>
      <w:rFonts w:eastAsia="Times New Roman"/>
      <w:szCs w:val="28"/>
      <w:lang w:val="en-IE"/>
    </w:rPr>
  </w:style>
  <w:style w:type="character" w:customStyle="1" w:styleId="AnnexChar">
    <w:name w:val="Annex Char"/>
    <w:basedOn w:val="Heading1Char"/>
    <w:link w:val="Annex"/>
    <w:rsid w:val="000729C8"/>
    <w:rPr>
      <w:rFonts w:ascii="Arial" w:eastAsia="Times New Roman" w:hAnsi="Arial" w:cs="Arial"/>
      <w:b/>
      <w:bCs/>
      <w:caps/>
      <w:szCs w:val="28"/>
      <w:lang w:val="en-IE" w:eastAsia="en-US"/>
    </w:rPr>
  </w:style>
  <w:style w:type="character" w:styleId="UnresolvedMention">
    <w:name w:val="Unresolved Mention"/>
    <w:basedOn w:val="DefaultParagraphFont"/>
    <w:uiPriority w:val="99"/>
    <w:semiHidden/>
    <w:unhideWhenUsed/>
    <w:rsid w:val="000729C8"/>
    <w:rPr>
      <w:color w:val="605E5C"/>
      <w:shd w:val="clear" w:color="auto" w:fill="E1DFDD"/>
    </w:rPr>
  </w:style>
  <w:style w:type="character" w:styleId="Mention">
    <w:name w:val="Mention"/>
    <w:basedOn w:val="DefaultParagraphFont"/>
    <w:uiPriority w:val="99"/>
    <w:unhideWhenUsed/>
    <w:rsid w:val="002046E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20963">
      <w:bodyDiv w:val="1"/>
      <w:marLeft w:val="0"/>
      <w:marRight w:val="0"/>
      <w:marTop w:val="0"/>
      <w:marBottom w:val="0"/>
      <w:divBdr>
        <w:top w:val="none" w:sz="0" w:space="0" w:color="auto"/>
        <w:left w:val="none" w:sz="0" w:space="0" w:color="auto"/>
        <w:bottom w:val="none" w:sz="0" w:space="0" w:color="auto"/>
        <w:right w:val="none" w:sz="0" w:space="0" w:color="auto"/>
      </w:divBdr>
      <w:divsChild>
        <w:div w:id="416827495">
          <w:marLeft w:val="0"/>
          <w:marRight w:val="0"/>
          <w:marTop w:val="0"/>
          <w:marBottom w:val="0"/>
          <w:divBdr>
            <w:top w:val="none" w:sz="0" w:space="0" w:color="auto"/>
            <w:left w:val="none" w:sz="0" w:space="0" w:color="auto"/>
            <w:bottom w:val="none" w:sz="0" w:space="0" w:color="auto"/>
            <w:right w:val="none" w:sz="0" w:space="0" w:color="auto"/>
          </w:divBdr>
        </w:div>
        <w:div w:id="497694449">
          <w:marLeft w:val="0"/>
          <w:marRight w:val="0"/>
          <w:marTop w:val="0"/>
          <w:marBottom w:val="0"/>
          <w:divBdr>
            <w:top w:val="none" w:sz="0" w:space="0" w:color="auto"/>
            <w:left w:val="none" w:sz="0" w:space="0" w:color="auto"/>
            <w:bottom w:val="none" w:sz="0" w:space="0" w:color="auto"/>
            <w:right w:val="none" w:sz="0" w:space="0" w:color="auto"/>
          </w:divBdr>
          <w:divsChild>
            <w:div w:id="383874764">
              <w:marLeft w:val="0"/>
              <w:marRight w:val="0"/>
              <w:marTop w:val="0"/>
              <w:marBottom w:val="0"/>
              <w:divBdr>
                <w:top w:val="none" w:sz="0" w:space="0" w:color="auto"/>
                <w:left w:val="none" w:sz="0" w:space="0" w:color="auto"/>
                <w:bottom w:val="none" w:sz="0" w:space="0" w:color="auto"/>
                <w:right w:val="none" w:sz="0" w:space="0" w:color="auto"/>
              </w:divBdr>
            </w:div>
            <w:div w:id="401371658">
              <w:marLeft w:val="0"/>
              <w:marRight w:val="0"/>
              <w:marTop w:val="0"/>
              <w:marBottom w:val="0"/>
              <w:divBdr>
                <w:top w:val="none" w:sz="0" w:space="0" w:color="auto"/>
                <w:left w:val="none" w:sz="0" w:space="0" w:color="auto"/>
                <w:bottom w:val="none" w:sz="0" w:space="0" w:color="auto"/>
                <w:right w:val="none" w:sz="0" w:space="0" w:color="auto"/>
              </w:divBdr>
            </w:div>
            <w:div w:id="427308910">
              <w:marLeft w:val="0"/>
              <w:marRight w:val="0"/>
              <w:marTop w:val="0"/>
              <w:marBottom w:val="0"/>
              <w:divBdr>
                <w:top w:val="none" w:sz="0" w:space="0" w:color="auto"/>
                <w:left w:val="none" w:sz="0" w:space="0" w:color="auto"/>
                <w:bottom w:val="none" w:sz="0" w:space="0" w:color="auto"/>
                <w:right w:val="none" w:sz="0" w:space="0" w:color="auto"/>
              </w:divBdr>
            </w:div>
            <w:div w:id="741677375">
              <w:marLeft w:val="0"/>
              <w:marRight w:val="0"/>
              <w:marTop w:val="0"/>
              <w:marBottom w:val="0"/>
              <w:divBdr>
                <w:top w:val="none" w:sz="0" w:space="0" w:color="auto"/>
                <w:left w:val="none" w:sz="0" w:space="0" w:color="auto"/>
                <w:bottom w:val="none" w:sz="0" w:space="0" w:color="auto"/>
                <w:right w:val="none" w:sz="0" w:space="0" w:color="auto"/>
              </w:divBdr>
            </w:div>
            <w:div w:id="1066682670">
              <w:marLeft w:val="0"/>
              <w:marRight w:val="0"/>
              <w:marTop w:val="0"/>
              <w:marBottom w:val="0"/>
              <w:divBdr>
                <w:top w:val="none" w:sz="0" w:space="0" w:color="auto"/>
                <w:left w:val="none" w:sz="0" w:space="0" w:color="auto"/>
                <w:bottom w:val="none" w:sz="0" w:space="0" w:color="auto"/>
                <w:right w:val="none" w:sz="0" w:space="0" w:color="auto"/>
              </w:divBdr>
            </w:div>
          </w:divsChild>
        </w:div>
        <w:div w:id="1007171869">
          <w:marLeft w:val="0"/>
          <w:marRight w:val="0"/>
          <w:marTop w:val="0"/>
          <w:marBottom w:val="0"/>
          <w:divBdr>
            <w:top w:val="none" w:sz="0" w:space="0" w:color="auto"/>
            <w:left w:val="none" w:sz="0" w:space="0" w:color="auto"/>
            <w:bottom w:val="none" w:sz="0" w:space="0" w:color="auto"/>
            <w:right w:val="none" w:sz="0" w:space="0" w:color="auto"/>
          </w:divBdr>
          <w:divsChild>
            <w:div w:id="119107917">
              <w:marLeft w:val="0"/>
              <w:marRight w:val="0"/>
              <w:marTop w:val="0"/>
              <w:marBottom w:val="0"/>
              <w:divBdr>
                <w:top w:val="none" w:sz="0" w:space="0" w:color="auto"/>
                <w:left w:val="none" w:sz="0" w:space="0" w:color="auto"/>
                <w:bottom w:val="none" w:sz="0" w:space="0" w:color="auto"/>
                <w:right w:val="none" w:sz="0" w:space="0" w:color="auto"/>
              </w:divBdr>
            </w:div>
            <w:div w:id="297687156">
              <w:marLeft w:val="0"/>
              <w:marRight w:val="0"/>
              <w:marTop w:val="0"/>
              <w:marBottom w:val="0"/>
              <w:divBdr>
                <w:top w:val="none" w:sz="0" w:space="0" w:color="auto"/>
                <w:left w:val="none" w:sz="0" w:space="0" w:color="auto"/>
                <w:bottom w:val="none" w:sz="0" w:space="0" w:color="auto"/>
                <w:right w:val="none" w:sz="0" w:space="0" w:color="auto"/>
              </w:divBdr>
            </w:div>
            <w:div w:id="416679847">
              <w:marLeft w:val="0"/>
              <w:marRight w:val="0"/>
              <w:marTop w:val="0"/>
              <w:marBottom w:val="0"/>
              <w:divBdr>
                <w:top w:val="none" w:sz="0" w:space="0" w:color="auto"/>
                <w:left w:val="none" w:sz="0" w:space="0" w:color="auto"/>
                <w:bottom w:val="none" w:sz="0" w:space="0" w:color="auto"/>
                <w:right w:val="none" w:sz="0" w:space="0" w:color="auto"/>
              </w:divBdr>
            </w:div>
            <w:div w:id="1689483450">
              <w:marLeft w:val="0"/>
              <w:marRight w:val="0"/>
              <w:marTop w:val="0"/>
              <w:marBottom w:val="0"/>
              <w:divBdr>
                <w:top w:val="none" w:sz="0" w:space="0" w:color="auto"/>
                <w:left w:val="none" w:sz="0" w:space="0" w:color="auto"/>
                <w:bottom w:val="none" w:sz="0" w:space="0" w:color="auto"/>
                <w:right w:val="none" w:sz="0" w:space="0" w:color="auto"/>
              </w:divBdr>
            </w:div>
            <w:div w:id="1926769634">
              <w:marLeft w:val="0"/>
              <w:marRight w:val="0"/>
              <w:marTop w:val="0"/>
              <w:marBottom w:val="0"/>
              <w:divBdr>
                <w:top w:val="none" w:sz="0" w:space="0" w:color="auto"/>
                <w:left w:val="none" w:sz="0" w:space="0" w:color="auto"/>
                <w:bottom w:val="none" w:sz="0" w:space="0" w:color="auto"/>
                <w:right w:val="none" w:sz="0" w:space="0" w:color="auto"/>
              </w:divBdr>
            </w:div>
          </w:divsChild>
        </w:div>
        <w:div w:id="1558006586">
          <w:marLeft w:val="0"/>
          <w:marRight w:val="0"/>
          <w:marTop w:val="0"/>
          <w:marBottom w:val="0"/>
          <w:divBdr>
            <w:top w:val="none" w:sz="0" w:space="0" w:color="auto"/>
            <w:left w:val="none" w:sz="0" w:space="0" w:color="auto"/>
            <w:bottom w:val="none" w:sz="0" w:space="0" w:color="auto"/>
            <w:right w:val="none" w:sz="0" w:space="0" w:color="auto"/>
          </w:divBdr>
          <w:divsChild>
            <w:div w:id="1354114507">
              <w:marLeft w:val="0"/>
              <w:marRight w:val="0"/>
              <w:marTop w:val="0"/>
              <w:marBottom w:val="0"/>
              <w:divBdr>
                <w:top w:val="none" w:sz="0" w:space="0" w:color="auto"/>
                <w:left w:val="none" w:sz="0" w:space="0" w:color="auto"/>
                <w:bottom w:val="none" w:sz="0" w:space="0" w:color="auto"/>
                <w:right w:val="none" w:sz="0" w:space="0" w:color="auto"/>
              </w:divBdr>
            </w:div>
            <w:div w:id="1557158193">
              <w:marLeft w:val="0"/>
              <w:marRight w:val="0"/>
              <w:marTop w:val="0"/>
              <w:marBottom w:val="0"/>
              <w:divBdr>
                <w:top w:val="none" w:sz="0" w:space="0" w:color="auto"/>
                <w:left w:val="none" w:sz="0" w:space="0" w:color="auto"/>
                <w:bottom w:val="none" w:sz="0" w:space="0" w:color="auto"/>
                <w:right w:val="none" w:sz="0" w:space="0" w:color="auto"/>
              </w:divBdr>
            </w:div>
            <w:div w:id="1704557249">
              <w:marLeft w:val="0"/>
              <w:marRight w:val="0"/>
              <w:marTop w:val="0"/>
              <w:marBottom w:val="0"/>
              <w:divBdr>
                <w:top w:val="none" w:sz="0" w:space="0" w:color="auto"/>
                <w:left w:val="none" w:sz="0" w:space="0" w:color="auto"/>
                <w:bottom w:val="none" w:sz="0" w:space="0" w:color="auto"/>
                <w:right w:val="none" w:sz="0" w:space="0" w:color="auto"/>
              </w:divBdr>
            </w:div>
          </w:divsChild>
        </w:div>
        <w:div w:id="1780759753">
          <w:marLeft w:val="0"/>
          <w:marRight w:val="0"/>
          <w:marTop w:val="0"/>
          <w:marBottom w:val="0"/>
          <w:divBdr>
            <w:top w:val="none" w:sz="0" w:space="0" w:color="auto"/>
            <w:left w:val="none" w:sz="0" w:space="0" w:color="auto"/>
            <w:bottom w:val="none" w:sz="0" w:space="0" w:color="auto"/>
            <w:right w:val="none" w:sz="0" w:space="0" w:color="auto"/>
          </w:divBdr>
          <w:divsChild>
            <w:div w:id="331109952">
              <w:marLeft w:val="0"/>
              <w:marRight w:val="0"/>
              <w:marTop w:val="0"/>
              <w:marBottom w:val="0"/>
              <w:divBdr>
                <w:top w:val="none" w:sz="0" w:space="0" w:color="auto"/>
                <w:left w:val="none" w:sz="0" w:space="0" w:color="auto"/>
                <w:bottom w:val="none" w:sz="0" w:space="0" w:color="auto"/>
                <w:right w:val="none" w:sz="0" w:space="0" w:color="auto"/>
              </w:divBdr>
            </w:div>
            <w:div w:id="744034036">
              <w:marLeft w:val="0"/>
              <w:marRight w:val="0"/>
              <w:marTop w:val="0"/>
              <w:marBottom w:val="0"/>
              <w:divBdr>
                <w:top w:val="none" w:sz="0" w:space="0" w:color="auto"/>
                <w:left w:val="none" w:sz="0" w:space="0" w:color="auto"/>
                <w:bottom w:val="none" w:sz="0" w:space="0" w:color="auto"/>
                <w:right w:val="none" w:sz="0" w:space="0" w:color="auto"/>
              </w:divBdr>
            </w:div>
            <w:div w:id="918445632">
              <w:marLeft w:val="0"/>
              <w:marRight w:val="0"/>
              <w:marTop w:val="0"/>
              <w:marBottom w:val="0"/>
              <w:divBdr>
                <w:top w:val="none" w:sz="0" w:space="0" w:color="auto"/>
                <w:left w:val="none" w:sz="0" w:space="0" w:color="auto"/>
                <w:bottom w:val="none" w:sz="0" w:space="0" w:color="auto"/>
                <w:right w:val="none" w:sz="0" w:space="0" w:color="auto"/>
              </w:divBdr>
            </w:div>
            <w:div w:id="21473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9310">
      <w:bodyDiv w:val="1"/>
      <w:marLeft w:val="0"/>
      <w:marRight w:val="0"/>
      <w:marTop w:val="0"/>
      <w:marBottom w:val="0"/>
      <w:divBdr>
        <w:top w:val="none" w:sz="0" w:space="0" w:color="auto"/>
        <w:left w:val="none" w:sz="0" w:space="0" w:color="auto"/>
        <w:bottom w:val="none" w:sz="0" w:space="0" w:color="auto"/>
        <w:right w:val="none" w:sz="0" w:space="0" w:color="auto"/>
      </w:divBdr>
      <w:divsChild>
        <w:div w:id="1700083159">
          <w:marLeft w:val="0"/>
          <w:marRight w:val="0"/>
          <w:marTop w:val="0"/>
          <w:marBottom w:val="0"/>
          <w:divBdr>
            <w:top w:val="none" w:sz="0" w:space="0" w:color="auto"/>
            <w:left w:val="none" w:sz="0" w:space="0" w:color="auto"/>
            <w:bottom w:val="none" w:sz="0" w:space="0" w:color="auto"/>
            <w:right w:val="none" w:sz="0" w:space="0" w:color="auto"/>
          </w:divBdr>
          <w:divsChild>
            <w:div w:id="343439908">
              <w:marLeft w:val="0"/>
              <w:marRight w:val="0"/>
              <w:marTop w:val="0"/>
              <w:marBottom w:val="0"/>
              <w:divBdr>
                <w:top w:val="none" w:sz="0" w:space="0" w:color="auto"/>
                <w:left w:val="none" w:sz="0" w:space="0" w:color="auto"/>
                <w:bottom w:val="none" w:sz="0" w:space="0" w:color="auto"/>
                <w:right w:val="none" w:sz="0" w:space="0" w:color="auto"/>
              </w:divBdr>
              <w:divsChild>
                <w:div w:id="1329598115">
                  <w:marLeft w:val="0"/>
                  <w:marRight w:val="0"/>
                  <w:marTop w:val="0"/>
                  <w:marBottom w:val="0"/>
                  <w:divBdr>
                    <w:top w:val="none" w:sz="0" w:space="0" w:color="auto"/>
                    <w:left w:val="none" w:sz="0" w:space="0" w:color="auto"/>
                    <w:bottom w:val="none" w:sz="0" w:space="0" w:color="auto"/>
                    <w:right w:val="none" w:sz="0" w:space="0" w:color="auto"/>
                  </w:divBdr>
                </w:div>
              </w:divsChild>
            </w:div>
            <w:div w:id="407001174">
              <w:marLeft w:val="0"/>
              <w:marRight w:val="0"/>
              <w:marTop w:val="0"/>
              <w:marBottom w:val="0"/>
              <w:divBdr>
                <w:top w:val="none" w:sz="0" w:space="0" w:color="auto"/>
                <w:left w:val="none" w:sz="0" w:space="0" w:color="auto"/>
                <w:bottom w:val="none" w:sz="0" w:space="0" w:color="auto"/>
                <w:right w:val="none" w:sz="0" w:space="0" w:color="auto"/>
              </w:divBdr>
              <w:divsChild>
                <w:div w:id="1243879399">
                  <w:marLeft w:val="0"/>
                  <w:marRight w:val="0"/>
                  <w:marTop w:val="0"/>
                  <w:marBottom w:val="0"/>
                  <w:divBdr>
                    <w:top w:val="none" w:sz="0" w:space="0" w:color="auto"/>
                    <w:left w:val="none" w:sz="0" w:space="0" w:color="auto"/>
                    <w:bottom w:val="none" w:sz="0" w:space="0" w:color="auto"/>
                    <w:right w:val="none" w:sz="0" w:space="0" w:color="auto"/>
                  </w:divBdr>
                </w:div>
              </w:divsChild>
            </w:div>
            <w:div w:id="952631612">
              <w:marLeft w:val="0"/>
              <w:marRight w:val="0"/>
              <w:marTop w:val="0"/>
              <w:marBottom w:val="0"/>
              <w:divBdr>
                <w:top w:val="none" w:sz="0" w:space="0" w:color="auto"/>
                <w:left w:val="none" w:sz="0" w:space="0" w:color="auto"/>
                <w:bottom w:val="none" w:sz="0" w:space="0" w:color="auto"/>
                <w:right w:val="none" w:sz="0" w:space="0" w:color="auto"/>
              </w:divBdr>
              <w:divsChild>
                <w:div w:id="1935820796">
                  <w:marLeft w:val="0"/>
                  <w:marRight w:val="0"/>
                  <w:marTop w:val="0"/>
                  <w:marBottom w:val="0"/>
                  <w:divBdr>
                    <w:top w:val="none" w:sz="0" w:space="0" w:color="auto"/>
                    <w:left w:val="none" w:sz="0" w:space="0" w:color="auto"/>
                    <w:bottom w:val="none" w:sz="0" w:space="0" w:color="auto"/>
                    <w:right w:val="none" w:sz="0" w:space="0" w:color="auto"/>
                  </w:divBdr>
                </w:div>
              </w:divsChild>
            </w:div>
            <w:div w:id="1007515484">
              <w:marLeft w:val="0"/>
              <w:marRight w:val="0"/>
              <w:marTop w:val="0"/>
              <w:marBottom w:val="0"/>
              <w:divBdr>
                <w:top w:val="none" w:sz="0" w:space="0" w:color="auto"/>
                <w:left w:val="none" w:sz="0" w:space="0" w:color="auto"/>
                <w:bottom w:val="none" w:sz="0" w:space="0" w:color="auto"/>
                <w:right w:val="none" w:sz="0" w:space="0" w:color="auto"/>
              </w:divBdr>
              <w:divsChild>
                <w:div w:id="901524204">
                  <w:marLeft w:val="0"/>
                  <w:marRight w:val="0"/>
                  <w:marTop w:val="0"/>
                  <w:marBottom w:val="0"/>
                  <w:divBdr>
                    <w:top w:val="none" w:sz="0" w:space="0" w:color="auto"/>
                    <w:left w:val="none" w:sz="0" w:space="0" w:color="auto"/>
                    <w:bottom w:val="none" w:sz="0" w:space="0" w:color="auto"/>
                    <w:right w:val="none" w:sz="0" w:space="0" w:color="auto"/>
                  </w:divBdr>
                </w:div>
              </w:divsChild>
            </w:div>
            <w:div w:id="1096630370">
              <w:marLeft w:val="0"/>
              <w:marRight w:val="0"/>
              <w:marTop w:val="0"/>
              <w:marBottom w:val="0"/>
              <w:divBdr>
                <w:top w:val="none" w:sz="0" w:space="0" w:color="auto"/>
                <w:left w:val="none" w:sz="0" w:space="0" w:color="auto"/>
                <w:bottom w:val="none" w:sz="0" w:space="0" w:color="auto"/>
                <w:right w:val="none" w:sz="0" w:space="0" w:color="auto"/>
              </w:divBdr>
              <w:divsChild>
                <w:div w:id="968390099">
                  <w:marLeft w:val="0"/>
                  <w:marRight w:val="0"/>
                  <w:marTop w:val="0"/>
                  <w:marBottom w:val="0"/>
                  <w:divBdr>
                    <w:top w:val="none" w:sz="0" w:space="0" w:color="auto"/>
                    <w:left w:val="none" w:sz="0" w:space="0" w:color="auto"/>
                    <w:bottom w:val="none" w:sz="0" w:space="0" w:color="auto"/>
                    <w:right w:val="none" w:sz="0" w:space="0" w:color="auto"/>
                  </w:divBdr>
                </w:div>
              </w:divsChild>
            </w:div>
            <w:div w:id="1283924339">
              <w:marLeft w:val="0"/>
              <w:marRight w:val="0"/>
              <w:marTop w:val="0"/>
              <w:marBottom w:val="0"/>
              <w:divBdr>
                <w:top w:val="none" w:sz="0" w:space="0" w:color="auto"/>
                <w:left w:val="none" w:sz="0" w:space="0" w:color="auto"/>
                <w:bottom w:val="none" w:sz="0" w:space="0" w:color="auto"/>
                <w:right w:val="none" w:sz="0" w:space="0" w:color="auto"/>
              </w:divBdr>
              <w:divsChild>
                <w:div w:id="57753376">
                  <w:marLeft w:val="0"/>
                  <w:marRight w:val="0"/>
                  <w:marTop w:val="0"/>
                  <w:marBottom w:val="0"/>
                  <w:divBdr>
                    <w:top w:val="none" w:sz="0" w:space="0" w:color="auto"/>
                    <w:left w:val="none" w:sz="0" w:space="0" w:color="auto"/>
                    <w:bottom w:val="none" w:sz="0" w:space="0" w:color="auto"/>
                    <w:right w:val="none" w:sz="0" w:space="0" w:color="auto"/>
                  </w:divBdr>
                </w:div>
              </w:divsChild>
            </w:div>
            <w:div w:id="2128116660">
              <w:marLeft w:val="0"/>
              <w:marRight w:val="0"/>
              <w:marTop w:val="0"/>
              <w:marBottom w:val="0"/>
              <w:divBdr>
                <w:top w:val="none" w:sz="0" w:space="0" w:color="auto"/>
                <w:left w:val="none" w:sz="0" w:space="0" w:color="auto"/>
                <w:bottom w:val="none" w:sz="0" w:space="0" w:color="auto"/>
                <w:right w:val="none" w:sz="0" w:space="0" w:color="auto"/>
              </w:divBdr>
              <w:divsChild>
                <w:div w:id="178434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1857">
      <w:bodyDiv w:val="1"/>
      <w:marLeft w:val="0"/>
      <w:marRight w:val="0"/>
      <w:marTop w:val="0"/>
      <w:marBottom w:val="0"/>
      <w:divBdr>
        <w:top w:val="none" w:sz="0" w:space="0" w:color="auto"/>
        <w:left w:val="none" w:sz="0" w:space="0" w:color="auto"/>
        <w:bottom w:val="none" w:sz="0" w:space="0" w:color="auto"/>
        <w:right w:val="none" w:sz="0" w:space="0" w:color="auto"/>
      </w:divBdr>
      <w:divsChild>
        <w:div w:id="133186270">
          <w:marLeft w:val="0"/>
          <w:marRight w:val="0"/>
          <w:marTop w:val="0"/>
          <w:marBottom w:val="0"/>
          <w:divBdr>
            <w:top w:val="none" w:sz="0" w:space="0" w:color="auto"/>
            <w:left w:val="none" w:sz="0" w:space="0" w:color="auto"/>
            <w:bottom w:val="none" w:sz="0" w:space="0" w:color="auto"/>
            <w:right w:val="none" w:sz="0" w:space="0" w:color="auto"/>
          </w:divBdr>
          <w:divsChild>
            <w:div w:id="1831485925">
              <w:marLeft w:val="0"/>
              <w:marRight w:val="0"/>
              <w:marTop w:val="0"/>
              <w:marBottom w:val="0"/>
              <w:divBdr>
                <w:top w:val="none" w:sz="0" w:space="0" w:color="auto"/>
                <w:left w:val="none" w:sz="0" w:space="0" w:color="auto"/>
                <w:bottom w:val="none" w:sz="0" w:space="0" w:color="auto"/>
                <w:right w:val="none" w:sz="0" w:space="0" w:color="auto"/>
              </w:divBdr>
            </w:div>
            <w:div w:id="1891190885">
              <w:marLeft w:val="0"/>
              <w:marRight w:val="0"/>
              <w:marTop w:val="0"/>
              <w:marBottom w:val="0"/>
              <w:divBdr>
                <w:top w:val="none" w:sz="0" w:space="0" w:color="auto"/>
                <w:left w:val="none" w:sz="0" w:space="0" w:color="auto"/>
                <w:bottom w:val="none" w:sz="0" w:space="0" w:color="auto"/>
                <w:right w:val="none" w:sz="0" w:space="0" w:color="auto"/>
              </w:divBdr>
            </w:div>
            <w:div w:id="1944796529">
              <w:marLeft w:val="0"/>
              <w:marRight w:val="0"/>
              <w:marTop w:val="0"/>
              <w:marBottom w:val="0"/>
              <w:divBdr>
                <w:top w:val="none" w:sz="0" w:space="0" w:color="auto"/>
                <w:left w:val="none" w:sz="0" w:space="0" w:color="auto"/>
                <w:bottom w:val="none" w:sz="0" w:space="0" w:color="auto"/>
                <w:right w:val="none" w:sz="0" w:space="0" w:color="auto"/>
              </w:divBdr>
            </w:div>
          </w:divsChild>
        </w:div>
        <w:div w:id="451285681">
          <w:marLeft w:val="0"/>
          <w:marRight w:val="0"/>
          <w:marTop w:val="0"/>
          <w:marBottom w:val="0"/>
          <w:divBdr>
            <w:top w:val="none" w:sz="0" w:space="0" w:color="auto"/>
            <w:left w:val="none" w:sz="0" w:space="0" w:color="auto"/>
            <w:bottom w:val="none" w:sz="0" w:space="0" w:color="auto"/>
            <w:right w:val="none" w:sz="0" w:space="0" w:color="auto"/>
          </w:divBdr>
          <w:divsChild>
            <w:div w:id="297027982">
              <w:marLeft w:val="0"/>
              <w:marRight w:val="0"/>
              <w:marTop w:val="0"/>
              <w:marBottom w:val="0"/>
              <w:divBdr>
                <w:top w:val="none" w:sz="0" w:space="0" w:color="auto"/>
                <w:left w:val="none" w:sz="0" w:space="0" w:color="auto"/>
                <w:bottom w:val="none" w:sz="0" w:space="0" w:color="auto"/>
                <w:right w:val="none" w:sz="0" w:space="0" w:color="auto"/>
              </w:divBdr>
            </w:div>
            <w:div w:id="409811622">
              <w:marLeft w:val="0"/>
              <w:marRight w:val="0"/>
              <w:marTop w:val="0"/>
              <w:marBottom w:val="0"/>
              <w:divBdr>
                <w:top w:val="none" w:sz="0" w:space="0" w:color="auto"/>
                <w:left w:val="none" w:sz="0" w:space="0" w:color="auto"/>
                <w:bottom w:val="none" w:sz="0" w:space="0" w:color="auto"/>
                <w:right w:val="none" w:sz="0" w:space="0" w:color="auto"/>
              </w:divBdr>
            </w:div>
            <w:div w:id="570895711">
              <w:marLeft w:val="0"/>
              <w:marRight w:val="0"/>
              <w:marTop w:val="0"/>
              <w:marBottom w:val="0"/>
              <w:divBdr>
                <w:top w:val="none" w:sz="0" w:space="0" w:color="auto"/>
                <w:left w:val="none" w:sz="0" w:space="0" w:color="auto"/>
                <w:bottom w:val="none" w:sz="0" w:space="0" w:color="auto"/>
                <w:right w:val="none" w:sz="0" w:space="0" w:color="auto"/>
              </w:divBdr>
            </w:div>
            <w:div w:id="1590894011">
              <w:marLeft w:val="0"/>
              <w:marRight w:val="0"/>
              <w:marTop w:val="0"/>
              <w:marBottom w:val="0"/>
              <w:divBdr>
                <w:top w:val="none" w:sz="0" w:space="0" w:color="auto"/>
                <w:left w:val="none" w:sz="0" w:space="0" w:color="auto"/>
                <w:bottom w:val="none" w:sz="0" w:space="0" w:color="auto"/>
                <w:right w:val="none" w:sz="0" w:space="0" w:color="auto"/>
              </w:divBdr>
            </w:div>
          </w:divsChild>
        </w:div>
        <w:div w:id="876044873">
          <w:marLeft w:val="0"/>
          <w:marRight w:val="0"/>
          <w:marTop w:val="0"/>
          <w:marBottom w:val="0"/>
          <w:divBdr>
            <w:top w:val="none" w:sz="0" w:space="0" w:color="auto"/>
            <w:left w:val="none" w:sz="0" w:space="0" w:color="auto"/>
            <w:bottom w:val="none" w:sz="0" w:space="0" w:color="auto"/>
            <w:right w:val="none" w:sz="0" w:space="0" w:color="auto"/>
          </w:divBdr>
          <w:divsChild>
            <w:div w:id="134491914">
              <w:marLeft w:val="0"/>
              <w:marRight w:val="0"/>
              <w:marTop w:val="0"/>
              <w:marBottom w:val="0"/>
              <w:divBdr>
                <w:top w:val="none" w:sz="0" w:space="0" w:color="auto"/>
                <w:left w:val="none" w:sz="0" w:space="0" w:color="auto"/>
                <w:bottom w:val="none" w:sz="0" w:space="0" w:color="auto"/>
                <w:right w:val="none" w:sz="0" w:space="0" w:color="auto"/>
              </w:divBdr>
            </w:div>
          </w:divsChild>
        </w:div>
        <w:div w:id="1323043724">
          <w:marLeft w:val="0"/>
          <w:marRight w:val="0"/>
          <w:marTop w:val="0"/>
          <w:marBottom w:val="0"/>
          <w:divBdr>
            <w:top w:val="none" w:sz="0" w:space="0" w:color="auto"/>
            <w:left w:val="none" w:sz="0" w:space="0" w:color="auto"/>
            <w:bottom w:val="none" w:sz="0" w:space="0" w:color="auto"/>
            <w:right w:val="none" w:sz="0" w:space="0" w:color="auto"/>
          </w:divBdr>
          <w:divsChild>
            <w:div w:id="418137362">
              <w:marLeft w:val="0"/>
              <w:marRight w:val="0"/>
              <w:marTop w:val="0"/>
              <w:marBottom w:val="0"/>
              <w:divBdr>
                <w:top w:val="none" w:sz="0" w:space="0" w:color="auto"/>
                <w:left w:val="none" w:sz="0" w:space="0" w:color="auto"/>
                <w:bottom w:val="none" w:sz="0" w:space="0" w:color="auto"/>
                <w:right w:val="none" w:sz="0" w:space="0" w:color="auto"/>
              </w:divBdr>
            </w:div>
            <w:div w:id="1336760875">
              <w:marLeft w:val="0"/>
              <w:marRight w:val="0"/>
              <w:marTop w:val="0"/>
              <w:marBottom w:val="0"/>
              <w:divBdr>
                <w:top w:val="none" w:sz="0" w:space="0" w:color="auto"/>
                <w:left w:val="none" w:sz="0" w:space="0" w:color="auto"/>
                <w:bottom w:val="none" w:sz="0" w:space="0" w:color="auto"/>
                <w:right w:val="none" w:sz="0" w:space="0" w:color="auto"/>
              </w:divBdr>
            </w:div>
            <w:div w:id="1441995722">
              <w:marLeft w:val="0"/>
              <w:marRight w:val="0"/>
              <w:marTop w:val="0"/>
              <w:marBottom w:val="0"/>
              <w:divBdr>
                <w:top w:val="none" w:sz="0" w:space="0" w:color="auto"/>
                <w:left w:val="none" w:sz="0" w:space="0" w:color="auto"/>
                <w:bottom w:val="none" w:sz="0" w:space="0" w:color="auto"/>
                <w:right w:val="none" w:sz="0" w:space="0" w:color="auto"/>
              </w:divBdr>
            </w:div>
            <w:div w:id="1478913404">
              <w:marLeft w:val="0"/>
              <w:marRight w:val="0"/>
              <w:marTop w:val="0"/>
              <w:marBottom w:val="0"/>
              <w:divBdr>
                <w:top w:val="none" w:sz="0" w:space="0" w:color="auto"/>
                <w:left w:val="none" w:sz="0" w:space="0" w:color="auto"/>
                <w:bottom w:val="none" w:sz="0" w:space="0" w:color="auto"/>
                <w:right w:val="none" w:sz="0" w:space="0" w:color="auto"/>
              </w:divBdr>
            </w:div>
          </w:divsChild>
        </w:div>
        <w:div w:id="1401905729">
          <w:marLeft w:val="0"/>
          <w:marRight w:val="0"/>
          <w:marTop w:val="0"/>
          <w:marBottom w:val="0"/>
          <w:divBdr>
            <w:top w:val="none" w:sz="0" w:space="0" w:color="auto"/>
            <w:left w:val="none" w:sz="0" w:space="0" w:color="auto"/>
            <w:bottom w:val="none" w:sz="0" w:space="0" w:color="auto"/>
            <w:right w:val="none" w:sz="0" w:space="0" w:color="auto"/>
          </w:divBdr>
          <w:divsChild>
            <w:div w:id="185677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478">
      <w:bodyDiv w:val="1"/>
      <w:marLeft w:val="0"/>
      <w:marRight w:val="0"/>
      <w:marTop w:val="0"/>
      <w:marBottom w:val="0"/>
      <w:divBdr>
        <w:top w:val="none" w:sz="0" w:space="0" w:color="auto"/>
        <w:left w:val="none" w:sz="0" w:space="0" w:color="auto"/>
        <w:bottom w:val="none" w:sz="0" w:space="0" w:color="auto"/>
        <w:right w:val="none" w:sz="0" w:space="0" w:color="auto"/>
      </w:divBdr>
      <w:divsChild>
        <w:div w:id="23674060">
          <w:marLeft w:val="1310"/>
          <w:marRight w:val="0"/>
          <w:marTop w:val="0"/>
          <w:marBottom w:val="0"/>
          <w:divBdr>
            <w:top w:val="none" w:sz="0" w:space="0" w:color="auto"/>
            <w:left w:val="none" w:sz="0" w:space="0" w:color="auto"/>
            <w:bottom w:val="none" w:sz="0" w:space="0" w:color="auto"/>
            <w:right w:val="none" w:sz="0" w:space="0" w:color="auto"/>
          </w:divBdr>
        </w:div>
      </w:divsChild>
    </w:div>
    <w:div w:id="239410457">
      <w:bodyDiv w:val="1"/>
      <w:marLeft w:val="0"/>
      <w:marRight w:val="0"/>
      <w:marTop w:val="0"/>
      <w:marBottom w:val="0"/>
      <w:divBdr>
        <w:top w:val="none" w:sz="0" w:space="0" w:color="auto"/>
        <w:left w:val="none" w:sz="0" w:space="0" w:color="auto"/>
        <w:bottom w:val="none" w:sz="0" w:space="0" w:color="auto"/>
        <w:right w:val="none" w:sz="0" w:space="0" w:color="auto"/>
      </w:divBdr>
    </w:div>
    <w:div w:id="280114855">
      <w:bodyDiv w:val="1"/>
      <w:marLeft w:val="0"/>
      <w:marRight w:val="0"/>
      <w:marTop w:val="0"/>
      <w:marBottom w:val="0"/>
      <w:divBdr>
        <w:top w:val="none" w:sz="0" w:space="0" w:color="auto"/>
        <w:left w:val="none" w:sz="0" w:space="0" w:color="auto"/>
        <w:bottom w:val="none" w:sz="0" w:space="0" w:color="auto"/>
        <w:right w:val="none" w:sz="0" w:space="0" w:color="auto"/>
      </w:divBdr>
    </w:div>
    <w:div w:id="376204564">
      <w:bodyDiv w:val="1"/>
      <w:marLeft w:val="0"/>
      <w:marRight w:val="0"/>
      <w:marTop w:val="0"/>
      <w:marBottom w:val="0"/>
      <w:divBdr>
        <w:top w:val="none" w:sz="0" w:space="0" w:color="auto"/>
        <w:left w:val="none" w:sz="0" w:space="0" w:color="auto"/>
        <w:bottom w:val="none" w:sz="0" w:space="0" w:color="auto"/>
        <w:right w:val="none" w:sz="0" w:space="0" w:color="auto"/>
      </w:divBdr>
      <w:divsChild>
        <w:div w:id="1227960674">
          <w:marLeft w:val="0"/>
          <w:marRight w:val="0"/>
          <w:marTop w:val="0"/>
          <w:marBottom w:val="0"/>
          <w:divBdr>
            <w:top w:val="none" w:sz="0" w:space="0" w:color="auto"/>
            <w:left w:val="none" w:sz="0" w:space="0" w:color="auto"/>
            <w:bottom w:val="none" w:sz="0" w:space="0" w:color="auto"/>
            <w:right w:val="none" w:sz="0" w:space="0" w:color="auto"/>
          </w:divBdr>
          <w:divsChild>
            <w:div w:id="571045956">
              <w:marLeft w:val="0"/>
              <w:marRight w:val="0"/>
              <w:marTop w:val="0"/>
              <w:marBottom w:val="0"/>
              <w:divBdr>
                <w:top w:val="none" w:sz="0" w:space="0" w:color="auto"/>
                <w:left w:val="none" w:sz="0" w:space="0" w:color="auto"/>
                <w:bottom w:val="none" w:sz="0" w:space="0" w:color="auto"/>
                <w:right w:val="none" w:sz="0" w:space="0" w:color="auto"/>
              </w:divBdr>
              <w:divsChild>
                <w:div w:id="1039864350">
                  <w:marLeft w:val="0"/>
                  <w:marRight w:val="0"/>
                  <w:marTop w:val="0"/>
                  <w:marBottom w:val="0"/>
                  <w:divBdr>
                    <w:top w:val="none" w:sz="0" w:space="0" w:color="auto"/>
                    <w:left w:val="none" w:sz="0" w:space="0" w:color="auto"/>
                    <w:bottom w:val="none" w:sz="0" w:space="0" w:color="auto"/>
                    <w:right w:val="none" w:sz="0" w:space="0" w:color="auto"/>
                  </w:divBdr>
                </w:div>
              </w:divsChild>
            </w:div>
            <w:div w:id="659042586">
              <w:marLeft w:val="0"/>
              <w:marRight w:val="0"/>
              <w:marTop w:val="0"/>
              <w:marBottom w:val="0"/>
              <w:divBdr>
                <w:top w:val="none" w:sz="0" w:space="0" w:color="auto"/>
                <w:left w:val="none" w:sz="0" w:space="0" w:color="auto"/>
                <w:bottom w:val="none" w:sz="0" w:space="0" w:color="auto"/>
                <w:right w:val="none" w:sz="0" w:space="0" w:color="auto"/>
              </w:divBdr>
              <w:divsChild>
                <w:div w:id="2052219241">
                  <w:marLeft w:val="0"/>
                  <w:marRight w:val="0"/>
                  <w:marTop w:val="0"/>
                  <w:marBottom w:val="0"/>
                  <w:divBdr>
                    <w:top w:val="none" w:sz="0" w:space="0" w:color="auto"/>
                    <w:left w:val="none" w:sz="0" w:space="0" w:color="auto"/>
                    <w:bottom w:val="none" w:sz="0" w:space="0" w:color="auto"/>
                    <w:right w:val="none" w:sz="0" w:space="0" w:color="auto"/>
                  </w:divBdr>
                </w:div>
              </w:divsChild>
            </w:div>
            <w:div w:id="958024824">
              <w:marLeft w:val="0"/>
              <w:marRight w:val="0"/>
              <w:marTop w:val="0"/>
              <w:marBottom w:val="0"/>
              <w:divBdr>
                <w:top w:val="none" w:sz="0" w:space="0" w:color="auto"/>
                <w:left w:val="none" w:sz="0" w:space="0" w:color="auto"/>
                <w:bottom w:val="none" w:sz="0" w:space="0" w:color="auto"/>
                <w:right w:val="none" w:sz="0" w:space="0" w:color="auto"/>
              </w:divBdr>
              <w:divsChild>
                <w:div w:id="127822603">
                  <w:marLeft w:val="0"/>
                  <w:marRight w:val="0"/>
                  <w:marTop w:val="0"/>
                  <w:marBottom w:val="0"/>
                  <w:divBdr>
                    <w:top w:val="none" w:sz="0" w:space="0" w:color="auto"/>
                    <w:left w:val="none" w:sz="0" w:space="0" w:color="auto"/>
                    <w:bottom w:val="none" w:sz="0" w:space="0" w:color="auto"/>
                    <w:right w:val="none" w:sz="0" w:space="0" w:color="auto"/>
                  </w:divBdr>
                </w:div>
              </w:divsChild>
            </w:div>
            <w:div w:id="1516921034">
              <w:marLeft w:val="0"/>
              <w:marRight w:val="0"/>
              <w:marTop w:val="0"/>
              <w:marBottom w:val="0"/>
              <w:divBdr>
                <w:top w:val="none" w:sz="0" w:space="0" w:color="auto"/>
                <w:left w:val="none" w:sz="0" w:space="0" w:color="auto"/>
                <w:bottom w:val="none" w:sz="0" w:space="0" w:color="auto"/>
                <w:right w:val="none" w:sz="0" w:space="0" w:color="auto"/>
              </w:divBdr>
              <w:divsChild>
                <w:div w:id="53080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07381">
      <w:bodyDiv w:val="1"/>
      <w:marLeft w:val="0"/>
      <w:marRight w:val="0"/>
      <w:marTop w:val="0"/>
      <w:marBottom w:val="0"/>
      <w:divBdr>
        <w:top w:val="none" w:sz="0" w:space="0" w:color="auto"/>
        <w:left w:val="none" w:sz="0" w:space="0" w:color="auto"/>
        <w:bottom w:val="none" w:sz="0" w:space="0" w:color="auto"/>
        <w:right w:val="none" w:sz="0" w:space="0" w:color="auto"/>
      </w:divBdr>
    </w:div>
    <w:div w:id="560487335">
      <w:bodyDiv w:val="1"/>
      <w:marLeft w:val="0"/>
      <w:marRight w:val="0"/>
      <w:marTop w:val="0"/>
      <w:marBottom w:val="0"/>
      <w:divBdr>
        <w:top w:val="none" w:sz="0" w:space="0" w:color="auto"/>
        <w:left w:val="none" w:sz="0" w:space="0" w:color="auto"/>
        <w:bottom w:val="none" w:sz="0" w:space="0" w:color="auto"/>
        <w:right w:val="none" w:sz="0" w:space="0" w:color="auto"/>
      </w:divBdr>
    </w:div>
    <w:div w:id="620453952">
      <w:bodyDiv w:val="1"/>
      <w:marLeft w:val="0"/>
      <w:marRight w:val="0"/>
      <w:marTop w:val="0"/>
      <w:marBottom w:val="0"/>
      <w:divBdr>
        <w:top w:val="none" w:sz="0" w:space="0" w:color="auto"/>
        <w:left w:val="none" w:sz="0" w:space="0" w:color="auto"/>
        <w:bottom w:val="none" w:sz="0" w:space="0" w:color="auto"/>
        <w:right w:val="none" w:sz="0" w:space="0" w:color="auto"/>
      </w:divBdr>
    </w:div>
    <w:div w:id="682629279">
      <w:bodyDiv w:val="1"/>
      <w:marLeft w:val="0"/>
      <w:marRight w:val="0"/>
      <w:marTop w:val="0"/>
      <w:marBottom w:val="0"/>
      <w:divBdr>
        <w:top w:val="none" w:sz="0" w:space="0" w:color="auto"/>
        <w:left w:val="none" w:sz="0" w:space="0" w:color="auto"/>
        <w:bottom w:val="none" w:sz="0" w:space="0" w:color="auto"/>
        <w:right w:val="none" w:sz="0" w:space="0" w:color="auto"/>
      </w:divBdr>
    </w:div>
    <w:div w:id="695473142">
      <w:bodyDiv w:val="1"/>
      <w:marLeft w:val="0"/>
      <w:marRight w:val="0"/>
      <w:marTop w:val="0"/>
      <w:marBottom w:val="0"/>
      <w:divBdr>
        <w:top w:val="none" w:sz="0" w:space="0" w:color="auto"/>
        <w:left w:val="none" w:sz="0" w:space="0" w:color="auto"/>
        <w:bottom w:val="none" w:sz="0" w:space="0" w:color="auto"/>
        <w:right w:val="none" w:sz="0" w:space="0" w:color="auto"/>
      </w:divBdr>
    </w:div>
    <w:div w:id="712730252">
      <w:bodyDiv w:val="1"/>
      <w:marLeft w:val="0"/>
      <w:marRight w:val="0"/>
      <w:marTop w:val="0"/>
      <w:marBottom w:val="0"/>
      <w:divBdr>
        <w:top w:val="none" w:sz="0" w:space="0" w:color="auto"/>
        <w:left w:val="none" w:sz="0" w:space="0" w:color="auto"/>
        <w:bottom w:val="none" w:sz="0" w:space="0" w:color="auto"/>
        <w:right w:val="none" w:sz="0" w:space="0" w:color="auto"/>
      </w:divBdr>
      <w:divsChild>
        <w:div w:id="274755449">
          <w:marLeft w:val="0"/>
          <w:marRight w:val="0"/>
          <w:marTop w:val="0"/>
          <w:marBottom w:val="0"/>
          <w:divBdr>
            <w:top w:val="none" w:sz="0" w:space="0" w:color="auto"/>
            <w:left w:val="none" w:sz="0" w:space="0" w:color="auto"/>
            <w:bottom w:val="none" w:sz="0" w:space="0" w:color="auto"/>
            <w:right w:val="none" w:sz="0" w:space="0" w:color="auto"/>
          </w:divBdr>
          <w:divsChild>
            <w:div w:id="1975016118">
              <w:marLeft w:val="0"/>
              <w:marRight w:val="0"/>
              <w:marTop w:val="0"/>
              <w:marBottom w:val="0"/>
              <w:divBdr>
                <w:top w:val="none" w:sz="0" w:space="0" w:color="auto"/>
                <w:left w:val="none" w:sz="0" w:space="0" w:color="auto"/>
                <w:bottom w:val="none" w:sz="0" w:space="0" w:color="auto"/>
                <w:right w:val="none" w:sz="0" w:space="0" w:color="auto"/>
              </w:divBdr>
              <w:divsChild>
                <w:div w:id="72352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46802">
      <w:bodyDiv w:val="1"/>
      <w:marLeft w:val="0"/>
      <w:marRight w:val="0"/>
      <w:marTop w:val="0"/>
      <w:marBottom w:val="0"/>
      <w:divBdr>
        <w:top w:val="none" w:sz="0" w:space="0" w:color="auto"/>
        <w:left w:val="none" w:sz="0" w:space="0" w:color="auto"/>
        <w:bottom w:val="none" w:sz="0" w:space="0" w:color="auto"/>
        <w:right w:val="none" w:sz="0" w:space="0" w:color="auto"/>
      </w:divBdr>
    </w:div>
    <w:div w:id="796534606">
      <w:bodyDiv w:val="1"/>
      <w:marLeft w:val="0"/>
      <w:marRight w:val="0"/>
      <w:marTop w:val="0"/>
      <w:marBottom w:val="0"/>
      <w:divBdr>
        <w:top w:val="none" w:sz="0" w:space="0" w:color="auto"/>
        <w:left w:val="none" w:sz="0" w:space="0" w:color="auto"/>
        <w:bottom w:val="none" w:sz="0" w:space="0" w:color="auto"/>
        <w:right w:val="none" w:sz="0" w:space="0" w:color="auto"/>
      </w:divBdr>
      <w:divsChild>
        <w:div w:id="1470172853">
          <w:marLeft w:val="0"/>
          <w:marRight w:val="0"/>
          <w:marTop w:val="0"/>
          <w:marBottom w:val="0"/>
          <w:divBdr>
            <w:top w:val="none" w:sz="0" w:space="0" w:color="auto"/>
            <w:left w:val="none" w:sz="0" w:space="0" w:color="auto"/>
            <w:bottom w:val="none" w:sz="0" w:space="0" w:color="auto"/>
            <w:right w:val="none" w:sz="0" w:space="0" w:color="auto"/>
          </w:divBdr>
          <w:divsChild>
            <w:div w:id="1727994043">
              <w:marLeft w:val="0"/>
              <w:marRight w:val="0"/>
              <w:marTop w:val="0"/>
              <w:marBottom w:val="0"/>
              <w:divBdr>
                <w:top w:val="none" w:sz="0" w:space="0" w:color="auto"/>
                <w:left w:val="none" w:sz="0" w:space="0" w:color="auto"/>
                <w:bottom w:val="none" w:sz="0" w:space="0" w:color="auto"/>
                <w:right w:val="none" w:sz="0" w:space="0" w:color="auto"/>
              </w:divBdr>
              <w:divsChild>
                <w:div w:id="1153253460">
                  <w:marLeft w:val="0"/>
                  <w:marRight w:val="0"/>
                  <w:marTop w:val="0"/>
                  <w:marBottom w:val="0"/>
                  <w:divBdr>
                    <w:top w:val="none" w:sz="0" w:space="0" w:color="auto"/>
                    <w:left w:val="none" w:sz="0" w:space="0" w:color="auto"/>
                    <w:bottom w:val="none" w:sz="0" w:space="0" w:color="auto"/>
                    <w:right w:val="none" w:sz="0" w:space="0" w:color="auto"/>
                  </w:divBdr>
                  <w:divsChild>
                    <w:div w:id="104852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11686">
      <w:bodyDiv w:val="1"/>
      <w:marLeft w:val="0"/>
      <w:marRight w:val="0"/>
      <w:marTop w:val="0"/>
      <w:marBottom w:val="0"/>
      <w:divBdr>
        <w:top w:val="none" w:sz="0" w:space="0" w:color="auto"/>
        <w:left w:val="none" w:sz="0" w:space="0" w:color="auto"/>
        <w:bottom w:val="none" w:sz="0" w:space="0" w:color="auto"/>
        <w:right w:val="none" w:sz="0" w:space="0" w:color="auto"/>
      </w:divBdr>
    </w:div>
    <w:div w:id="856386780">
      <w:bodyDiv w:val="1"/>
      <w:marLeft w:val="0"/>
      <w:marRight w:val="0"/>
      <w:marTop w:val="0"/>
      <w:marBottom w:val="0"/>
      <w:divBdr>
        <w:top w:val="none" w:sz="0" w:space="0" w:color="auto"/>
        <w:left w:val="none" w:sz="0" w:space="0" w:color="auto"/>
        <w:bottom w:val="none" w:sz="0" w:space="0" w:color="auto"/>
        <w:right w:val="none" w:sz="0" w:space="0" w:color="auto"/>
      </w:divBdr>
    </w:div>
    <w:div w:id="856504013">
      <w:bodyDiv w:val="1"/>
      <w:marLeft w:val="0"/>
      <w:marRight w:val="0"/>
      <w:marTop w:val="0"/>
      <w:marBottom w:val="0"/>
      <w:divBdr>
        <w:top w:val="none" w:sz="0" w:space="0" w:color="auto"/>
        <w:left w:val="none" w:sz="0" w:space="0" w:color="auto"/>
        <w:bottom w:val="none" w:sz="0" w:space="0" w:color="auto"/>
        <w:right w:val="none" w:sz="0" w:space="0" w:color="auto"/>
      </w:divBdr>
      <w:divsChild>
        <w:div w:id="1031415352">
          <w:marLeft w:val="0"/>
          <w:marRight w:val="0"/>
          <w:marTop w:val="0"/>
          <w:marBottom w:val="0"/>
          <w:divBdr>
            <w:top w:val="none" w:sz="0" w:space="0" w:color="auto"/>
            <w:left w:val="none" w:sz="0" w:space="0" w:color="auto"/>
            <w:bottom w:val="none" w:sz="0" w:space="0" w:color="auto"/>
            <w:right w:val="none" w:sz="0" w:space="0" w:color="auto"/>
          </w:divBdr>
          <w:divsChild>
            <w:div w:id="1042438829">
              <w:marLeft w:val="0"/>
              <w:marRight w:val="0"/>
              <w:marTop w:val="0"/>
              <w:marBottom w:val="0"/>
              <w:divBdr>
                <w:top w:val="none" w:sz="0" w:space="0" w:color="auto"/>
                <w:left w:val="none" w:sz="0" w:space="0" w:color="auto"/>
                <w:bottom w:val="none" w:sz="0" w:space="0" w:color="auto"/>
                <w:right w:val="none" w:sz="0" w:space="0" w:color="auto"/>
              </w:divBdr>
              <w:divsChild>
                <w:div w:id="20736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09600">
      <w:bodyDiv w:val="1"/>
      <w:marLeft w:val="0"/>
      <w:marRight w:val="0"/>
      <w:marTop w:val="0"/>
      <w:marBottom w:val="0"/>
      <w:divBdr>
        <w:top w:val="none" w:sz="0" w:space="0" w:color="auto"/>
        <w:left w:val="none" w:sz="0" w:space="0" w:color="auto"/>
        <w:bottom w:val="none" w:sz="0" w:space="0" w:color="auto"/>
        <w:right w:val="none" w:sz="0" w:space="0" w:color="auto"/>
      </w:divBdr>
      <w:divsChild>
        <w:div w:id="482233571">
          <w:marLeft w:val="0"/>
          <w:marRight w:val="0"/>
          <w:marTop w:val="0"/>
          <w:marBottom w:val="0"/>
          <w:divBdr>
            <w:top w:val="none" w:sz="0" w:space="0" w:color="auto"/>
            <w:left w:val="none" w:sz="0" w:space="0" w:color="auto"/>
            <w:bottom w:val="none" w:sz="0" w:space="0" w:color="auto"/>
            <w:right w:val="none" w:sz="0" w:space="0" w:color="auto"/>
          </w:divBdr>
          <w:divsChild>
            <w:div w:id="1292125750">
              <w:marLeft w:val="0"/>
              <w:marRight w:val="0"/>
              <w:marTop w:val="0"/>
              <w:marBottom w:val="0"/>
              <w:divBdr>
                <w:top w:val="none" w:sz="0" w:space="0" w:color="auto"/>
                <w:left w:val="none" w:sz="0" w:space="0" w:color="auto"/>
                <w:bottom w:val="none" w:sz="0" w:space="0" w:color="auto"/>
                <w:right w:val="none" w:sz="0" w:space="0" w:color="auto"/>
              </w:divBdr>
              <w:divsChild>
                <w:div w:id="1898054311">
                  <w:marLeft w:val="0"/>
                  <w:marRight w:val="0"/>
                  <w:marTop w:val="0"/>
                  <w:marBottom w:val="0"/>
                  <w:divBdr>
                    <w:top w:val="none" w:sz="0" w:space="0" w:color="auto"/>
                    <w:left w:val="none" w:sz="0" w:space="0" w:color="auto"/>
                    <w:bottom w:val="none" w:sz="0" w:space="0" w:color="auto"/>
                    <w:right w:val="none" w:sz="0" w:space="0" w:color="auto"/>
                  </w:divBdr>
                  <w:divsChild>
                    <w:div w:id="75362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116242">
      <w:bodyDiv w:val="1"/>
      <w:marLeft w:val="0"/>
      <w:marRight w:val="0"/>
      <w:marTop w:val="0"/>
      <w:marBottom w:val="0"/>
      <w:divBdr>
        <w:top w:val="none" w:sz="0" w:space="0" w:color="auto"/>
        <w:left w:val="none" w:sz="0" w:space="0" w:color="auto"/>
        <w:bottom w:val="none" w:sz="0" w:space="0" w:color="auto"/>
        <w:right w:val="none" w:sz="0" w:space="0" w:color="auto"/>
      </w:divBdr>
      <w:divsChild>
        <w:div w:id="270934705">
          <w:marLeft w:val="0"/>
          <w:marRight w:val="0"/>
          <w:marTop w:val="0"/>
          <w:marBottom w:val="120"/>
          <w:divBdr>
            <w:top w:val="none" w:sz="0" w:space="0" w:color="auto"/>
            <w:left w:val="none" w:sz="0" w:space="0" w:color="auto"/>
            <w:bottom w:val="none" w:sz="0" w:space="0" w:color="auto"/>
            <w:right w:val="none" w:sz="0" w:space="0" w:color="auto"/>
          </w:divBdr>
        </w:div>
        <w:div w:id="465240193">
          <w:marLeft w:val="0"/>
          <w:marRight w:val="0"/>
          <w:marTop w:val="0"/>
          <w:marBottom w:val="120"/>
          <w:divBdr>
            <w:top w:val="none" w:sz="0" w:space="0" w:color="auto"/>
            <w:left w:val="none" w:sz="0" w:space="0" w:color="auto"/>
            <w:bottom w:val="none" w:sz="0" w:space="0" w:color="auto"/>
            <w:right w:val="none" w:sz="0" w:space="0" w:color="auto"/>
          </w:divBdr>
        </w:div>
        <w:div w:id="788011203">
          <w:marLeft w:val="0"/>
          <w:marRight w:val="0"/>
          <w:marTop w:val="0"/>
          <w:marBottom w:val="120"/>
          <w:divBdr>
            <w:top w:val="none" w:sz="0" w:space="0" w:color="auto"/>
            <w:left w:val="none" w:sz="0" w:space="0" w:color="auto"/>
            <w:bottom w:val="none" w:sz="0" w:space="0" w:color="auto"/>
            <w:right w:val="none" w:sz="0" w:space="0" w:color="auto"/>
          </w:divBdr>
        </w:div>
        <w:div w:id="945499671">
          <w:marLeft w:val="0"/>
          <w:marRight w:val="0"/>
          <w:marTop w:val="0"/>
          <w:marBottom w:val="120"/>
          <w:divBdr>
            <w:top w:val="none" w:sz="0" w:space="0" w:color="auto"/>
            <w:left w:val="none" w:sz="0" w:space="0" w:color="auto"/>
            <w:bottom w:val="none" w:sz="0" w:space="0" w:color="auto"/>
            <w:right w:val="none" w:sz="0" w:space="0" w:color="auto"/>
          </w:divBdr>
        </w:div>
        <w:div w:id="1328364403">
          <w:marLeft w:val="0"/>
          <w:marRight w:val="0"/>
          <w:marTop w:val="0"/>
          <w:marBottom w:val="120"/>
          <w:divBdr>
            <w:top w:val="none" w:sz="0" w:space="0" w:color="auto"/>
            <w:left w:val="none" w:sz="0" w:space="0" w:color="auto"/>
            <w:bottom w:val="none" w:sz="0" w:space="0" w:color="auto"/>
            <w:right w:val="none" w:sz="0" w:space="0" w:color="auto"/>
          </w:divBdr>
        </w:div>
        <w:div w:id="1564371285">
          <w:marLeft w:val="336"/>
          <w:marRight w:val="0"/>
          <w:marTop w:val="120"/>
          <w:marBottom w:val="312"/>
          <w:divBdr>
            <w:top w:val="none" w:sz="0" w:space="0" w:color="auto"/>
            <w:left w:val="none" w:sz="0" w:space="0" w:color="auto"/>
            <w:bottom w:val="none" w:sz="0" w:space="0" w:color="auto"/>
            <w:right w:val="none" w:sz="0" w:space="0" w:color="auto"/>
          </w:divBdr>
          <w:divsChild>
            <w:div w:id="171542175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61633474">
          <w:marLeft w:val="336"/>
          <w:marRight w:val="0"/>
          <w:marTop w:val="120"/>
          <w:marBottom w:val="312"/>
          <w:divBdr>
            <w:top w:val="none" w:sz="0" w:space="0" w:color="auto"/>
            <w:left w:val="none" w:sz="0" w:space="0" w:color="auto"/>
            <w:bottom w:val="none" w:sz="0" w:space="0" w:color="auto"/>
            <w:right w:val="none" w:sz="0" w:space="0" w:color="auto"/>
          </w:divBdr>
          <w:divsChild>
            <w:div w:id="15953895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29122082">
      <w:bodyDiv w:val="1"/>
      <w:marLeft w:val="0"/>
      <w:marRight w:val="0"/>
      <w:marTop w:val="0"/>
      <w:marBottom w:val="0"/>
      <w:divBdr>
        <w:top w:val="none" w:sz="0" w:space="0" w:color="auto"/>
        <w:left w:val="none" w:sz="0" w:space="0" w:color="auto"/>
        <w:bottom w:val="none" w:sz="0" w:space="0" w:color="auto"/>
        <w:right w:val="none" w:sz="0" w:space="0" w:color="auto"/>
      </w:divBdr>
    </w:div>
    <w:div w:id="1035931607">
      <w:bodyDiv w:val="1"/>
      <w:marLeft w:val="0"/>
      <w:marRight w:val="0"/>
      <w:marTop w:val="0"/>
      <w:marBottom w:val="0"/>
      <w:divBdr>
        <w:top w:val="none" w:sz="0" w:space="0" w:color="auto"/>
        <w:left w:val="none" w:sz="0" w:space="0" w:color="auto"/>
        <w:bottom w:val="none" w:sz="0" w:space="0" w:color="auto"/>
        <w:right w:val="none" w:sz="0" w:space="0" w:color="auto"/>
      </w:divBdr>
      <w:divsChild>
        <w:div w:id="1743216021">
          <w:marLeft w:val="0"/>
          <w:marRight w:val="0"/>
          <w:marTop w:val="0"/>
          <w:marBottom w:val="0"/>
          <w:divBdr>
            <w:top w:val="none" w:sz="0" w:space="0" w:color="auto"/>
            <w:left w:val="none" w:sz="0" w:space="0" w:color="auto"/>
            <w:bottom w:val="none" w:sz="0" w:space="0" w:color="auto"/>
            <w:right w:val="none" w:sz="0" w:space="0" w:color="auto"/>
          </w:divBdr>
          <w:divsChild>
            <w:div w:id="98988896">
              <w:marLeft w:val="0"/>
              <w:marRight w:val="0"/>
              <w:marTop w:val="0"/>
              <w:marBottom w:val="0"/>
              <w:divBdr>
                <w:top w:val="none" w:sz="0" w:space="0" w:color="auto"/>
                <w:left w:val="none" w:sz="0" w:space="0" w:color="auto"/>
                <w:bottom w:val="none" w:sz="0" w:space="0" w:color="auto"/>
                <w:right w:val="none" w:sz="0" w:space="0" w:color="auto"/>
              </w:divBdr>
              <w:divsChild>
                <w:div w:id="80488134">
                  <w:marLeft w:val="0"/>
                  <w:marRight w:val="0"/>
                  <w:marTop w:val="0"/>
                  <w:marBottom w:val="0"/>
                  <w:divBdr>
                    <w:top w:val="none" w:sz="0" w:space="0" w:color="auto"/>
                    <w:left w:val="none" w:sz="0" w:space="0" w:color="auto"/>
                    <w:bottom w:val="none" w:sz="0" w:space="0" w:color="auto"/>
                    <w:right w:val="none" w:sz="0" w:space="0" w:color="auto"/>
                  </w:divBdr>
                </w:div>
              </w:divsChild>
            </w:div>
            <w:div w:id="1061443306">
              <w:marLeft w:val="0"/>
              <w:marRight w:val="0"/>
              <w:marTop w:val="0"/>
              <w:marBottom w:val="0"/>
              <w:divBdr>
                <w:top w:val="none" w:sz="0" w:space="0" w:color="auto"/>
                <w:left w:val="none" w:sz="0" w:space="0" w:color="auto"/>
                <w:bottom w:val="none" w:sz="0" w:space="0" w:color="auto"/>
                <w:right w:val="none" w:sz="0" w:space="0" w:color="auto"/>
              </w:divBdr>
              <w:divsChild>
                <w:div w:id="1728186340">
                  <w:marLeft w:val="0"/>
                  <w:marRight w:val="0"/>
                  <w:marTop w:val="0"/>
                  <w:marBottom w:val="0"/>
                  <w:divBdr>
                    <w:top w:val="none" w:sz="0" w:space="0" w:color="auto"/>
                    <w:left w:val="none" w:sz="0" w:space="0" w:color="auto"/>
                    <w:bottom w:val="none" w:sz="0" w:space="0" w:color="auto"/>
                    <w:right w:val="none" w:sz="0" w:space="0" w:color="auto"/>
                  </w:divBdr>
                </w:div>
              </w:divsChild>
            </w:div>
            <w:div w:id="1159882318">
              <w:marLeft w:val="0"/>
              <w:marRight w:val="0"/>
              <w:marTop w:val="0"/>
              <w:marBottom w:val="0"/>
              <w:divBdr>
                <w:top w:val="none" w:sz="0" w:space="0" w:color="auto"/>
                <w:left w:val="none" w:sz="0" w:space="0" w:color="auto"/>
                <w:bottom w:val="none" w:sz="0" w:space="0" w:color="auto"/>
                <w:right w:val="none" w:sz="0" w:space="0" w:color="auto"/>
              </w:divBdr>
              <w:divsChild>
                <w:div w:id="14596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854097">
      <w:bodyDiv w:val="1"/>
      <w:marLeft w:val="0"/>
      <w:marRight w:val="0"/>
      <w:marTop w:val="0"/>
      <w:marBottom w:val="0"/>
      <w:divBdr>
        <w:top w:val="none" w:sz="0" w:space="0" w:color="auto"/>
        <w:left w:val="none" w:sz="0" w:space="0" w:color="auto"/>
        <w:bottom w:val="none" w:sz="0" w:space="0" w:color="auto"/>
        <w:right w:val="none" w:sz="0" w:space="0" w:color="auto"/>
      </w:divBdr>
      <w:divsChild>
        <w:div w:id="78406668">
          <w:marLeft w:val="0"/>
          <w:marRight w:val="0"/>
          <w:marTop w:val="0"/>
          <w:marBottom w:val="0"/>
          <w:divBdr>
            <w:top w:val="none" w:sz="0" w:space="0" w:color="auto"/>
            <w:left w:val="none" w:sz="0" w:space="0" w:color="auto"/>
            <w:bottom w:val="none" w:sz="0" w:space="0" w:color="auto"/>
            <w:right w:val="none" w:sz="0" w:space="0" w:color="auto"/>
          </w:divBdr>
        </w:div>
        <w:div w:id="560946374">
          <w:marLeft w:val="0"/>
          <w:marRight w:val="0"/>
          <w:marTop w:val="0"/>
          <w:marBottom w:val="0"/>
          <w:divBdr>
            <w:top w:val="none" w:sz="0" w:space="0" w:color="auto"/>
            <w:left w:val="none" w:sz="0" w:space="0" w:color="auto"/>
            <w:bottom w:val="none" w:sz="0" w:space="0" w:color="auto"/>
            <w:right w:val="none" w:sz="0" w:space="0" w:color="auto"/>
          </w:divBdr>
        </w:div>
      </w:divsChild>
    </w:div>
    <w:div w:id="1105886643">
      <w:bodyDiv w:val="1"/>
      <w:marLeft w:val="0"/>
      <w:marRight w:val="0"/>
      <w:marTop w:val="0"/>
      <w:marBottom w:val="0"/>
      <w:divBdr>
        <w:top w:val="none" w:sz="0" w:space="0" w:color="auto"/>
        <w:left w:val="none" w:sz="0" w:space="0" w:color="auto"/>
        <w:bottom w:val="none" w:sz="0" w:space="0" w:color="auto"/>
        <w:right w:val="none" w:sz="0" w:space="0" w:color="auto"/>
      </w:divBdr>
    </w:div>
    <w:div w:id="1145468188">
      <w:bodyDiv w:val="1"/>
      <w:marLeft w:val="0"/>
      <w:marRight w:val="0"/>
      <w:marTop w:val="0"/>
      <w:marBottom w:val="0"/>
      <w:divBdr>
        <w:top w:val="none" w:sz="0" w:space="0" w:color="auto"/>
        <w:left w:val="none" w:sz="0" w:space="0" w:color="auto"/>
        <w:bottom w:val="none" w:sz="0" w:space="0" w:color="auto"/>
        <w:right w:val="none" w:sz="0" w:space="0" w:color="auto"/>
      </w:divBdr>
    </w:div>
    <w:div w:id="1146706795">
      <w:bodyDiv w:val="1"/>
      <w:marLeft w:val="0"/>
      <w:marRight w:val="0"/>
      <w:marTop w:val="0"/>
      <w:marBottom w:val="0"/>
      <w:divBdr>
        <w:top w:val="none" w:sz="0" w:space="0" w:color="auto"/>
        <w:left w:val="none" w:sz="0" w:space="0" w:color="auto"/>
        <w:bottom w:val="none" w:sz="0" w:space="0" w:color="auto"/>
        <w:right w:val="none" w:sz="0" w:space="0" w:color="auto"/>
      </w:divBdr>
    </w:div>
    <w:div w:id="1208571142">
      <w:bodyDiv w:val="1"/>
      <w:marLeft w:val="0"/>
      <w:marRight w:val="0"/>
      <w:marTop w:val="0"/>
      <w:marBottom w:val="0"/>
      <w:divBdr>
        <w:top w:val="none" w:sz="0" w:space="0" w:color="auto"/>
        <w:left w:val="none" w:sz="0" w:space="0" w:color="auto"/>
        <w:bottom w:val="none" w:sz="0" w:space="0" w:color="auto"/>
        <w:right w:val="none" w:sz="0" w:space="0" w:color="auto"/>
      </w:divBdr>
    </w:div>
    <w:div w:id="1250888008">
      <w:bodyDiv w:val="1"/>
      <w:marLeft w:val="0"/>
      <w:marRight w:val="0"/>
      <w:marTop w:val="0"/>
      <w:marBottom w:val="0"/>
      <w:divBdr>
        <w:top w:val="none" w:sz="0" w:space="0" w:color="auto"/>
        <w:left w:val="none" w:sz="0" w:space="0" w:color="auto"/>
        <w:bottom w:val="none" w:sz="0" w:space="0" w:color="auto"/>
        <w:right w:val="none" w:sz="0" w:space="0" w:color="auto"/>
      </w:divBdr>
      <w:divsChild>
        <w:div w:id="1621959321">
          <w:marLeft w:val="0"/>
          <w:marRight w:val="0"/>
          <w:marTop w:val="0"/>
          <w:marBottom w:val="0"/>
          <w:divBdr>
            <w:top w:val="none" w:sz="0" w:space="0" w:color="auto"/>
            <w:left w:val="none" w:sz="0" w:space="0" w:color="auto"/>
            <w:bottom w:val="none" w:sz="0" w:space="0" w:color="auto"/>
            <w:right w:val="none" w:sz="0" w:space="0" w:color="auto"/>
          </w:divBdr>
          <w:divsChild>
            <w:div w:id="1404180878">
              <w:marLeft w:val="0"/>
              <w:marRight w:val="0"/>
              <w:marTop w:val="0"/>
              <w:marBottom w:val="0"/>
              <w:divBdr>
                <w:top w:val="none" w:sz="0" w:space="0" w:color="auto"/>
                <w:left w:val="none" w:sz="0" w:space="0" w:color="auto"/>
                <w:bottom w:val="none" w:sz="0" w:space="0" w:color="auto"/>
                <w:right w:val="none" w:sz="0" w:space="0" w:color="auto"/>
              </w:divBdr>
              <w:divsChild>
                <w:div w:id="1683242361">
                  <w:marLeft w:val="0"/>
                  <w:marRight w:val="0"/>
                  <w:marTop w:val="0"/>
                  <w:marBottom w:val="0"/>
                  <w:divBdr>
                    <w:top w:val="none" w:sz="0" w:space="0" w:color="auto"/>
                    <w:left w:val="none" w:sz="0" w:space="0" w:color="auto"/>
                    <w:bottom w:val="none" w:sz="0" w:space="0" w:color="auto"/>
                    <w:right w:val="none" w:sz="0" w:space="0" w:color="auto"/>
                  </w:divBdr>
                  <w:divsChild>
                    <w:div w:id="184034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875357">
      <w:bodyDiv w:val="1"/>
      <w:marLeft w:val="0"/>
      <w:marRight w:val="0"/>
      <w:marTop w:val="0"/>
      <w:marBottom w:val="0"/>
      <w:divBdr>
        <w:top w:val="none" w:sz="0" w:space="0" w:color="auto"/>
        <w:left w:val="none" w:sz="0" w:space="0" w:color="auto"/>
        <w:bottom w:val="none" w:sz="0" w:space="0" w:color="auto"/>
        <w:right w:val="none" w:sz="0" w:space="0" w:color="auto"/>
      </w:divBdr>
      <w:divsChild>
        <w:div w:id="1394310848">
          <w:marLeft w:val="0"/>
          <w:marRight w:val="0"/>
          <w:marTop w:val="0"/>
          <w:marBottom w:val="0"/>
          <w:divBdr>
            <w:top w:val="none" w:sz="0" w:space="0" w:color="auto"/>
            <w:left w:val="none" w:sz="0" w:space="0" w:color="auto"/>
            <w:bottom w:val="none" w:sz="0" w:space="0" w:color="auto"/>
            <w:right w:val="none" w:sz="0" w:space="0" w:color="auto"/>
          </w:divBdr>
        </w:div>
        <w:div w:id="1643120519">
          <w:marLeft w:val="0"/>
          <w:marRight w:val="0"/>
          <w:marTop w:val="0"/>
          <w:marBottom w:val="0"/>
          <w:divBdr>
            <w:top w:val="none" w:sz="0" w:space="0" w:color="auto"/>
            <w:left w:val="none" w:sz="0" w:space="0" w:color="auto"/>
            <w:bottom w:val="none" w:sz="0" w:space="0" w:color="auto"/>
            <w:right w:val="none" w:sz="0" w:space="0" w:color="auto"/>
          </w:divBdr>
        </w:div>
      </w:divsChild>
    </w:div>
    <w:div w:id="1266885253">
      <w:bodyDiv w:val="1"/>
      <w:marLeft w:val="0"/>
      <w:marRight w:val="0"/>
      <w:marTop w:val="0"/>
      <w:marBottom w:val="0"/>
      <w:divBdr>
        <w:top w:val="none" w:sz="0" w:space="0" w:color="auto"/>
        <w:left w:val="none" w:sz="0" w:space="0" w:color="auto"/>
        <w:bottom w:val="none" w:sz="0" w:space="0" w:color="auto"/>
        <w:right w:val="none" w:sz="0" w:space="0" w:color="auto"/>
      </w:divBdr>
    </w:div>
    <w:div w:id="1267617809">
      <w:bodyDiv w:val="1"/>
      <w:marLeft w:val="0"/>
      <w:marRight w:val="0"/>
      <w:marTop w:val="0"/>
      <w:marBottom w:val="0"/>
      <w:divBdr>
        <w:top w:val="none" w:sz="0" w:space="0" w:color="auto"/>
        <w:left w:val="none" w:sz="0" w:space="0" w:color="auto"/>
        <w:bottom w:val="none" w:sz="0" w:space="0" w:color="auto"/>
        <w:right w:val="none" w:sz="0" w:space="0" w:color="auto"/>
      </w:divBdr>
    </w:div>
    <w:div w:id="1307854483">
      <w:bodyDiv w:val="1"/>
      <w:marLeft w:val="0"/>
      <w:marRight w:val="0"/>
      <w:marTop w:val="0"/>
      <w:marBottom w:val="0"/>
      <w:divBdr>
        <w:top w:val="none" w:sz="0" w:space="0" w:color="auto"/>
        <w:left w:val="none" w:sz="0" w:space="0" w:color="auto"/>
        <w:bottom w:val="none" w:sz="0" w:space="0" w:color="auto"/>
        <w:right w:val="none" w:sz="0" w:space="0" w:color="auto"/>
      </w:divBdr>
    </w:div>
    <w:div w:id="1335376873">
      <w:bodyDiv w:val="1"/>
      <w:marLeft w:val="0"/>
      <w:marRight w:val="0"/>
      <w:marTop w:val="0"/>
      <w:marBottom w:val="0"/>
      <w:divBdr>
        <w:top w:val="none" w:sz="0" w:space="0" w:color="auto"/>
        <w:left w:val="none" w:sz="0" w:space="0" w:color="auto"/>
        <w:bottom w:val="none" w:sz="0" w:space="0" w:color="auto"/>
        <w:right w:val="none" w:sz="0" w:space="0" w:color="auto"/>
      </w:divBdr>
    </w:div>
    <w:div w:id="1372532262">
      <w:bodyDiv w:val="1"/>
      <w:marLeft w:val="0"/>
      <w:marRight w:val="0"/>
      <w:marTop w:val="0"/>
      <w:marBottom w:val="0"/>
      <w:divBdr>
        <w:top w:val="none" w:sz="0" w:space="0" w:color="auto"/>
        <w:left w:val="none" w:sz="0" w:space="0" w:color="auto"/>
        <w:bottom w:val="none" w:sz="0" w:space="0" w:color="auto"/>
        <w:right w:val="none" w:sz="0" w:space="0" w:color="auto"/>
      </w:divBdr>
    </w:div>
    <w:div w:id="1425616113">
      <w:bodyDiv w:val="1"/>
      <w:marLeft w:val="0"/>
      <w:marRight w:val="0"/>
      <w:marTop w:val="0"/>
      <w:marBottom w:val="0"/>
      <w:divBdr>
        <w:top w:val="none" w:sz="0" w:space="0" w:color="auto"/>
        <w:left w:val="none" w:sz="0" w:space="0" w:color="auto"/>
        <w:bottom w:val="none" w:sz="0" w:space="0" w:color="auto"/>
        <w:right w:val="none" w:sz="0" w:space="0" w:color="auto"/>
      </w:divBdr>
    </w:div>
    <w:div w:id="1425687806">
      <w:bodyDiv w:val="1"/>
      <w:marLeft w:val="0"/>
      <w:marRight w:val="0"/>
      <w:marTop w:val="0"/>
      <w:marBottom w:val="0"/>
      <w:divBdr>
        <w:top w:val="none" w:sz="0" w:space="0" w:color="auto"/>
        <w:left w:val="none" w:sz="0" w:space="0" w:color="auto"/>
        <w:bottom w:val="none" w:sz="0" w:space="0" w:color="auto"/>
        <w:right w:val="none" w:sz="0" w:space="0" w:color="auto"/>
      </w:divBdr>
    </w:div>
    <w:div w:id="1461728975">
      <w:bodyDiv w:val="1"/>
      <w:marLeft w:val="0"/>
      <w:marRight w:val="0"/>
      <w:marTop w:val="0"/>
      <w:marBottom w:val="0"/>
      <w:divBdr>
        <w:top w:val="none" w:sz="0" w:space="0" w:color="auto"/>
        <w:left w:val="none" w:sz="0" w:space="0" w:color="auto"/>
        <w:bottom w:val="none" w:sz="0" w:space="0" w:color="auto"/>
        <w:right w:val="none" w:sz="0" w:space="0" w:color="auto"/>
      </w:divBdr>
    </w:div>
    <w:div w:id="1519125142">
      <w:bodyDiv w:val="1"/>
      <w:marLeft w:val="0"/>
      <w:marRight w:val="0"/>
      <w:marTop w:val="0"/>
      <w:marBottom w:val="0"/>
      <w:divBdr>
        <w:top w:val="none" w:sz="0" w:space="0" w:color="auto"/>
        <w:left w:val="none" w:sz="0" w:space="0" w:color="auto"/>
        <w:bottom w:val="none" w:sz="0" w:space="0" w:color="auto"/>
        <w:right w:val="none" w:sz="0" w:space="0" w:color="auto"/>
      </w:divBdr>
      <w:divsChild>
        <w:div w:id="3169485">
          <w:marLeft w:val="0"/>
          <w:marRight w:val="0"/>
          <w:marTop w:val="0"/>
          <w:marBottom w:val="0"/>
          <w:divBdr>
            <w:top w:val="none" w:sz="0" w:space="0" w:color="auto"/>
            <w:left w:val="none" w:sz="0" w:space="0" w:color="auto"/>
            <w:bottom w:val="none" w:sz="0" w:space="0" w:color="auto"/>
            <w:right w:val="none" w:sz="0" w:space="0" w:color="auto"/>
          </w:divBdr>
        </w:div>
        <w:div w:id="258175083">
          <w:marLeft w:val="0"/>
          <w:marRight w:val="0"/>
          <w:marTop w:val="0"/>
          <w:marBottom w:val="0"/>
          <w:divBdr>
            <w:top w:val="none" w:sz="0" w:space="0" w:color="auto"/>
            <w:left w:val="none" w:sz="0" w:space="0" w:color="auto"/>
            <w:bottom w:val="none" w:sz="0" w:space="0" w:color="auto"/>
            <w:right w:val="none" w:sz="0" w:space="0" w:color="auto"/>
          </w:divBdr>
        </w:div>
        <w:div w:id="1182206753">
          <w:marLeft w:val="0"/>
          <w:marRight w:val="0"/>
          <w:marTop w:val="0"/>
          <w:marBottom w:val="0"/>
          <w:divBdr>
            <w:top w:val="none" w:sz="0" w:space="0" w:color="auto"/>
            <w:left w:val="none" w:sz="0" w:space="0" w:color="auto"/>
            <w:bottom w:val="none" w:sz="0" w:space="0" w:color="auto"/>
            <w:right w:val="none" w:sz="0" w:space="0" w:color="auto"/>
          </w:divBdr>
        </w:div>
      </w:divsChild>
    </w:div>
    <w:div w:id="1563371054">
      <w:bodyDiv w:val="1"/>
      <w:marLeft w:val="0"/>
      <w:marRight w:val="0"/>
      <w:marTop w:val="0"/>
      <w:marBottom w:val="0"/>
      <w:divBdr>
        <w:top w:val="none" w:sz="0" w:space="0" w:color="auto"/>
        <w:left w:val="none" w:sz="0" w:space="0" w:color="auto"/>
        <w:bottom w:val="none" w:sz="0" w:space="0" w:color="auto"/>
        <w:right w:val="none" w:sz="0" w:space="0" w:color="auto"/>
      </w:divBdr>
      <w:divsChild>
        <w:div w:id="1413162810">
          <w:marLeft w:val="0"/>
          <w:marRight w:val="0"/>
          <w:marTop w:val="0"/>
          <w:marBottom w:val="0"/>
          <w:divBdr>
            <w:top w:val="none" w:sz="0" w:space="0" w:color="auto"/>
            <w:left w:val="none" w:sz="0" w:space="0" w:color="auto"/>
            <w:bottom w:val="none" w:sz="0" w:space="0" w:color="auto"/>
            <w:right w:val="none" w:sz="0" w:space="0" w:color="auto"/>
          </w:divBdr>
          <w:divsChild>
            <w:div w:id="241839923">
              <w:marLeft w:val="0"/>
              <w:marRight w:val="0"/>
              <w:marTop w:val="0"/>
              <w:marBottom w:val="0"/>
              <w:divBdr>
                <w:top w:val="none" w:sz="0" w:space="0" w:color="auto"/>
                <w:left w:val="none" w:sz="0" w:space="0" w:color="auto"/>
                <w:bottom w:val="none" w:sz="0" w:space="0" w:color="auto"/>
                <w:right w:val="none" w:sz="0" w:space="0" w:color="auto"/>
              </w:divBdr>
              <w:divsChild>
                <w:div w:id="37212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442216">
      <w:bodyDiv w:val="1"/>
      <w:marLeft w:val="0"/>
      <w:marRight w:val="0"/>
      <w:marTop w:val="0"/>
      <w:marBottom w:val="0"/>
      <w:divBdr>
        <w:top w:val="none" w:sz="0" w:space="0" w:color="auto"/>
        <w:left w:val="none" w:sz="0" w:space="0" w:color="auto"/>
        <w:bottom w:val="none" w:sz="0" w:space="0" w:color="auto"/>
        <w:right w:val="none" w:sz="0" w:space="0" w:color="auto"/>
      </w:divBdr>
    </w:div>
    <w:div w:id="1598636422">
      <w:bodyDiv w:val="1"/>
      <w:marLeft w:val="0"/>
      <w:marRight w:val="0"/>
      <w:marTop w:val="0"/>
      <w:marBottom w:val="0"/>
      <w:divBdr>
        <w:top w:val="none" w:sz="0" w:space="0" w:color="auto"/>
        <w:left w:val="none" w:sz="0" w:space="0" w:color="auto"/>
        <w:bottom w:val="none" w:sz="0" w:space="0" w:color="auto"/>
        <w:right w:val="none" w:sz="0" w:space="0" w:color="auto"/>
      </w:divBdr>
    </w:div>
    <w:div w:id="1631473340">
      <w:bodyDiv w:val="1"/>
      <w:marLeft w:val="0"/>
      <w:marRight w:val="0"/>
      <w:marTop w:val="0"/>
      <w:marBottom w:val="0"/>
      <w:divBdr>
        <w:top w:val="none" w:sz="0" w:space="0" w:color="auto"/>
        <w:left w:val="none" w:sz="0" w:space="0" w:color="auto"/>
        <w:bottom w:val="none" w:sz="0" w:space="0" w:color="auto"/>
        <w:right w:val="none" w:sz="0" w:space="0" w:color="auto"/>
      </w:divBdr>
      <w:divsChild>
        <w:div w:id="2052608118">
          <w:marLeft w:val="1310"/>
          <w:marRight w:val="0"/>
          <w:marTop w:val="0"/>
          <w:marBottom w:val="0"/>
          <w:divBdr>
            <w:top w:val="none" w:sz="0" w:space="0" w:color="auto"/>
            <w:left w:val="none" w:sz="0" w:space="0" w:color="auto"/>
            <w:bottom w:val="none" w:sz="0" w:space="0" w:color="auto"/>
            <w:right w:val="none" w:sz="0" w:space="0" w:color="auto"/>
          </w:divBdr>
        </w:div>
      </w:divsChild>
    </w:div>
    <w:div w:id="1648051025">
      <w:bodyDiv w:val="1"/>
      <w:marLeft w:val="0"/>
      <w:marRight w:val="0"/>
      <w:marTop w:val="0"/>
      <w:marBottom w:val="0"/>
      <w:divBdr>
        <w:top w:val="none" w:sz="0" w:space="0" w:color="auto"/>
        <w:left w:val="none" w:sz="0" w:space="0" w:color="auto"/>
        <w:bottom w:val="none" w:sz="0" w:space="0" w:color="auto"/>
        <w:right w:val="none" w:sz="0" w:space="0" w:color="auto"/>
      </w:divBdr>
    </w:div>
    <w:div w:id="1649285283">
      <w:bodyDiv w:val="1"/>
      <w:marLeft w:val="0"/>
      <w:marRight w:val="0"/>
      <w:marTop w:val="0"/>
      <w:marBottom w:val="0"/>
      <w:divBdr>
        <w:top w:val="none" w:sz="0" w:space="0" w:color="auto"/>
        <w:left w:val="none" w:sz="0" w:space="0" w:color="auto"/>
        <w:bottom w:val="none" w:sz="0" w:space="0" w:color="auto"/>
        <w:right w:val="none" w:sz="0" w:space="0" w:color="auto"/>
      </w:divBdr>
    </w:div>
    <w:div w:id="1744452601">
      <w:bodyDiv w:val="1"/>
      <w:marLeft w:val="0"/>
      <w:marRight w:val="0"/>
      <w:marTop w:val="0"/>
      <w:marBottom w:val="0"/>
      <w:divBdr>
        <w:top w:val="none" w:sz="0" w:space="0" w:color="auto"/>
        <w:left w:val="none" w:sz="0" w:space="0" w:color="auto"/>
        <w:bottom w:val="none" w:sz="0" w:space="0" w:color="auto"/>
        <w:right w:val="none" w:sz="0" w:space="0" w:color="auto"/>
      </w:divBdr>
    </w:div>
    <w:div w:id="1788232782">
      <w:bodyDiv w:val="1"/>
      <w:marLeft w:val="0"/>
      <w:marRight w:val="0"/>
      <w:marTop w:val="0"/>
      <w:marBottom w:val="0"/>
      <w:divBdr>
        <w:top w:val="none" w:sz="0" w:space="0" w:color="auto"/>
        <w:left w:val="none" w:sz="0" w:space="0" w:color="auto"/>
        <w:bottom w:val="none" w:sz="0" w:space="0" w:color="auto"/>
        <w:right w:val="none" w:sz="0" w:space="0" w:color="auto"/>
      </w:divBdr>
    </w:div>
    <w:div w:id="1840807058">
      <w:bodyDiv w:val="1"/>
      <w:marLeft w:val="0"/>
      <w:marRight w:val="0"/>
      <w:marTop w:val="0"/>
      <w:marBottom w:val="0"/>
      <w:divBdr>
        <w:top w:val="none" w:sz="0" w:space="0" w:color="auto"/>
        <w:left w:val="none" w:sz="0" w:space="0" w:color="auto"/>
        <w:bottom w:val="none" w:sz="0" w:space="0" w:color="auto"/>
        <w:right w:val="none" w:sz="0" w:space="0" w:color="auto"/>
      </w:divBdr>
    </w:div>
    <w:div w:id="1852990298">
      <w:bodyDiv w:val="1"/>
      <w:marLeft w:val="0"/>
      <w:marRight w:val="0"/>
      <w:marTop w:val="0"/>
      <w:marBottom w:val="0"/>
      <w:divBdr>
        <w:top w:val="none" w:sz="0" w:space="0" w:color="auto"/>
        <w:left w:val="none" w:sz="0" w:space="0" w:color="auto"/>
        <w:bottom w:val="none" w:sz="0" w:space="0" w:color="auto"/>
        <w:right w:val="none" w:sz="0" w:space="0" w:color="auto"/>
      </w:divBdr>
      <w:divsChild>
        <w:div w:id="177546035">
          <w:marLeft w:val="547"/>
          <w:marRight w:val="0"/>
          <w:marTop w:val="0"/>
          <w:marBottom w:val="0"/>
          <w:divBdr>
            <w:top w:val="none" w:sz="0" w:space="0" w:color="auto"/>
            <w:left w:val="none" w:sz="0" w:space="0" w:color="auto"/>
            <w:bottom w:val="none" w:sz="0" w:space="0" w:color="auto"/>
            <w:right w:val="none" w:sz="0" w:space="0" w:color="auto"/>
          </w:divBdr>
        </w:div>
      </w:divsChild>
    </w:div>
    <w:div w:id="1884319978">
      <w:bodyDiv w:val="1"/>
      <w:marLeft w:val="0"/>
      <w:marRight w:val="0"/>
      <w:marTop w:val="0"/>
      <w:marBottom w:val="0"/>
      <w:divBdr>
        <w:top w:val="none" w:sz="0" w:space="0" w:color="auto"/>
        <w:left w:val="none" w:sz="0" w:space="0" w:color="auto"/>
        <w:bottom w:val="none" w:sz="0" w:space="0" w:color="auto"/>
        <w:right w:val="none" w:sz="0" w:space="0" w:color="auto"/>
      </w:divBdr>
      <w:divsChild>
        <w:div w:id="1816755558">
          <w:marLeft w:val="0"/>
          <w:marRight w:val="0"/>
          <w:marTop w:val="0"/>
          <w:marBottom w:val="0"/>
          <w:divBdr>
            <w:top w:val="none" w:sz="0" w:space="0" w:color="auto"/>
            <w:left w:val="none" w:sz="0" w:space="0" w:color="auto"/>
            <w:bottom w:val="none" w:sz="0" w:space="0" w:color="auto"/>
            <w:right w:val="none" w:sz="0" w:space="0" w:color="auto"/>
          </w:divBdr>
          <w:divsChild>
            <w:div w:id="37781406">
              <w:marLeft w:val="0"/>
              <w:marRight w:val="0"/>
              <w:marTop w:val="0"/>
              <w:marBottom w:val="0"/>
              <w:divBdr>
                <w:top w:val="none" w:sz="0" w:space="0" w:color="auto"/>
                <w:left w:val="none" w:sz="0" w:space="0" w:color="auto"/>
                <w:bottom w:val="none" w:sz="0" w:space="0" w:color="auto"/>
                <w:right w:val="none" w:sz="0" w:space="0" w:color="auto"/>
              </w:divBdr>
              <w:divsChild>
                <w:div w:id="569000674">
                  <w:marLeft w:val="0"/>
                  <w:marRight w:val="0"/>
                  <w:marTop w:val="0"/>
                  <w:marBottom w:val="0"/>
                  <w:divBdr>
                    <w:top w:val="none" w:sz="0" w:space="0" w:color="auto"/>
                    <w:left w:val="none" w:sz="0" w:space="0" w:color="auto"/>
                    <w:bottom w:val="none" w:sz="0" w:space="0" w:color="auto"/>
                    <w:right w:val="none" w:sz="0" w:space="0" w:color="auto"/>
                  </w:divBdr>
                  <w:divsChild>
                    <w:div w:id="376392960">
                      <w:marLeft w:val="0"/>
                      <w:marRight w:val="0"/>
                      <w:marTop w:val="0"/>
                      <w:marBottom w:val="0"/>
                      <w:divBdr>
                        <w:top w:val="none" w:sz="0" w:space="0" w:color="auto"/>
                        <w:left w:val="none" w:sz="0" w:space="0" w:color="auto"/>
                        <w:bottom w:val="none" w:sz="0" w:space="0" w:color="auto"/>
                        <w:right w:val="none" w:sz="0" w:space="0" w:color="auto"/>
                      </w:divBdr>
                      <w:divsChild>
                        <w:div w:id="51735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90797">
                  <w:marLeft w:val="0"/>
                  <w:marRight w:val="0"/>
                  <w:marTop w:val="0"/>
                  <w:marBottom w:val="0"/>
                  <w:divBdr>
                    <w:top w:val="none" w:sz="0" w:space="0" w:color="auto"/>
                    <w:left w:val="none" w:sz="0" w:space="0" w:color="auto"/>
                    <w:bottom w:val="none" w:sz="0" w:space="0" w:color="auto"/>
                    <w:right w:val="none" w:sz="0" w:space="0" w:color="auto"/>
                  </w:divBdr>
                  <w:divsChild>
                    <w:div w:id="830485405">
                      <w:marLeft w:val="0"/>
                      <w:marRight w:val="0"/>
                      <w:marTop w:val="0"/>
                      <w:marBottom w:val="0"/>
                      <w:divBdr>
                        <w:top w:val="none" w:sz="0" w:space="0" w:color="auto"/>
                        <w:left w:val="none" w:sz="0" w:space="0" w:color="auto"/>
                        <w:bottom w:val="none" w:sz="0" w:space="0" w:color="auto"/>
                        <w:right w:val="none" w:sz="0" w:space="0" w:color="auto"/>
                      </w:divBdr>
                      <w:divsChild>
                        <w:div w:id="2561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15441">
                  <w:marLeft w:val="0"/>
                  <w:marRight w:val="0"/>
                  <w:marTop w:val="0"/>
                  <w:marBottom w:val="0"/>
                  <w:divBdr>
                    <w:top w:val="none" w:sz="0" w:space="0" w:color="auto"/>
                    <w:left w:val="none" w:sz="0" w:space="0" w:color="auto"/>
                    <w:bottom w:val="none" w:sz="0" w:space="0" w:color="auto"/>
                    <w:right w:val="none" w:sz="0" w:space="0" w:color="auto"/>
                  </w:divBdr>
                  <w:divsChild>
                    <w:div w:id="1727409053">
                      <w:marLeft w:val="0"/>
                      <w:marRight w:val="0"/>
                      <w:marTop w:val="0"/>
                      <w:marBottom w:val="0"/>
                      <w:divBdr>
                        <w:top w:val="none" w:sz="0" w:space="0" w:color="auto"/>
                        <w:left w:val="none" w:sz="0" w:space="0" w:color="auto"/>
                        <w:bottom w:val="none" w:sz="0" w:space="0" w:color="auto"/>
                        <w:right w:val="none" w:sz="0" w:space="0" w:color="auto"/>
                      </w:divBdr>
                      <w:divsChild>
                        <w:div w:id="1391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2078">
                  <w:marLeft w:val="0"/>
                  <w:marRight w:val="0"/>
                  <w:marTop w:val="0"/>
                  <w:marBottom w:val="0"/>
                  <w:divBdr>
                    <w:top w:val="none" w:sz="0" w:space="0" w:color="auto"/>
                    <w:left w:val="none" w:sz="0" w:space="0" w:color="auto"/>
                    <w:bottom w:val="none" w:sz="0" w:space="0" w:color="auto"/>
                    <w:right w:val="none" w:sz="0" w:space="0" w:color="auto"/>
                  </w:divBdr>
                  <w:divsChild>
                    <w:div w:id="1691179780">
                      <w:marLeft w:val="0"/>
                      <w:marRight w:val="0"/>
                      <w:marTop w:val="0"/>
                      <w:marBottom w:val="0"/>
                      <w:divBdr>
                        <w:top w:val="none" w:sz="0" w:space="0" w:color="auto"/>
                        <w:left w:val="none" w:sz="0" w:space="0" w:color="auto"/>
                        <w:bottom w:val="none" w:sz="0" w:space="0" w:color="auto"/>
                        <w:right w:val="none" w:sz="0" w:space="0" w:color="auto"/>
                      </w:divBdr>
                      <w:divsChild>
                        <w:div w:id="10761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81510">
              <w:marLeft w:val="0"/>
              <w:marRight w:val="0"/>
              <w:marTop w:val="0"/>
              <w:marBottom w:val="0"/>
              <w:divBdr>
                <w:top w:val="none" w:sz="0" w:space="0" w:color="auto"/>
                <w:left w:val="none" w:sz="0" w:space="0" w:color="auto"/>
                <w:bottom w:val="none" w:sz="0" w:space="0" w:color="auto"/>
                <w:right w:val="none" w:sz="0" w:space="0" w:color="auto"/>
              </w:divBdr>
              <w:divsChild>
                <w:div w:id="130399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040683">
      <w:bodyDiv w:val="1"/>
      <w:marLeft w:val="0"/>
      <w:marRight w:val="0"/>
      <w:marTop w:val="0"/>
      <w:marBottom w:val="0"/>
      <w:divBdr>
        <w:top w:val="none" w:sz="0" w:space="0" w:color="auto"/>
        <w:left w:val="none" w:sz="0" w:space="0" w:color="auto"/>
        <w:bottom w:val="none" w:sz="0" w:space="0" w:color="auto"/>
        <w:right w:val="none" w:sz="0" w:space="0" w:color="auto"/>
      </w:divBdr>
      <w:divsChild>
        <w:div w:id="681323650">
          <w:marLeft w:val="0"/>
          <w:marRight w:val="0"/>
          <w:marTop w:val="0"/>
          <w:marBottom w:val="0"/>
          <w:divBdr>
            <w:top w:val="none" w:sz="0" w:space="0" w:color="auto"/>
            <w:left w:val="none" w:sz="0" w:space="0" w:color="auto"/>
            <w:bottom w:val="none" w:sz="0" w:space="0" w:color="auto"/>
            <w:right w:val="none" w:sz="0" w:space="0" w:color="auto"/>
          </w:divBdr>
          <w:divsChild>
            <w:div w:id="64880684">
              <w:marLeft w:val="0"/>
              <w:marRight w:val="0"/>
              <w:marTop w:val="0"/>
              <w:marBottom w:val="0"/>
              <w:divBdr>
                <w:top w:val="none" w:sz="0" w:space="0" w:color="auto"/>
                <w:left w:val="none" w:sz="0" w:space="0" w:color="auto"/>
                <w:bottom w:val="none" w:sz="0" w:space="0" w:color="auto"/>
                <w:right w:val="none" w:sz="0" w:space="0" w:color="auto"/>
              </w:divBdr>
              <w:divsChild>
                <w:div w:id="1260328538">
                  <w:marLeft w:val="0"/>
                  <w:marRight w:val="0"/>
                  <w:marTop w:val="0"/>
                  <w:marBottom w:val="0"/>
                  <w:divBdr>
                    <w:top w:val="none" w:sz="0" w:space="0" w:color="auto"/>
                    <w:left w:val="none" w:sz="0" w:space="0" w:color="auto"/>
                    <w:bottom w:val="none" w:sz="0" w:space="0" w:color="auto"/>
                    <w:right w:val="none" w:sz="0" w:space="0" w:color="auto"/>
                  </w:divBdr>
                </w:div>
              </w:divsChild>
            </w:div>
            <w:div w:id="267085629">
              <w:marLeft w:val="0"/>
              <w:marRight w:val="0"/>
              <w:marTop w:val="0"/>
              <w:marBottom w:val="0"/>
              <w:divBdr>
                <w:top w:val="none" w:sz="0" w:space="0" w:color="auto"/>
                <w:left w:val="none" w:sz="0" w:space="0" w:color="auto"/>
                <w:bottom w:val="none" w:sz="0" w:space="0" w:color="auto"/>
                <w:right w:val="none" w:sz="0" w:space="0" w:color="auto"/>
              </w:divBdr>
              <w:divsChild>
                <w:div w:id="3242153">
                  <w:marLeft w:val="0"/>
                  <w:marRight w:val="0"/>
                  <w:marTop w:val="0"/>
                  <w:marBottom w:val="0"/>
                  <w:divBdr>
                    <w:top w:val="none" w:sz="0" w:space="0" w:color="auto"/>
                    <w:left w:val="none" w:sz="0" w:space="0" w:color="auto"/>
                    <w:bottom w:val="none" w:sz="0" w:space="0" w:color="auto"/>
                    <w:right w:val="none" w:sz="0" w:space="0" w:color="auto"/>
                  </w:divBdr>
                  <w:divsChild>
                    <w:div w:id="1616211972">
                      <w:marLeft w:val="0"/>
                      <w:marRight w:val="0"/>
                      <w:marTop w:val="0"/>
                      <w:marBottom w:val="0"/>
                      <w:divBdr>
                        <w:top w:val="none" w:sz="0" w:space="0" w:color="auto"/>
                        <w:left w:val="none" w:sz="0" w:space="0" w:color="auto"/>
                        <w:bottom w:val="none" w:sz="0" w:space="0" w:color="auto"/>
                        <w:right w:val="none" w:sz="0" w:space="0" w:color="auto"/>
                      </w:divBdr>
                    </w:div>
                  </w:divsChild>
                </w:div>
                <w:div w:id="85618103">
                  <w:marLeft w:val="0"/>
                  <w:marRight w:val="0"/>
                  <w:marTop w:val="0"/>
                  <w:marBottom w:val="0"/>
                  <w:divBdr>
                    <w:top w:val="none" w:sz="0" w:space="0" w:color="auto"/>
                    <w:left w:val="none" w:sz="0" w:space="0" w:color="auto"/>
                    <w:bottom w:val="none" w:sz="0" w:space="0" w:color="auto"/>
                    <w:right w:val="none" w:sz="0" w:space="0" w:color="auto"/>
                  </w:divBdr>
                  <w:divsChild>
                    <w:div w:id="425032519">
                      <w:marLeft w:val="0"/>
                      <w:marRight w:val="0"/>
                      <w:marTop w:val="0"/>
                      <w:marBottom w:val="0"/>
                      <w:divBdr>
                        <w:top w:val="none" w:sz="0" w:space="0" w:color="auto"/>
                        <w:left w:val="none" w:sz="0" w:space="0" w:color="auto"/>
                        <w:bottom w:val="none" w:sz="0" w:space="0" w:color="auto"/>
                        <w:right w:val="none" w:sz="0" w:space="0" w:color="auto"/>
                      </w:divBdr>
                    </w:div>
                  </w:divsChild>
                </w:div>
                <w:div w:id="210003843">
                  <w:marLeft w:val="0"/>
                  <w:marRight w:val="0"/>
                  <w:marTop w:val="0"/>
                  <w:marBottom w:val="0"/>
                  <w:divBdr>
                    <w:top w:val="none" w:sz="0" w:space="0" w:color="auto"/>
                    <w:left w:val="none" w:sz="0" w:space="0" w:color="auto"/>
                    <w:bottom w:val="none" w:sz="0" w:space="0" w:color="auto"/>
                    <w:right w:val="none" w:sz="0" w:space="0" w:color="auto"/>
                  </w:divBdr>
                  <w:divsChild>
                    <w:div w:id="1822455286">
                      <w:marLeft w:val="0"/>
                      <w:marRight w:val="0"/>
                      <w:marTop w:val="0"/>
                      <w:marBottom w:val="0"/>
                      <w:divBdr>
                        <w:top w:val="none" w:sz="0" w:space="0" w:color="auto"/>
                        <w:left w:val="none" w:sz="0" w:space="0" w:color="auto"/>
                        <w:bottom w:val="none" w:sz="0" w:space="0" w:color="auto"/>
                        <w:right w:val="none" w:sz="0" w:space="0" w:color="auto"/>
                      </w:divBdr>
                    </w:div>
                  </w:divsChild>
                </w:div>
                <w:div w:id="240720655">
                  <w:marLeft w:val="0"/>
                  <w:marRight w:val="0"/>
                  <w:marTop w:val="0"/>
                  <w:marBottom w:val="0"/>
                  <w:divBdr>
                    <w:top w:val="none" w:sz="0" w:space="0" w:color="auto"/>
                    <w:left w:val="none" w:sz="0" w:space="0" w:color="auto"/>
                    <w:bottom w:val="none" w:sz="0" w:space="0" w:color="auto"/>
                    <w:right w:val="none" w:sz="0" w:space="0" w:color="auto"/>
                  </w:divBdr>
                  <w:divsChild>
                    <w:div w:id="312762198">
                      <w:marLeft w:val="0"/>
                      <w:marRight w:val="0"/>
                      <w:marTop w:val="0"/>
                      <w:marBottom w:val="0"/>
                      <w:divBdr>
                        <w:top w:val="none" w:sz="0" w:space="0" w:color="auto"/>
                        <w:left w:val="none" w:sz="0" w:space="0" w:color="auto"/>
                        <w:bottom w:val="none" w:sz="0" w:space="0" w:color="auto"/>
                        <w:right w:val="none" w:sz="0" w:space="0" w:color="auto"/>
                      </w:divBdr>
                    </w:div>
                  </w:divsChild>
                </w:div>
                <w:div w:id="282808512">
                  <w:marLeft w:val="0"/>
                  <w:marRight w:val="0"/>
                  <w:marTop w:val="0"/>
                  <w:marBottom w:val="0"/>
                  <w:divBdr>
                    <w:top w:val="none" w:sz="0" w:space="0" w:color="auto"/>
                    <w:left w:val="none" w:sz="0" w:space="0" w:color="auto"/>
                    <w:bottom w:val="none" w:sz="0" w:space="0" w:color="auto"/>
                    <w:right w:val="none" w:sz="0" w:space="0" w:color="auto"/>
                  </w:divBdr>
                  <w:divsChild>
                    <w:div w:id="532499361">
                      <w:marLeft w:val="0"/>
                      <w:marRight w:val="0"/>
                      <w:marTop w:val="0"/>
                      <w:marBottom w:val="0"/>
                      <w:divBdr>
                        <w:top w:val="none" w:sz="0" w:space="0" w:color="auto"/>
                        <w:left w:val="none" w:sz="0" w:space="0" w:color="auto"/>
                        <w:bottom w:val="none" w:sz="0" w:space="0" w:color="auto"/>
                        <w:right w:val="none" w:sz="0" w:space="0" w:color="auto"/>
                      </w:divBdr>
                    </w:div>
                  </w:divsChild>
                </w:div>
                <w:div w:id="338701959">
                  <w:marLeft w:val="0"/>
                  <w:marRight w:val="0"/>
                  <w:marTop w:val="0"/>
                  <w:marBottom w:val="0"/>
                  <w:divBdr>
                    <w:top w:val="none" w:sz="0" w:space="0" w:color="auto"/>
                    <w:left w:val="none" w:sz="0" w:space="0" w:color="auto"/>
                    <w:bottom w:val="none" w:sz="0" w:space="0" w:color="auto"/>
                    <w:right w:val="none" w:sz="0" w:space="0" w:color="auto"/>
                  </w:divBdr>
                  <w:divsChild>
                    <w:div w:id="708263017">
                      <w:marLeft w:val="0"/>
                      <w:marRight w:val="0"/>
                      <w:marTop w:val="0"/>
                      <w:marBottom w:val="0"/>
                      <w:divBdr>
                        <w:top w:val="none" w:sz="0" w:space="0" w:color="auto"/>
                        <w:left w:val="none" w:sz="0" w:space="0" w:color="auto"/>
                        <w:bottom w:val="none" w:sz="0" w:space="0" w:color="auto"/>
                        <w:right w:val="none" w:sz="0" w:space="0" w:color="auto"/>
                      </w:divBdr>
                    </w:div>
                  </w:divsChild>
                </w:div>
                <w:div w:id="349600068">
                  <w:marLeft w:val="0"/>
                  <w:marRight w:val="0"/>
                  <w:marTop w:val="0"/>
                  <w:marBottom w:val="0"/>
                  <w:divBdr>
                    <w:top w:val="none" w:sz="0" w:space="0" w:color="auto"/>
                    <w:left w:val="none" w:sz="0" w:space="0" w:color="auto"/>
                    <w:bottom w:val="none" w:sz="0" w:space="0" w:color="auto"/>
                    <w:right w:val="none" w:sz="0" w:space="0" w:color="auto"/>
                  </w:divBdr>
                  <w:divsChild>
                    <w:div w:id="1556353139">
                      <w:marLeft w:val="0"/>
                      <w:marRight w:val="0"/>
                      <w:marTop w:val="0"/>
                      <w:marBottom w:val="0"/>
                      <w:divBdr>
                        <w:top w:val="none" w:sz="0" w:space="0" w:color="auto"/>
                        <w:left w:val="none" w:sz="0" w:space="0" w:color="auto"/>
                        <w:bottom w:val="none" w:sz="0" w:space="0" w:color="auto"/>
                        <w:right w:val="none" w:sz="0" w:space="0" w:color="auto"/>
                      </w:divBdr>
                    </w:div>
                  </w:divsChild>
                </w:div>
                <w:div w:id="418988191">
                  <w:marLeft w:val="0"/>
                  <w:marRight w:val="0"/>
                  <w:marTop w:val="0"/>
                  <w:marBottom w:val="0"/>
                  <w:divBdr>
                    <w:top w:val="none" w:sz="0" w:space="0" w:color="auto"/>
                    <w:left w:val="none" w:sz="0" w:space="0" w:color="auto"/>
                    <w:bottom w:val="none" w:sz="0" w:space="0" w:color="auto"/>
                    <w:right w:val="none" w:sz="0" w:space="0" w:color="auto"/>
                  </w:divBdr>
                  <w:divsChild>
                    <w:div w:id="600383404">
                      <w:marLeft w:val="0"/>
                      <w:marRight w:val="0"/>
                      <w:marTop w:val="0"/>
                      <w:marBottom w:val="0"/>
                      <w:divBdr>
                        <w:top w:val="none" w:sz="0" w:space="0" w:color="auto"/>
                        <w:left w:val="none" w:sz="0" w:space="0" w:color="auto"/>
                        <w:bottom w:val="none" w:sz="0" w:space="0" w:color="auto"/>
                        <w:right w:val="none" w:sz="0" w:space="0" w:color="auto"/>
                      </w:divBdr>
                    </w:div>
                  </w:divsChild>
                </w:div>
                <w:div w:id="427238462">
                  <w:marLeft w:val="0"/>
                  <w:marRight w:val="0"/>
                  <w:marTop w:val="0"/>
                  <w:marBottom w:val="0"/>
                  <w:divBdr>
                    <w:top w:val="none" w:sz="0" w:space="0" w:color="auto"/>
                    <w:left w:val="none" w:sz="0" w:space="0" w:color="auto"/>
                    <w:bottom w:val="none" w:sz="0" w:space="0" w:color="auto"/>
                    <w:right w:val="none" w:sz="0" w:space="0" w:color="auto"/>
                  </w:divBdr>
                  <w:divsChild>
                    <w:div w:id="1596280164">
                      <w:marLeft w:val="0"/>
                      <w:marRight w:val="0"/>
                      <w:marTop w:val="0"/>
                      <w:marBottom w:val="0"/>
                      <w:divBdr>
                        <w:top w:val="none" w:sz="0" w:space="0" w:color="auto"/>
                        <w:left w:val="none" w:sz="0" w:space="0" w:color="auto"/>
                        <w:bottom w:val="none" w:sz="0" w:space="0" w:color="auto"/>
                        <w:right w:val="none" w:sz="0" w:space="0" w:color="auto"/>
                      </w:divBdr>
                    </w:div>
                  </w:divsChild>
                </w:div>
                <w:div w:id="550924585">
                  <w:marLeft w:val="0"/>
                  <w:marRight w:val="0"/>
                  <w:marTop w:val="0"/>
                  <w:marBottom w:val="0"/>
                  <w:divBdr>
                    <w:top w:val="none" w:sz="0" w:space="0" w:color="auto"/>
                    <w:left w:val="none" w:sz="0" w:space="0" w:color="auto"/>
                    <w:bottom w:val="none" w:sz="0" w:space="0" w:color="auto"/>
                    <w:right w:val="none" w:sz="0" w:space="0" w:color="auto"/>
                  </w:divBdr>
                  <w:divsChild>
                    <w:div w:id="375741624">
                      <w:marLeft w:val="0"/>
                      <w:marRight w:val="0"/>
                      <w:marTop w:val="0"/>
                      <w:marBottom w:val="0"/>
                      <w:divBdr>
                        <w:top w:val="none" w:sz="0" w:space="0" w:color="auto"/>
                        <w:left w:val="none" w:sz="0" w:space="0" w:color="auto"/>
                        <w:bottom w:val="none" w:sz="0" w:space="0" w:color="auto"/>
                        <w:right w:val="none" w:sz="0" w:space="0" w:color="auto"/>
                      </w:divBdr>
                    </w:div>
                  </w:divsChild>
                </w:div>
                <w:div w:id="625739009">
                  <w:marLeft w:val="0"/>
                  <w:marRight w:val="0"/>
                  <w:marTop w:val="0"/>
                  <w:marBottom w:val="0"/>
                  <w:divBdr>
                    <w:top w:val="none" w:sz="0" w:space="0" w:color="auto"/>
                    <w:left w:val="none" w:sz="0" w:space="0" w:color="auto"/>
                    <w:bottom w:val="none" w:sz="0" w:space="0" w:color="auto"/>
                    <w:right w:val="none" w:sz="0" w:space="0" w:color="auto"/>
                  </w:divBdr>
                  <w:divsChild>
                    <w:div w:id="1798796754">
                      <w:marLeft w:val="0"/>
                      <w:marRight w:val="0"/>
                      <w:marTop w:val="0"/>
                      <w:marBottom w:val="0"/>
                      <w:divBdr>
                        <w:top w:val="none" w:sz="0" w:space="0" w:color="auto"/>
                        <w:left w:val="none" w:sz="0" w:space="0" w:color="auto"/>
                        <w:bottom w:val="none" w:sz="0" w:space="0" w:color="auto"/>
                        <w:right w:val="none" w:sz="0" w:space="0" w:color="auto"/>
                      </w:divBdr>
                    </w:div>
                  </w:divsChild>
                </w:div>
                <w:div w:id="638539195">
                  <w:marLeft w:val="0"/>
                  <w:marRight w:val="0"/>
                  <w:marTop w:val="0"/>
                  <w:marBottom w:val="0"/>
                  <w:divBdr>
                    <w:top w:val="none" w:sz="0" w:space="0" w:color="auto"/>
                    <w:left w:val="none" w:sz="0" w:space="0" w:color="auto"/>
                    <w:bottom w:val="none" w:sz="0" w:space="0" w:color="auto"/>
                    <w:right w:val="none" w:sz="0" w:space="0" w:color="auto"/>
                  </w:divBdr>
                  <w:divsChild>
                    <w:div w:id="1269461261">
                      <w:marLeft w:val="0"/>
                      <w:marRight w:val="0"/>
                      <w:marTop w:val="0"/>
                      <w:marBottom w:val="0"/>
                      <w:divBdr>
                        <w:top w:val="none" w:sz="0" w:space="0" w:color="auto"/>
                        <w:left w:val="none" w:sz="0" w:space="0" w:color="auto"/>
                        <w:bottom w:val="none" w:sz="0" w:space="0" w:color="auto"/>
                        <w:right w:val="none" w:sz="0" w:space="0" w:color="auto"/>
                      </w:divBdr>
                    </w:div>
                  </w:divsChild>
                </w:div>
                <w:div w:id="751246209">
                  <w:marLeft w:val="0"/>
                  <w:marRight w:val="0"/>
                  <w:marTop w:val="0"/>
                  <w:marBottom w:val="0"/>
                  <w:divBdr>
                    <w:top w:val="none" w:sz="0" w:space="0" w:color="auto"/>
                    <w:left w:val="none" w:sz="0" w:space="0" w:color="auto"/>
                    <w:bottom w:val="none" w:sz="0" w:space="0" w:color="auto"/>
                    <w:right w:val="none" w:sz="0" w:space="0" w:color="auto"/>
                  </w:divBdr>
                  <w:divsChild>
                    <w:div w:id="64769684">
                      <w:marLeft w:val="0"/>
                      <w:marRight w:val="0"/>
                      <w:marTop w:val="0"/>
                      <w:marBottom w:val="0"/>
                      <w:divBdr>
                        <w:top w:val="none" w:sz="0" w:space="0" w:color="auto"/>
                        <w:left w:val="none" w:sz="0" w:space="0" w:color="auto"/>
                        <w:bottom w:val="none" w:sz="0" w:space="0" w:color="auto"/>
                        <w:right w:val="none" w:sz="0" w:space="0" w:color="auto"/>
                      </w:divBdr>
                    </w:div>
                  </w:divsChild>
                </w:div>
                <w:div w:id="799956848">
                  <w:marLeft w:val="0"/>
                  <w:marRight w:val="0"/>
                  <w:marTop w:val="0"/>
                  <w:marBottom w:val="0"/>
                  <w:divBdr>
                    <w:top w:val="none" w:sz="0" w:space="0" w:color="auto"/>
                    <w:left w:val="none" w:sz="0" w:space="0" w:color="auto"/>
                    <w:bottom w:val="none" w:sz="0" w:space="0" w:color="auto"/>
                    <w:right w:val="none" w:sz="0" w:space="0" w:color="auto"/>
                  </w:divBdr>
                  <w:divsChild>
                    <w:div w:id="914240503">
                      <w:marLeft w:val="0"/>
                      <w:marRight w:val="0"/>
                      <w:marTop w:val="0"/>
                      <w:marBottom w:val="0"/>
                      <w:divBdr>
                        <w:top w:val="none" w:sz="0" w:space="0" w:color="auto"/>
                        <w:left w:val="none" w:sz="0" w:space="0" w:color="auto"/>
                        <w:bottom w:val="none" w:sz="0" w:space="0" w:color="auto"/>
                        <w:right w:val="none" w:sz="0" w:space="0" w:color="auto"/>
                      </w:divBdr>
                    </w:div>
                  </w:divsChild>
                </w:div>
                <w:div w:id="806241424">
                  <w:marLeft w:val="0"/>
                  <w:marRight w:val="0"/>
                  <w:marTop w:val="0"/>
                  <w:marBottom w:val="0"/>
                  <w:divBdr>
                    <w:top w:val="none" w:sz="0" w:space="0" w:color="auto"/>
                    <w:left w:val="none" w:sz="0" w:space="0" w:color="auto"/>
                    <w:bottom w:val="none" w:sz="0" w:space="0" w:color="auto"/>
                    <w:right w:val="none" w:sz="0" w:space="0" w:color="auto"/>
                  </w:divBdr>
                  <w:divsChild>
                    <w:div w:id="705907642">
                      <w:marLeft w:val="0"/>
                      <w:marRight w:val="0"/>
                      <w:marTop w:val="0"/>
                      <w:marBottom w:val="0"/>
                      <w:divBdr>
                        <w:top w:val="none" w:sz="0" w:space="0" w:color="auto"/>
                        <w:left w:val="none" w:sz="0" w:space="0" w:color="auto"/>
                        <w:bottom w:val="none" w:sz="0" w:space="0" w:color="auto"/>
                        <w:right w:val="none" w:sz="0" w:space="0" w:color="auto"/>
                      </w:divBdr>
                    </w:div>
                  </w:divsChild>
                </w:div>
                <w:div w:id="885943797">
                  <w:marLeft w:val="0"/>
                  <w:marRight w:val="0"/>
                  <w:marTop w:val="0"/>
                  <w:marBottom w:val="0"/>
                  <w:divBdr>
                    <w:top w:val="none" w:sz="0" w:space="0" w:color="auto"/>
                    <w:left w:val="none" w:sz="0" w:space="0" w:color="auto"/>
                    <w:bottom w:val="none" w:sz="0" w:space="0" w:color="auto"/>
                    <w:right w:val="none" w:sz="0" w:space="0" w:color="auto"/>
                  </w:divBdr>
                  <w:divsChild>
                    <w:div w:id="1296059198">
                      <w:marLeft w:val="0"/>
                      <w:marRight w:val="0"/>
                      <w:marTop w:val="0"/>
                      <w:marBottom w:val="0"/>
                      <w:divBdr>
                        <w:top w:val="none" w:sz="0" w:space="0" w:color="auto"/>
                        <w:left w:val="none" w:sz="0" w:space="0" w:color="auto"/>
                        <w:bottom w:val="none" w:sz="0" w:space="0" w:color="auto"/>
                        <w:right w:val="none" w:sz="0" w:space="0" w:color="auto"/>
                      </w:divBdr>
                    </w:div>
                  </w:divsChild>
                </w:div>
                <w:div w:id="949825139">
                  <w:marLeft w:val="0"/>
                  <w:marRight w:val="0"/>
                  <w:marTop w:val="0"/>
                  <w:marBottom w:val="0"/>
                  <w:divBdr>
                    <w:top w:val="none" w:sz="0" w:space="0" w:color="auto"/>
                    <w:left w:val="none" w:sz="0" w:space="0" w:color="auto"/>
                    <w:bottom w:val="none" w:sz="0" w:space="0" w:color="auto"/>
                    <w:right w:val="none" w:sz="0" w:space="0" w:color="auto"/>
                  </w:divBdr>
                  <w:divsChild>
                    <w:div w:id="2107650807">
                      <w:marLeft w:val="0"/>
                      <w:marRight w:val="0"/>
                      <w:marTop w:val="0"/>
                      <w:marBottom w:val="0"/>
                      <w:divBdr>
                        <w:top w:val="none" w:sz="0" w:space="0" w:color="auto"/>
                        <w:left w:val="none" w:sz="0" w:space="0" w:color="auto"/>
                        <w:bottom w:val="none" w:sz="0" w:space="0" w:color="auto"/>
                        <w:right w:val="none" w:sz="0" w:space="0" w:color="auto"/>
                      </w:divBdr>
                    </w:div>
                  </w:divsChild>
                </w:div>
                <w:div w:id="954170936">
                  <w:marLeft w:val="0"/>
                  <w:marRight w:val="0"/>
                  <w:marTop w:val="0"/>
                  <w:marBottom w:val="0"/>
                  <w:divBdr>
                    <w:top w:val="none" w:sz="0" w:space="0" w:color="auto"/>
                    <w:left w:val="none" w:sz="0" w:space="0" w:color="auto"/>
                    <w:bottom w:val="none" w:sz="0" w:space="0" w:color="auto"/>
                    <w:right w:val="none" w:sz="0" w:space="0" w:color="auto"/>
                  </w:divBdr>
                  <w:divsChild>
                    <w:div w:id="668674953">
                      <w:marLeft w:val="0"/>
                      <w:marRight w:val="0"/>
                      <w:marTop w:val="0"/>
                      <w:marBottom w:val="0"/>
                      <w:divBdr>
                        <w:top w:val="none" w:sz="0" w:space="0" w:color="auto"/>
                        <w:left w:val="none" w:sz="0" w:space="0" w:color="auto"/>
                        <w:bottom w:val="none" w:sz="0" w:space="0" w:color="auto"/>
                        <w:right w:val="none" w:sz="0" w:space="0" w:color="auto"/>
                      </w:divBdr>
                    </w:div>
                  </w:divsChild>
                </w:div>
                <w:div w:id="1018775008">
                  <w:marLeft w:val="0"/>
                  <w:marRight w:val="0"/>
                  <w:marTop w:val="0"/>
                  <w:marBottom w:val="0"/>
                  <w:divBdr>
                    <w:top w:val="none" w:sz="0" w:space="0" w:color="auto"/>
                    <w:left w:val="none" w:sz="0" w:space="0" w:color="auto"/>
                    <w:bottom w:val="none" w:sz="0" w:space="0" w:color="auto"/>
                    <w:right w:val="none" w:sz="0" w:space="0" w:color="auto"/>
                  </w:divBdr>
                  <w:divsChild>
                    <w:div w:id="1817406063">
                      <w:marLeft w:val="0"/>
                      <w:marRight w:val="0"/>
                      <w:marTop w:val="0"/>
                      <w:marBottom w:val="0"/>
                      <w:divBdr>
                        <w:top w:val="none" w:sz="0" w:space="0" w:color="auto"/>
                        <w:left w:val="none" w:sz="0" w:space="0" w:color="auto"/>
                        <w:bottom w:val="none" w:sz="0" w:space="0" w:color="auto"/>
                        <w:right w:val="none" w:sz="0" w:space="0" w:color="auto"/>
                      </w:divBdr>
                    </w:div>
                  </w:divsChild>
                </w:div>
                <w:div w:id="1044409448">
                  <w:marLeft w:val="0"/>
                  <w:marRight w:val="0"/>
                  <w:marTop w:val="0"/>
                  <w:marBottom w:val="0"/>
                  <w:divBdr>
                    <w:top w:val="none" w:sz="0" w:space="0" w:color="auto"/>
                    <w:left w:val="none" w:sz="0" w:space="0" w:color="auto"/>
                    <w:bottom w:val="none" w:sz="0" w:space="0" w:color="auto"/>
                    <w:right w:val="none" w:sz="0" w:space="0" w:color="auto"/>
                  </w:divBdr>
                  <w:divsChild>
                    <w:div w:id="2082410485">
                      <w:marLeft w:val="0"/>
                      <w:marRight w:val="0"/>
                      <w:marTop w:val="0"/>
                      <w:marBottom w:val="0"/>
                      <w:divBdr>
                        <w:top w:val="none" w:sz="0" w:space="0" w:color="auto"/>
                        <w:left w:val="none" w:sz="0" w:space="0" w:color="auto"/>
                        <w:bottom w:val="none" w:sz="0" w:space="0" w:color="auto"/>
                        <w:right w:val="none" w:sz="0" w:space="0" w:color="auto"/>
                      </w:divBdr>
                    </w:div>
                  </w:divsChild>
                </w:div>
                <w:div w:id="1206068074">
                  <w:marLeft w:val="0"/>
                  <w:marRight w:val="0"/>
                  <w:marTop w:val="0"/>
                  <w:marBottom w:val="0"/>
                  <w:divBdr>
                    <w:top w:val="none" w:sz="0" w:space="0" w:color="auto"/>
                    <w:left w:val="none" w:sz="0" w:space="0" w:color="auto"/>
                    <w:bottom w:val="none" w:sz="0" w:space="0" w:color="auto"/>
                    <w:right w:val="none" w:sz="0" w:space="0" w:color="auto"/>
                  </w:divBdr>
                  <w:divsChild>
                    <w:div w:id="2065329291">
                      <w:marLeft w:val="0"/>
                      <w:marRight w:val="0"/>
                      <w:marTop w:val="0"/>
                      <w:marBottom w:val="0"/>
                      <w:divBdr>
                        <w:top w:val="none" w:sz="0" w:space="0" w:color="auto"/>
                        <w:left w:val="none" w:sz="0" w:space="0" w:color="auto"/>
                        <w:bottom w:val="none" w:sz="0" w:space="0" w:color="auto"/>
                        <w:right w:val="none" w:sz="0" w:space="0" w:color="auto"/>
                      </w:divBdr>
                    </w:div>
                  </w:divsChild>
                </w:div>
                <w:div w:id="1257209223">
                  <w:marLeft w:val="0"/>
                  <w:marRight w:val="0"/>
                  <w:marTop w:val="0"/>
                  <w:marBottom w:val="0"/>
                  <w:divBdr>
                    <w:top w:val="none" w:sz="0" w:space="0" w:color="auto"/>
                    <w:left w:val="none" w:sz="0" w:space="0" w:color="auto"/>
                    <w:bottom w:val="none" w:sz="0" w:space="0" w:color="auto"/>
                    <w:right w:val="none" w:sz="0" w:space="0" w:color="auto"/>
                  </w:divBdr>
                  <w:divsChild>
                    <w:div w:id="664865861">
                      <w:marLeft w:val="0"/>
                      <w:marRight w:val="0"/>
                      <w:marTop w:val="0"/>
                      <w:marBottom w:val="0"/>
                      <w:divBdr>
                        <w:top w:val="none" w:sz="0" w:space="0" w:color="auto"/>
                        <w:left w:val="none" w:sz="0" w:space="0" w:color="auto"/>
                        <w:bottom w:val="none" w:sz="0" w:space="0" w:color="auto"/>
                        <w:right w:val="none" w:sz="0" w:space="0" w:color="auto"/>
                      </w:divBdr>
                    </w:div>
                  </w:divsChild>
                </w:div>
                <w:div w:id="1277979325">
                  <w:marLeft w:val="0"/>
                  <w:marRight w:val="0"/>
                  <w:marTop w:val="0"/>
                  <w:marBottom w:val="0"/>
                  <w:divBdr>
                    <w:top w:val="none" w:sz="0" w:space="0" w:color="auto"/>
                    <w:left w:val="none" w:sz="0" w:space="0" w:color="auto"/>
                    <w:bottom w:val="none" w:sz="0" w:space="0" w:color="auto"/>
                    <w:right w:val="none" w:sz="0" w:space="0" w:color="auto"/>
                  </w:divBdr>
                  <w:divsChild>
                    <w:div w:id="845555493">
                      <w:marLeft w:val="0"/>
                      <w:marRight w:val="0"/>
                      <w:marTop w:val="0"/>
                      <w:marBottom w:val="0"/>
                      <w:divBdr>
                        <w:top w:val="none" w:sz="0" w:space="0" w:color="auto"/>
                        <w:left w:val="none" w:sz="0" w:space="0" w:color="auto"/>
                        <w:bottom w:val="none" w:sz="0" w:space="0" w:color="auto"/>
                        <w:right w:val="none" w:sz="0" w:space="0" w:color="auto"/>
                      </w:divBdr>
                    </w:div>
                  </w:divsChild>
                </w:div>
                <w:div w:id="1286156917">
                  <w:marLeft w:val="0"/>
                  <w:marRight w:val="0"/>
                  <w:marTop w:val="0"/>
                  <w:marBottom w:val="0"/>
                  <w:divBdr>
                    <w:top w:val="none" w:sz="0" w:space="0" w:color="auto"/>
                    <w:left w:val="none" w:sz="0" w:space="0" w:color="auto"/>
                    <w:bottom w:val="none" w:sz="0" w:space="0" w:color="auto"/>
                    <w:right w:val="none" w:sz="0" w:space="0" w:color="auto"/>
                  </w:divBdr>
                  <w:divsChild>
                    <w:div w:id="1881824241">
                      <w:marLeft w:val="0"/>
                      <w:marRight w:val="0"/>
                      <w:marTop w:val="0"/>
                      <w:marBottom w:val="0"/>
                      <w:divBdr>
                        <w:top w:val="none" w:sz="0" w:space="0" w:color="auto"/>
                        <w:left w:val="none" w:sz="0" w:space="0" w:color="auto"/>
                        <w:bottom w:val="none" w:sz="0" w:space="0" w:color="auto"/>
                        <w:right w:val="none" w:sz="0" w:space="0" w:color="auto"/>
                      </w:divBdr>
                    </w:div>
                  </w:divsChild>
                </w:div>
                <w:div w:id="1422020100">
                  <w:marLeft w:val="0"/>
                  <w:marRight w:val="0"/>
                  <w:marTop w:val="0"/>
                  <w:marBottom w:val="0"/>
                  <w:divBdr>
                    <w:top w:val="none" w:sz="0" w:space="0" w:color="auto"/>
                    <w:left w:val="none" w:sz="0" w:space="0" w:color="auto"/>
                    <w:bottom w:val="none" w:sz="0" w:space="0" w:color="auto"/>
                    <w:right w:val="none" w:sz="0" w:space="0" w:color="auto"/>
                  </w:divBdr>
                  <w:divsChild>
                    <w:div w:id="1595435308">
                      <w:marLeft w:val="0"/>
                      <w:marRight w:val="0"/>
                      <w:marTop w:val="0"/>
                      <w:marBottom w:val="0"/>
                      <w:divBdr>
                        <w:top w:val="none" w:sz="0" w:space="0" w:color="auto"/>
                        <w:left w:val="none" w:sz="0" w:space="0" w:color="auto"/>
                        <w:bottom w:val="none" w:sz="0" w:space="0" w:color="auto"/>
                        <w:right w:val="none" w:sz="0" w:space="0" w:color="auto"/>
                      </w:divBdr>
                    </w:div>
                  </w:divsChild>
                </w:div>
                <w:div w:id="1443722912">
                  <w:marLeft w:val="0"/>
                  <w:marRight w:val="0"/>
                  <w:marTop w:val="0"/>
                  <w:marBottom w:val="0"/>
                  <w:divBdr>
                    <w:top w:val="none" w:sz="0" w:space="0" w:color="auto"/>
                    <w:left w:val="none" w:sz="0" w:space="0" w:color="auto"/>
                    <w:bottom w:val="none" w:sz="0" w:space="0" w:color="auto"/>
                    <w:right w:val="none" w:sz="0" w:space="0" w:color="auto"/>
                  </w:divBdr>
                  <w:divsChild>
                    <w:div w:id="1706590079">
                      <w:marLeft w:val="0"/>
                      <w:marRight w:val="0"/>
                      <w:marTop w:val="0"/>
                      <w:marBottom w:val="0"/>
                      <w:divBdr>
                        <w:top w:val="none" w:sz="0" w:space="0" w:color="auto"/>
                        <w:left w:val="none" w:sz="0" w:space="0" w:color="auto"/>
                        <w:bottom w:val="none" w:sz="0" w:space="0" w:color="auto"/>
                        <w:right w:val="none" w:sz="0" w:space="0" w:color="auto"/>
                      </w:divBdr>
                    </w:div>
                  </w:divsChild>
                </w:div>
                <w:div w:id="1506171671">
                  <w:marLeft w:val="0"/>
                  <w:marRight w:val="0"/>
                  <w:marTop w:val="0"/>
                  <w:marBottom w:val="0"/>
                  <w:divBdr>
                    <w:top w:val="none" w:sz="0" w:space="0" w:color="auto"/>
                    <w:left w:val="none" w:sz="0" w:space="0" w:color="auto"/>
                    <w:bottom w:val="none" w:sz="0" w:space="0" w:color="auto"/>
                    <w:right w:val="none" w:sz="0" w:space="0" w:color="auto"/>
                  </w:divBdr>
                  <w:divsChild>
                    <w:div w:id="540560769">
                      <w:marLeft w:val="0"/>
                      <w:marRight w:val="0"/>
                      <w:marTop w:val="0"/>
                      <w:marBottom w:val="0"/>
                      <w:divBdr>
                        <w:top w:val="none" w:sz="0" w:space="0" w:color="auto"/>
                        <w:left w:val="none" w:sz="0" w:space="0" w:color="auto"/>
                        <w:bottom w:val="none" w:sz="0" w:space="0" w:color="auto"/>
                        <w:right w:val="none" w:sz="0" w:space="0" w:color="auto"/>
                      </w:divBdr>
                    </w:div>
                  </w:divsChild>
                </w:div>
                <w:div w:id="1519272950">
                  <w:marLeft w:val="0"/>
                  <w:marRight w:val="0"/>
                  <w:marTop w:val="0"/>
                  <w:marBottom w:val="0"/>
                  <w:divBdr>
                    <w:top w:val="none" w:sz="0" w:space="0" w:color="auto"/>
                    <w:left w:val="none" w:sz="0" w:space="0" w:color="auto"/>
                    <w:bottom w:val="none" w:sz="0" w:space="0" w:color="auto"/>
                    <w:right w:val="none" w:sz="0" w:space="0" w:color="auto"/>
                  </w:divBdr>
                  <w:divsChild>
                    <w:div w:id="1833596945">
                      <w:marLeft w:val="0"/>
                      <w:marRight w:val="0"/>
                      <w:marTop w:val="0"/>
                      <w:marBottom w:val="0"/>
                      <w:divBdr>
                        <w:top w:val="none" w:sz="0" w:space="0" w:color="auto"/>
                        <w:left w:val="none" w:sz="0" w:space="0" w:color="auto"/>
                        <w:bottom w:val="none" w:sz="0" w:space="0" w:color="auto"/>
                        <w:right w:val="none" w:sz="0" w:space="0" w:color="auto"/>
                      </w:divBdr>
                    </w:div>
                  </w:divsChild>
                </w:div>
                <w:div w:id="1533497964">
                  <w:marLeft w:val="0"/>
                  <w:marRight w:val="0"/>
                  <w:marTop w:val="0"/>
                  <w:marBottom w:val="0"/>
                  <w:divBdr>
                    <w:top w:val="none" w:sz="0" w:space="0" w:color="auto"/>
                    <w:left w:val="none" w:sz="0" w:space="0" w:color="auto"/>
                    <w:bottom w:val="none" w:sz="0" w:space="0" w:color="auto"/>
                    <w:right w:val="none" w:sz="0" w:space="0" w:color="auto"/>
                  </w:divBdr>
                  <w:divsChild>
                    <w:div w:id="147672819">
                      <w:marLeft w:val="0"/>
                      <w:marRight w:val="0"/>
                      <w:marTop w:val="0"/>
                      <w:marBottom w:val="0"/>
                      <w:divBdr>
                        <w:top w:val="none" w:sz="0" w:space="0" w:color="auto"/>
                        <w:left w:val="none" w:sz="0" w:space="0" w:color="auto"/>
                        <w:bottom w:val="none" w:sz="0" w:space="0" w:color="auto"/>
                        <w:right w:val="none" w:sz="0" w:space="0" w:color="auto"/>
                      </w:divBdr>
                    </w:div>
                  </w:divsChild>
                </w:div>
                <w:div w:id="1587764728">
                  <w:marLeft w:val="0"/>
                  <w:marRight w:val="0"/>
                  <w:marTop w:val="0"/>
                  <w:marBottom w:val="0"/>
                  <w:divBdr>
                    <w:top w:val="none" w:sz="0" w:space="0" w:color="auto"/>
                    <w:left w:val="none" w:sz="0" w:space="0" w:color="auto"/>
                    <w:bottom w:val="none" w:sz="0" w:space="0" w:color="auto"/>
                    <w:right w:val="none" w:sz="0" w:space="0" w:color="auto"/>
                  </w:divBdr>
                  <w:divsChild>
                    <w:div w:id="1795248403">
                      <w:marLeft w:val="0"/>
                      <w:marRight w:val="0"/>
                      <w:marTop w:val="0"/>
                      <w:marBottom w:val="0"/>
                      <w:divBdr>
                        <w:top w:val="none" w:sz="0" w:space="0" w:color="auto"/>
                        <w:left w:val="none" w:sz="0" w:space="0" w:color="auto"/>
                        <w:bottom w:val="none" w:sz="0" w:space="0" w:color="auto"/>
                        <w:right w:val="none" w:sz="0" w:space="0" w:color="auto"/>
                      </w:divBdr>
                    </w:div>
                  </w:divsChild>
                </w:div>
                <w:div w:id="1626155615">
                  <w:marLeft w:val="0"/>
                  <w:marRight w:val="0"/>
                  <w:marTop w:val="0"/>
                  <w:marBottom w:val="0"/>
                  <w:divBdr>
                    <w:top w:val="none" w:sz="0" w:space="0" w:color="auto"/>
                    <w:left w:val="none" w:sz="0" w:space="0" w:color="auto"/>
                    <w:bottom w:val="none" w:sz="0" w:space="0" w:color="auto"/>
                    <w:right w:val="none" w:sz="0" w:space="0" w:color="auto"/>
                  </w:divBdr>
                  <w:divsChild>
                    <w:div w:id="1766684042">
                      <w:marLeft w:val="0"/>
                      <w:marRight w:val="0"/>
                      <w:marTop w:val="0"/>
                      <w:marBottom w:val="0"/>
                      <w:divBdr>
                        <w:top w:val="none" w:sz="0" w:space="0" w:color="auto"/>
                        <w:left w:val="none" w:sz="0" w:space="0" w:color="auto"/>
                        <w:bottom w:val="none" w:sz="0" w:space="0" w:color="auto"/>
                        <w:right w:val="none" w:sz="0" w:space="0" w:color="auto"/>
                      </w:divBdr>
                    </w:div>
                  </w:divsChild>
                </w:div>
                <w:div w:id="1675916452">
                  <w:marLeft w:val="0"/>
                  <w:marRight w:val="0"/>
                  <w:marTop w:val="0"/>
                  <w:marBottom w:val="0"/>
                  <w:divBdr>
                    <w:top w:val="none" w:sz="0" w:space="0" w:color="auto"/>
                    <w:left w:val="none" w:sz="0" w:space="0" w:color="auto"/>
                    <w:bottom w:val="none" w:sz="0" w:space="0" w:color="auto"/>
                    <w:right w:val="none" w:sz="0" w:space="0" w:color="auto"/>
                  </w:divBdr>
                  <w:divsChild>
                    <w:div w:id="543490297">
                      <w:marLeft w:val="0"/>
                      <w:marRight w:val="0"/>
                      <w:marTop w:val="0"/>
                      <w:marBottom w:val="0"/>
                      <w:divBdr>
                        <w:top w:val="none" w:sz="0" w:space="0" w:color="auto"/>
                        <w:left w:val="none" w:sz="0" w:space="0" w:color="auto"/>
                        <w:bottom w:val="none" w:sz="0" w:space="0" w:color="auto"/>
                        <w:right w:val="none" w:sz="0" w:space="0" w:color="auto"/>
                      </w:divBdr>
                    </w:div>
                  </w:divsChild>
                </w:div>
                <w:div w:id="1751464800">
                  <w:marLeft w:val="0"/>
                  <w:marRight w:val="0"/>
                  <w:marTop w:val="0"/>
                  <w:marBottom w:val="0"/>
                  <w:divBdr>
                    <w:top w:val="none" w:sz="0" w:space="0" w:color="auto"/>
                    <w:left w:val="none" w:sz="0" w:space="0" w:color="auto"/>
                    <w:bottom w:val="none" w:sz="0" w:space="0" w:color="auto"/>
                    <w:right w:val="none" w:sz="0" w:space="0" w:color="auto"/>
                  </w:divBdr>
                  <w:divsChild>
                    <w:div w:id="637229629">
                      <w:marLeft w:val="0"/>
                      <w:marRight w:val="0"/>
                      <w:marTop w:val="0"/>
                      <w:marBottom w:val="0"/>
                      <w:divBdr>
                        <w:top w:val="none" w:sz="0" w:space="0" w:color="auto"/>
                        <w:left w:val="none" w:sz="0" w:space="0" w:color="auto"/>
                        <w:bottom w:val="none" w:sz="0" w:space="0" w:color="auto"/>
                        <w:right w:val="none" w:sz="0" w:space="0" w:color="auto"/>
                      </w:divBdr>
                    </w:div>
                  </w:divsChild>
                </w:div>
                <w:div w:id="1973562247">
                  <w:marLeft w:val="0"/>
                  <w:marRight w:val="0"/>
                  <w:marTop w:val="0"/>
                  <w:marBottom w:val="0"/>
                  <w:divBdr>
                    <w:top w:val="none" w:sz="0" w:space="0" w:color="auto"/>
                    <w:left w:val="none" w:sz="0" w:space="0" w:color="auto"/>
                    <w:bottom w:val="none" w:sz="0" w:space="0" w:color="auto"/>
                    <w:right w:val="none" w:sz="0" w:space="0" w:color="auto"/>
                  </w:divBdr>
                  <w:divsChild>
                    <w:div w:id="540675993">
                      <w:marLeft w:val="0"/>
                      <w:marRight w:val="0"/>
                      <w:marTop w:val="0"/>
                      <w:marBottom w:val="0"/>
                      <w:divBdr>
                        <w:top w:val="none" w:sz="0" w:space="0" w:color="auto"/>
                        <w:left w:val="none" w:sz="0" w:space="0" w:color="auto"/>
                        <w:bottom w:val="none" w:sz="0" w:space="0" w:color="auto"/>
                        <w:right w:val="none" w:sz="0" w:space="0" w:color="auto"/>
                      </w:divBdr>
                    </w:div>
                  </w:divsChild>
                </w:div>
                <w:div w:id="2023893882">
                  <w:marLeft w:val="0"/>
                  <w:marRight w:val="0"/>
                  <w:marTop w:val="0"/>
                  <w:marBottom w:val="0"/>
                  <w:divBdr>
                    <w:top w:val="none" w:sz="0" w:space="0" w:color="auto"/>
                    <w:left w:val="none" w:sz="0" w:space="0" w:color="auto"/>
                    <w:bottom w:val="none" w:sz="0" w:space="0" w:color="auto"/>
                    <w:right w:val="none" w:sz="0" w:space="0" w:color="auto"/>
                  </w:divBdr>
                  <w:divsChild>
                    <w:div w:id="1158375237">
                      <w:marLeft w:val="0"/>
                      <w:marRight w:val="0"/>
                      <w:marTop w:val="0"/>
                      <w:marBottom w:val="0"/>
                      <w:divBdr>
                        <w:top w:val="none" w:sz="0" w:space="0" w:color="auto"/>
                        <w:left w:val="none" w:sz="0" w:space="0" w:color="auto"/>
                        <w:bottom w:val="none" w:sz="0" w:space="0" w:color="auto"/>
                        <w:right w:val="none" w:sz="0" w:space="0" w:color="auto"/>
                      </w:divBdr>
                    </w:div>
                  </w:divsChild>
                </w:div>
                <w:div w:id="2048291776">
                  <w:marLeft w:val="0"/>
                  <w:marRight w:val="0"/>
                  <w:marTop w:val="0"/>
                  <w:marBottom w:val="0"/>
                  <w:divBdr>
                    <w:top w:val="none" w:sz="0" w:space="0" w:color="auto"/>
                    <w:left w:val="none" w:sz="0" w:space="0" w:color="auto"/>
                    <w:bottom w:val="none" w:sz="0" w:space="0" w:color="auto"/>
                    <w:right w:val="none" w:sz="0" w:space="0" w:color="auto"/>
                  </w:divBdr>
                  <w:divsChild>
                    <w:div w:id="1281379436">
                      <w:marLeft w:val="0"/>
                      <w:marRight w:val="0"/>
                      <w:marTop w:val="0"/>
                      <w:marBottom w:val="0"/>
                      <w:divBdr>
                        <w:top w:val="none" w:sz="0" w:space="0" w:color="auto"/>
                        <w:left w:val="none" w:sz="0" w:space="0" w:color="auto"/>
                        <w:bottom w:val="none" w:sz="0" w:space="0" w:color="auto"/>
                        <w:right w:val="none" w:sz="0" w:space="0" w:color="auto"/>
                      </w:divBdr>
                    </w:div>
                  </w:divsChild>
                </w:div>
                <w:div w:id="2087265779">
                  <w:marLeft w:val="0"/>
                  <w:marRight w:val="0"/>
                  <w:marTop w:val="0"/>
                  <w:marBottom w:val="0"/>
                  <w:divBdr>
                    <w:top w:val="none" w:sz="0" w:space="0" w:color="auto"/>
                    <w:left w:val="none" w:sz="0" w:space="0" w:color="auto"/>
                    <w:bottom w:val="none" w:sz="0" w:space="0" w:color="auto"/>
                    <w:right w:val="none" w:sz="0" w:space="0" w:color="auto"/>
                  </w:divBdr>
                  <w:divsChild>
                    <w:div w:id="4779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21094">
              <w:marLeft w:val="0"/>
              <w:marRight w:val="0"/>
              <w:marTop w:val="0"/>
              <w:marBottom w:val="0"/>
              <w:divBdr>
                <w:top w:val="none" w:sz="0" w:space="0" w:color="auto"/>
                <w:left w:val="none" w:sz="0" w:space="0" w:color="auto"/>
                <w:bottom w:val="none" w:sz="0" w:space="0" w:color="auto"/>
                <w:right w:val="none" w:sz="0" w:space="0" w:color="auto"/>
              </w:divBdr>
              <w:divsChild>
                <w:div w:id="497306680">
                  <w:marLeft w:val="0"/>
                  <w:marRight w:val="0"/>
                  <w:marTop w:val="0"/>
                  <w:marBottom w:val="0"/>
                  <w:divBdr>
                    <w:top w:val="none" w:sz="0" w:space="0" w:color="auto"/>
                    <w:left w:val="none" w:sz="0" w:space="0" w:color="auto"/>
                    <w:bottom w:val="none" w:sz="0" w:space="0" w:color="auto"/>
                    <w:right w:val="none" w:sz="0" w:space="0" w:color="auto"/>
                  </w:divBdr>
                </w:div>
              </w:divsChild>
            </w:div>
            <w:div w:id="522672329">
              <w:marLeft w:val="0"/>
              <w:marRight w:val="0"/>
              <w:marTop w:val="0"/>
              <w:marBottom w:val="0"/>
              <w:divBdr>
                <w:top w:val="none" w:sz="0" w:space="0" w:color="auto"/>
                <w:left w:val="none" w:sz="0" w:space="0" w:color="auto"/>
                <w:bottom w:val="none" w:sz="0" w:space="0" w:color="auto"/>
                <w:right w:val="none" w:sz="0" w:space="0" w:color="auto"/>
              </w:divBdr>
              <w:divsChild>
                <w:div w:id="375935853">
                  <w:marLeft w:val="0"/>
                  <w:marRight w:val="0"/>
                  <w:marTop w:val="0"/>
                  <w:marBottom w:val="0"/>
                  <w:divBdr>
                    <w:top w:val="none" w:sz="0" w:space="0" w:color="auto"/>
                    <w:left w:val="none" w:sz="0" w:space="0" w:color="auto"/>
                    <w:bottom w:val="none" w:sz="0" w:space="0" w:color="auto"/>
                    <w:right w:val="none" w:sz="0" w:space="0" w:color="auto"/>
                  </w:divBdr>
                </w:div>
              </w:divsChild>
            </w:div>
            <w:div w:id="1336372724">
              <w:marLeft w:val="0"/>
              <w:marRight w:val="0"/>
              <w:marTop w:val="0"/>
              <w:marBottom w:val="0"/>
              <w:divBdr>
                <w:top w:val="none" w:sz="0" w:space="0" w:color="auto"/>
                <w:left w:val="none" w:sz="0" w:space="0" w:color="auto"/>
                <w:bottom w:val="none" w:sz="0" w:space="0" w:color="auto"/>
                <w:right w:val="none" w:sz="0" w:space="0" w:color="auto"/>
              </w:divBdr>
              <w:divsChild>
                <w:div w:id="794446735">
                  <w:marLeft w:val="0"/>
                  <w:marRight w:val="0"/>
                  <w:marTop w:val="0"/>
                  <w:marBottom w:val="0"/>
                  <w:divBdr>
                    <w:top w:val="none" w:sz="0" w:space="0" w:color="auto"/>
                    <w:left w:val="none" w:sz="0" w:space="0" w:color="auto"/>
                    <w:bottom w:val="none" w:sz="0" w:space="0" w:color="auto"/>
                    <w:right w:val="none" w:sz="0" w:space="0" w:color="auto"/>
                  </w:divBdr>
                </w:div>
              </w:divsChild>
            </w:div>
            <w:div w:id="1463842121">
              <w:marLeft w:val="0"/>
              <w:marRight w:val="0"/>
              <w:marTop w:val="0"/>
              <w:marBottom w:val="0"/>
              <w:divBdr>
                <w:top w:val="none" w:sz="0" w:space="0" w:color="auto"/>
                <w:left w:val="none" w:sz="0" w:space="0" w:color="auto"/>
                <w:bottom w:val="none" w:sz="0" w:space="0" w:color="auto"/>
                <w:right w:val="none" w:sz="0" w:space="0" w:color="auto"/>
              </w:divBdr>
              <w:divsChild>
                <w:div w:id="1712874966">
                  <w:marLeft w:val="0"/>
                  <w:marRight w:val="0"/>
                  <w:marTop w:val="0"/>
                  <w:marBottom w:val="0"/>
                  <w:divBdr>
                    <w:top w:val="none" w:sz="0" w:space="0" w:color="auto"/>
                    <w:left w:val="none" w:sz="0" w:space="0" w:color="auto"/>
                    <w:bottom w:val="none" w:sz="0" w:space="0" w:color="auto"/>
                    <w:right w:val="none" w:sz="0" w:space="0" w:color="auto"/>
                  </w:divBdr>
                </w:div>
              </w:divsChild>
            </w:div>
            <w:div w:id="1548830257">
              <w:marLeft w:val="0"/>
              <w:marRight w:val="0"/>
              <w:marTop w:val="0"/>
              <w:marBottom w:val="0"/>
              <w:divBdr>
                <w:top w:val="none" w:sz="0" w:space="0" w:color="auto"/>
                <w:left w:val="none" w:sz="0" w:space="0" w:color="auto"/>
                <w:bottom w:val="none" w:sz="0" w:space="0" w:color="auto"/>
                <w:right w:val="none" w:sz="0" w:space="0" w:color="auto"/>
              </w:divBdr>
              <w:divsChild>
                <w:div w:id="101962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19213">
          <w:marLeft w:val="0"/>
          <w:marRight w:val="0"/>
          <w:marTop w:val="0"/>
          <w:marBottom w:val="0"/>
          <w:divBdr>
            <w:top w:val="none" w:sz="0" w:space="0" w:color="auto"/>
            <w:left w:val="none" w:sz="0" w:space="0" w:color="auto"/>
            <w:bottom w:val="none" w:sz="0" w:space="0" w:color="auto"/>
            <w:right w:val="none" w:sz="0" w:space="0" w:color="auto"/>
          </w:divBdr>
          <w:divsChild>
            <w:div w:id="321080534">
              <w:marLeft w:val="0"/>
              <w:marRight w:val="0"/>
              <w:marTop w:val="0"/>
              <w:marBottom w:val="0"/>
              <w:divBdr>
                <w:top w:val="none" w:sz="0" w:space="0" w:color="auto"/>
                <w:left w:val="none" w:sz="0" w:space="0" w:color="auto"/>
                <w:bottom w:val="none" w:sz="0" w:space="0" w:color="auto"/>
                <w:right w:val="none" w:sz="0" w:space="0" w:color="auto"/>
              </w:divBdr>
              <w:divsChild>
                <w:div w:id="1473013401">
                  <w:marLeft w:val="0"/>
                  <w:marRight w:val="0"/>
                  <w:marTop w:val="0"/>
                  <w:marBottom w:val="0"/>
                  <w:divBdr>
                    <w:top w:val="none" w:sz="0" w:space="0" w:color="auto"/>
                    <w:left w:val="none" w:sz="0" w:space="0" w:color="auto"/>
                    <w:bottom w:val="none" w:sz="0" w:space="0" w:color="auto"/>
                    <w:right w:val="none" w:sz="0" w:space="0" w:color="auto"/>
                  </w:divBdr>
                </w:div>
              </w:divsChild>
            </w:div>
            <w:div w:id="475487003">
              <w:marLeft w:val="0"/>
              <w:marRight w:val="0"/>
              <w:marTop w:val="0"/>
              <w:marBottom w:val="0"/>
              <w:divBdr>
                <w:top w:val="none" w:sz="0" w:space="0" w:color="auto"/>
                <w:left w:val="none" w:sz="0" w:space="0" w:color="auto"/>
                <w:bottom w:val="none" w:sz="0" w:space="0" w:color="auto"/>
                <w:right w:val="none" w:sz="0" w:space="0" w:color="auto"/>
              </w:divBdr>
              <w:divsChild>
                <w:div w:id="720178364">
                  <w:marLeft w:val="0"/>
                  <w:marRight w:val="0"/>
                  <w:marTop w:val="0"/>
                  <w:marBottom w:val="0"/>
                  <w:divBdr>
                    <w:top w:val="none" w:sz="0" w:space="0" w:color="auto"/>
                    <w:left w:val="none" w:sz="0" w:space="0" w:color="auto"/>
                    <w:bottom w:val="none" w:sz="0" w:space="0" w:color="auto"/>
                    <w:right w:val="none" w:sz="0" w:space="0" w:color="auto"/>
                  </w:divBdr>
                </w:div>
              </w:divsChild>
            </w:div>
            <w:div w:id="598638129">
              <w:marLeft w:val="0"/>
              <w:marRight w:val="0"/>
              <w:marTop w:val="0"/>
              <w:marBottom w:val="0"/>
              <w:divBdr>
                <w:top w:val="none" w:sz="0" w:space="0" w:color="auto"/>
                <w:left w:val="none" w:sz="0" w:space="0" w:color="auto"/>
                <w:bottom w:val="none" w:sz="0" w:space="0" w:color="auto"/>
                <w:right w:val="none" w:sz="0" w:space="0" w:color="auto"/>
              </w:divBdr>
              <w:divsChild>
                <w:div w:id="1790666740">
                  <w:marLeft w:val="0"/>
                  <w:marRight w:val="0"/>
                  <w:marTop w:val="0"/>
                  <w:marBottom w:val="0"/>
                  <w:divBdr>
                    <w:top w:val="none" w:sz="0" w:space="0" w:color="auto"/>
                    <w:left w:val="none" w:sz="0" w:space="0" w:color="auto"/>
                    <w:bottom w:val="none" w:sz="0" w:space="0" w:color="auto"/>
                    <w:right w:val="none" w:sz="0" w:space="0" w:color="auto"/>
                  </w:divBdr>
                </w:div>
              </w:divsChild>
            </w:div>
            <w:div w:id="635764955">
              <w:marLeft w:val="0"/>
              <w:marRight w:val="0"/>
              <w:marTop w:val="0"/>
              <w:marBottom w:val="0"/>
              <w:divBdr>
                <w:top w:val="none" w:sz="0" w:space="0" w:color="auto"/>
                <w:left w:val="none" w:sz="0" w:space="0" w:color="auto"/>
                <w:bottom w:val="none" w:sz="0" w:space="0" w:color="auto"/>
                <w:right w:val="none" w:sz="0" w:space="0" w:color="auto"/>
              </w:divBdr>
              <w:divsChild>
                <w:div w:id="793988477">
                  <w:marLeft w:val="0"/>
                  <w:marRight w:val="0"/>
                  <w:marTop w:val="0"/>
                  <w:marBottom w:val="0"/>
                  <w:divBdr>
                    <w:top w:val="none" w:sz="0" w:space="0" w:color="auto"/>
                    <w:left w:val="none" w:sz="0" w:space="0" w:color="auto"/>
                    <w:bottom w:val="none" w:sz="0" w:space="0" w:color="auto"/>
                    <w:right w:val="none" w:sz="0" w:space="0" w:color="auto"/>
                  </w:divBdr>
                  <w:divsChild>
                    <w:div w:id="2029066380">
                      <w:marLeft w:val="0"/>
                      <w:marRight w:val="0"/>
                      <w:marTop w:val="0"/>
                      <w:marBottom w:val="0"/>
                      <w:divBdr>
                        <w:top w:val="none" w:sz="0" w:space="0" w:color="auto"/>
                        <w:left w:val="none" w:sz="0" w:space="0" w:color="auto"/>
                        <w:bottom w:val="none" w:sz="0" w:space="0" w:color="auto"/>
                        <w:right w:val="none" w:sz="0" w:space="0" w:color="auto"/>
                      </w:divBdr>
                      <w:divsChild>
                        <w:div w:id="51604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10497">
                  <w:marLeft w:val="0"/>
                  <w:marRight w:val="0"/>
                  <w:marTop w:val="0"/>
                  <w:marBottom w:val="0"/>
                  <w:divBdr>
                    <w:top w:val="none" w:sz="0" w:space="0" w:color="auto"/>
                    <w:left w:val="none" w:sz="0" w:space="0" w:color="auto"/>
                    <w:bottom w:val="none" w:sz="0" w:space="0" w:color="auto"/>
                    <w:right w:val="none" w:sz="0" w:space="0" w:color="auto"/>
                  </w:divBdr>
                  <w:divsChild>
                    <w:div w:id="1991320614">
                      <w:marLeft w:val="0"/>
                      <w:marRight w:val="0"/>
                      <w:marTop w:val="0"/>
                      <w:marBottom w:val="0"/>
                      <w:divBdr>
                        <w:top w:val="none" w:sz="0" w:space="0" w:color="auto"/>
                        <w:left w:val="none" w:sz="0" w:space="0" w:color="auto"/>
                        <w:bottom w:val="none" w:sz="0" w:space="0" w:color="auto"/>
                        <w:right w:val="none" w:sz="0" w:space="0" w:color="auto"/>
                      </w:divBdr>
                      <w:divsChild>
                        <w:div w:id="103442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37693">
                  <w:marLeft w:val="0"/>
                  <w:marRight w:val="0"/>
                  <w:marTop w:val="0"/>
                  <w:marBottom w:val="0"/>
                  <w:divBdr>
                    <w:top w:val="none" w:sz="0" w:space="0" w:color="auto"/>
                    <w:left w:val="none" w:sz="0" w:space="0" w:color="auto"/>
                    <w:bottom w:val="none" w:sz="0" w:space="0" w:color="auto"/>
                    <w:right w:val="none" w:sz="0" w:space="0" w:color="auto"/>
                  </w:divBdr>
                  <w:divsChild>
                    <w:div w:id="2078283607">
                      <w:marLeft w:val="0"/>
                      <w:marRight w:val="0"/>
                      <w:marTop w:val="0"/>
                      <w:marBottom w:val="0"/>
                      <w:divBdr>
                        <w:top w:val="none" w:sz="0" w:space="0" w:color="auto"/>
                        <w:left w:val="none" w:sz="0" w:space="0" w:color="auto"/>
                        <w:bottom w:val="none" w:sz="0" w:space="0" w:color="auto"/>
                        <w:right w:val="none" w:sz="0" w:space="0" w:color="auto"/>
                      </w:divBdr>
                      <w:divsChild>
                        <w:div w:id="20083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49088">
                  <w:marLeft w:val="0"/>
                  <w:marRight w:val="0"/>
                  <w:marTop w:val="0"/>
                  <w:marBottom w:val="0"/>
                  <w:divBdr>
                    <w:top w:val="none" w:sz="0" w:space="0" w:color="auto"/>
                    <w:left w:val="none" w:sz="0" w:space="0" w:color="auto"/>
                    <w:bottom w:val="none" w:sz="0" w:space="0" w:color="auto"/>
                    <w:right w:val="none" w:sz="0" w:space="0" w:color="auto"/>
                  </w:divBdr>
                  <w:divsChild>
                    <w:div w:id="154878733">
                      <w:marLeft w:val="0"/>
                      <w:marRight w:val="0"/>
                      <w:marTop w:val="0"/>
                      <w:marBottom w:val="0"/>
                      <w:divBdr>
                        <w:top w:val="none" w:sz="0" w:space="0" w:color="auto"/>
                        <w:left w:val="none" w:sz="0" w:space="0" w:color="auto"/>
                        <w:bottom w:val="none" w:sz="0" w:space="0" w:color="auto"/>
                        <w:right w:val="none" w:sz="0" w:space="0" w:color="auto"/>
                      </w:divBdr>
                      <w:divsChild>
                        <w:div w:id="167333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8450">
          <w:marLeft w:val="0"/>
          <w:marRight w:val="0"/>
          <w:marTop w:val="0"/>
          <w:marBottom w:val="0"/>
          <w:divBdr>
            <w:top w:val="none" w:sz="0" w:space="0" w:color="auto"/>
            <w:left w:val="none" w:sz="0" w:space="0" w:color="auto"/>
            <w:bottom w:val="none" w:sz="0" w:space="0" w:color="auto"/>
            <w:right w:val="none" w:sz="0" w:space="0" w:color="auto"/>
          </w:divBdr>
          <w:divsChild>
            <w:div w:id="78990940">
              <w:marLeft w:val="0"/>
              <w:marRight w:val="0"/>
              <w:marTop w:val="0"/>
              <w:marBottom w:val="0"/>
              <w:divBdr>
                <w:top w:val="none" w:sz="0" w:space="0" w:color="auto"/>
                <w:left w:val="none" w:sz="0" w:space="0" w:color="auto"/>
                <w:bottom w:val="none" w:sz="0" w:space="0" w:color="auto"/>
                <w:right w:val="none" w:sz="0" w:space="0" w:color="auto"/>
              </w:divBdr>
              <w:divsChild>
                <w:div w:id="447702850">
                  <w:marLeft w:val="0"/>
                  <w:marRight w:val="0"/>
                  <w:marTop w:val="0"/>
                  <w:marBottom w:val="0"/>
                  <w:divBdr>
                    <w:top w:val="none" w:sz="0" w:space="0" w:color="auto"/>
                    <w:left w:val="none" w:sz="0" w:space="0" w:color="auto"/>
                    <w:bottom w:val="none" w:sz="0" w:space="0" w:color="auto"/>
                    <w:right w:val="none" w:sz="0" w:space="0" w:color="auto"/>
                  </w:divBdr>
                </w:div>
              </w:divsChild>
            </w:div>
            <w:div w:id="630400096">
              <w:marLeft w:val="0"/>
              <w:marRight w:val="0"/>
              <w:marTop w:val="0"/>
              <w:marBottom w:val="0"/>
              <w:divBdr>
                <w:top w:val="none" w:sz="0" w:space="0" w:color="auto"/>
                <w:left w:val="none" w:sz="0" w:space="0" w:color="auto"/>
                <w:bottom w:val="none" w:sz="0" w:space="0" w:color="auto"/>
                <w:right w:val="none" w:sz="0" w:space="0" w:color="auto"/>
              </w:divBdr>
              <w:divsChild>
                <w:div w:id="1927418902">
                  <w:marLeft w:val="0"/>
                  <w:marRight w:val="0"/>
                  <w:marTop w:val="0"/>
                  <w:marBottom w:val="0"/>
                  <w:divBdr>
                    <w:top w:val="none" w:sz="0" w:space="0" w:color="auto"/>
                    <w:left w:val="none" w:sz="0" w:space="0" w:color="auto"/>
                    <w:bottom w:val="none" w:sz="0" w:space="0" w:color="auto"/>
                    <w:right w:val="none" w:sz="0" w:space="0" w:color="auto"/>
                  </w:divBdr>
                </w:div>
              </w:divsChild>
            </w:div>
            <w:div w:id="736898889">
              <w:marLeft w:val="0"/>
              <w:marRight w:val="0"/>
              <w:marTop w:val="0"/>
              <w:marBottom w:val="0"/>
              <w:divBdr>
                <w:top w:val="none" w:sz="0" w:space="0" w:color="auto"/>
                <w:left w:val="none" w:sz="0" w:space="0" w:color="auto"/>
                <w:bottom w:val="none" w:sz="0" w:space="0" w:color="auto"/>
                <w:right w:val="none" w:sz="0" w:space="0" w:color="auto"/>
              </w:divBdr>
              <w:divsChild>
                <w:div w:id="1401638495">
                  <w:marLeft w:val="0"/>
                  <w:marRight w:val="0"/>
                  <w:marTop w:val="0"/>
                  <w:marBottom w:val="0"/>
                  <w:divBdr>
                    <w:top w:val="none" w:sz="0" w:space="0" w:color="auto"/>
                    <w:left w:val="none" w:sz="0" w:space="0" w:color="auto"/>
                    <w:bottom w:val="none" w:sz="0" w:space="0" w:color="auto"/>
                    <w:right w:val="none" w:sz="0" w:space="0" w:color="auto"/>
                  </w:divBdr>
                </w:div>
              </w:divsChild>
            </w:div>
            <w:div w:id="783580695">
              <w:marLeft w:val="0"/>
              <w:marRight w:val="0"/>
              <w:marTop w:val="0"/>
              <w:marBottom w:val="0"/>
              <w:divBdr>
                <w:top w:val="none" w:sz="0" w:space="0" w:color="auto"/>
                <w:left w:val="none" w:sz="0" w:space="0" w:color="auto"/>
                <w:bottom w:val="none" w:sz="0" w:space="0" w:color="auto"/>
                <w:right w:val="none" w:sz="0" w:space="0" w:color="auto"/>
              </w:divBdr>
              <w:divsChild>
                <w:div w:id="1692799772">
                  <w:marLeft w:val="0"/>
                  <w:marRight w:val="0"/>
                  <w:marTop w:val="0"/>
                  <w:marBottom w:val="0"/>
                  <w:divBdr>
                    <w:top w:val="none" w:sz="0" w:space="0" w:color="auto"/>
                    <w:left w:val="none" w:sz="0" w:space="0" w:color="auto"/>
                    <w:bottom w:val="none" w:sz="0" w:space="0" w:color="auto"/>
                    <w:right w:val="none" w:sz="0" w:space="0" w:color="auto"/>
                  </w:divBdr>
                </w:div>
              </w:divsChild>
            </w:div>
            <w:div w:id="919603551">
              <w:marLeft w:val="0"/>
              <w:marRight w:val="0"/>
              <w:marTop w:val="0"/>
              <w:marBottom w:val="0"/>
              <w:divBdr>
                <w:top w:val="none" w:sz="0" w:space="0" w:color="auto"/>
                <w:left w:val="none" w:sz="0" w:space="0" w:color="auto"/>
                <w:bottom w:val="none" w:sz="0" w:space="0" w:color="auto"/>
                <w:right w:val="none" w:sz="0" w:space="0" w:color="auto"/>
              </w:divBdr>
              <w:divsChild>
                <w:div w:id="458379945">
                  <w:marLeft w:val="0"/>
                  <w:marRight w:val="0"/>
                  <w:marTop w:val="0"/>
                  <w:marBottom w:val="0"/>
                  <w:divBdr>
                    <w:top w:val="none" w:sz="0" w:space="0" w:color="auto"/>
                    <w:left w:val="none" w:sz="0" w:space="0" w:color="auto"/>
                    <w:bottom w:val="none" w:sz="0" w:space="0" w:color="auto"/>
                    <w:right w:val="none" w:sz="0" w:space="0" w:color="auto"/>
                  </w:divBdr>
                </w:div>
              </w:divsChild>
            </w:div>
            <w:div w:id="1123694306">
              <w:marLeft w:val="0"/>
              <w:marRight w:val="0"/>
              <w:marTop w:val="0"/>
              <w:marBottom w:val="0"/>
              <w:divBdr>
                <w:top w:val="none" w:sz="0" w:space="0" w:color="auto"/>
                <w:left w:val="none" w:sz="0" w:space="0" w:color="auto"/>
                <w:bottom w:val="none" w:sz="0" w:space="0" w:color="auto"/>
                <w:right w:val="none" w:sz="0" w:space="0" w:color="auto"/>
              </w:divBdr>
              <w:divsChild>
                <w:div w:id="431046652">
                  <w:marLeft w:val="0"/>
                  <w:marRight w:val="0"/>
                  <w:marTop w:val="0"/>
                  <w:marBottom w:val="0"/>
                  <w:divBdr>
                    <w:top w:val="none" w:sz="0" w:space="0" w:color="auto"/>
                    <w:left w:val="none" w:sz="0" w:space="0" w:color="auto"/>
                    <w:bottom w:val="none" w:sz="0" w:space="0" w:color="auto"/>
                    <w:right w:val="none" w:sz="0" w:space="0" w:color="auto"/>
                  </w:divBdr>
                </w:div>
              </w:divsChild>
            </w:div>
            <w:div w:id="1507209072">
              <w:marLeft w:val="0"/>
              <w:marRight w:val="0"/>
              <w:marTop w:val="0"/>
              <w:marBottom w:val="0"/>
              <w:divBdr>
                <w:top w:val="none" w:sz="0" w:space="0" w:color="auto"/>
                <w:left w:val="none" w:sz="0" w:space="0" w:color="auto"/>
                <w:bottom w:val="none" w:sz="0" w:space="0" w:color="auto"/>
                <w:right w:val="none" w:sz="0" w:space="0" w:color="auto"/>
              </w:divBdr>
              <w:divsChild>
                <w:div w:id="646740823">
                  <w:marLeft w:val="0"/>
                  <w:marRight w:val="0"/>
                  <w:marTop w:val="0"/>
                  <w:marBottom w:val="0"/>
                  <w:divBdr>
                    <w:top w:val="none" w:sz="0" w:space="0" w:color="auto"/>
                    <w:left w:val="none" w:sz="0" w:space="0" w:color="auto"/>
                    <w:bottom w:val="none" w:sz="0" w:space="0" w:color="auto"/>
                    <w:right w:val="none" w:sz="0" w:space="0" w:color="auto"/>
                  </w:divBdr>
                </w:div>
              </w:divsChild>
            </w:div>
            <w:div w:id="1622568149">
              <w:marLeft w:val="0"/>
              <w:marRight w:val="0"/>
              <w:marTop w:val="0"/>
              <w:marBottom w:val="0"/>
              <w:divBdr>
                <w:top w:val="none" w:sz="0" w:space="0" w:color="auto"/>
                <w:left w:val="none" w:sz="0" w:space="0" w:color="auto"/>
                <w:bottom w:val="none" w:sz="0" w:space="0" w:color="auto"/>
                <w:right w:val="none" w:sz="0" w:space="0" w:color="auto"/>
              </w:divBdr>
              <w:divsChild>
                <w:div w:id="1074429209">
                  <w:marLeft w:val="0"/>
                  <w:marRight w:val="0"/>
                  <w:marTop w:val="0"/>
                  <w:marBottom w:val="0"/>
                  <w:divBdr>
                    <w:top w:val="none" w:sz="0" w:space="0" w:color="auto"/>
                    <w:left w:val="none" w:sz="0" w:space="0" w:color="auto"/>
                    <w:bottom w:val="none" w:sz="0" w:space="0" w:color="auto"/>
                    <w:right w:val="none" w:sz="0" w:space="0" w:color="auto"/>
                  </w:divBdr>
                </w:div>
              </w:divsChild>
            </w:div>
            <w:div w:id="1935817318">
              <w:marLeft w:val="0"/>
              <w:marRight w:val="0"/>
              <w:marTop w:val="0"/>
              <w:marBottom w:val="0"/>
              <w:divBdr>
                <w:top w:val="none" w:sz="0" w:space="0" w:color="auto"/>
                <w:left w:val="none" w:sz="0" w:space="0" w:color="auto"/>
                <w:bottom w:val="none" w:sz="0" w:space="0" w:color="auto"/>
                <w:right w:val="none" w:sz="0" w:space="0" w:color="auto"/>
              </w:divBdr>
              <w:divsChild>
                <w:div w:id="3350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16615">
          <w:marLeft w:val="0"/>
          <w:marRight w:val="0"/>
          <w:marTop w:val="0"/>
          <w:marBottom w:val="0"/>
          <w:divBdr>
            <w:top w:val="none" w:sz="0" w:space="0" w:color="auto"/>
            <w:left w:val="none" w:sz="0" w:space="0" w:color="auto"/>
            <w:bottom w:val="none" w:sz="0" w:space="0" w:color="auto"/>
            <w:right w:val="none" w:sz="0" w:space="0" w:color="auto"/>
          </w:divBdr>
          <w:divsChild>
            <w:div w:id="196940035">
              <w:marLeft w:val="0"/>
              <w:marRight w:val="0"/>
              <w:marTop w:val="0"/>
              <w:marBottom w:val="0"/>
              <w:divBdr>
                <w:top w:val="none" w:sz="0" w:space="0" w:color="auto"/>
                <w:left w:val="none" w:sz="0" w:space="0" w:color="auto"/>
                <w:bottom w:val="none" w:sz="0" w:space="0" w:color="auto"/>
                <w:right w:val="none" w:sz="0" w:space="0" w:color="auto"/>
              </w:divBdr>
              <w:divsChild>
                <w:div w:id="640352727">
                  <w:marLeft w:val="0"/>
                  <w:marRight w:val="0"/>
                  <w:marTop w:val="0"/>
                  <w:marBottom w:val="0"/>
                  <w:divBdr>
                    <w:top w:val="none" w:sz="0" w:space="0" w:color="auto"/>
                    <w:left w:val="none" w:sz="0" w:space="0" w:color="auto"/>
                    <w:bottom w:val="none" w:sz="0" w:space="0" w:color="auto"/>
                    <w:right w:val="none" w:sz="0" w:space="0" w:color="auto"/>
                  </w:divBdr>
                </w:div>
              </w:divsChild>
            </w:div>
            <w:div w:id="255484671">
              <w:marLeft w:val="0"/>
              <w:marRight w:val="0"/>
              <w:marTop w:val="0"/>
              <w:marBottom w:val="0"/>
              <w:divBdr>
                <w:top w:val="none" w:sz="0" w:space="0" w:color="auto"/>
                <w:left w:val="none" w:sz="0" w:space="0" w:color="auto"/>
                <w:bottom w:val="none" w:sz="0" w:space="0" w:color="auto"/>
                <w:right w:val="none" w:sz="0" w:space="0" w:color="auto"/>
              </w:divBdr>
              <w:divsChild>
                <w:div w:id="817500422">
                  <w:marLeft w:val="0"/>
                  <w:marRight w:val="0"/>
                  <w:marTop w:val="0"/>
                  <w:marBottom w:val="0"/>
                  <w:divBdr>
                    <w:top w:val="none" w:sz="0" w:space="0" w:color="auto"/>
                    <w:left w:val="none" w:sz="0" w:space="0" w:color="auto"/>
                    <w:bottom w:val="none" w:sz="0" w:space="0" w:color="auto"/>
                    <w:right w:val="none" w:sz="0" w:space="0" w:color="auto"/>
                  </w:divBdr>
                </w:div>
              </w:divsChild>
            </w:div>
            <w:div w:id="963124580">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962149">
      <w:bodyDiv w:val="1"/>
      <w:marLeft w:val="0"/>
      <w:marRight w:val="0"/>
      <w:marTop w:val="0"/>
      <w:marBottom w:val="0"/>
      <w:divBdr>
        <w:top w:val="none" w:sz="0" w:space="0" w:color="auto"/>
        <w:left w:val="none" w:sz="0" w:space="0" w:color="auto"/>
        <w:bottom w:val="none" w:sz="0" w:space="0" w:color="auto"/>
        <w:right w:val="none" w:sz="0" w:space="0" w:color="auto"/>
      </w:divBdr>
    </w:div>
    <w:div w:id="1957246861">
      <w:bodyDiv w:val="1"/>
      <w:marLeft w:val="0"/>
      <w:marRight w:val="0"/>
      <w:marTop w:val="0"/>
      <w:marBottom w:val="0"/>
      <w:divBdr>
        <w:top w:val="none" w:sz="0" w:space="0" w:color="auto"/>
        <w:left w:val="none" w:sz="0" w:space="0" w:color="auto"/>
        <w:bottom w:val="none" w:sz="0" w:space="0" w:color="auto"/>
        <w:right w:val="none" w:sz="0" w:space="0" w:color="auto"/>
      </w:divBdr>
    </w:div>
    <w:div w:id="1966346052">
      <w:bodyDiv w:val="1"/>
      <w:marLeft w:val="0"/>
      <w:marRight w:val="0"/>
      <w:marTop w:val="0"/>
      <w:marBottom w:val="0"/>
      <w:divBdr>
        <w:top w:val="none" w:sz="0" w:space="0" w:color="auto"/>
        <w:left w:val="none" w:sz="0" w:space="0" w:color="auto"/>
        <w:bottom w:val="none" w:sz="0" w:space="0" w:color="auto"/>
        <w:right w:val="none" w:sz="0" w:space="0" w:color="auto"/>
      </w:divBdr>
    </w:div>
    <w:div w:id="1985506390">
      <w:bodyDiv w:val="1"/>
      <w:marLeft w:val="0"/>
      <w:marRight w:val="0"/>
      <w:marTop w:val="0"/>
      <w:marBottom w:val="0"/>
      <w:divBdr>
        <w:top w:val="none" w:sz="0" w:space="0" w:color="auto"/>
        <w:left w:val="none" w:sz="0" w:space="0" w:color="auto"/>
        <w:bottom w:val="none" w:sz="0" w:space="0" w:color="auto"/>
        <w:right w:val="none" w:sz="0" w:space="0" w:color="auto"/>
      </w:divBdr>
    </w:div>
    <w:div w:id="2010253629">
      <w:bodyDiv w:val="1"/>
      <w:marLeft w:val="0"/>
      <w:marRight w:val="0"/>
      <w:marTop w:val="0"/>
      <w:marBottom w:val="0"/>
      <w:divBdr>
        <w:top w:val="none" w:sz="0" w:space="0" w:color="auto"/>
        <w:left w:val="none" w:sz="0" w:space="0" w:color="auto"/>
        <w:bottom w:val="none" w:sz="0" w:space="0" w:color="auto"/>
        <w:right w:val="none" w:sz="0" w:space="0" w:color="auto"/>
      </w:divBdr>
    </w:div>
    <w:div w:id="2049142078">
      <w:bodyDiv w:val="1"/>
      <w:marLeft w:val="0"/>
      <w:marRight w:val="0"/>
      <w:marTop w:val="0"/>
      <w:marBottom w:val="0"/>
      <w:divBdr>
        <w:top w:val="none" w:sz="0" w:space="0" w:color="auto"/>
        <w:left w:val="none" w:sz="0" w:space="0" w:color="auto"/>
        <w:bottom w:val="none" w:sz="0" w:space="0" w:color="auto"/>
        <w:right w:val="none" w:sz="0" w:space="0" w:color="auto"/>
      </w:divBdr>
      <w:divsChild>
        <w:div w:id="726883374">
          <w:marLeft w:val="0"/>
          <w:marRight w:val="0"/>
          <w:marTop w:val="0"/>
          <w:marBottom w:val="0"/>
          <w:divBdr>
            <w:top w:val="none" w:sz="0" w:space="0" w:color="auto"/>
            <w:left w:val="none" w:sz="0" w:space="0" w:color="auto"/>
            <w:bottom w:val="none" w:sz="0" w:space="0" w:color="auto"/>
            <w:right w:val="none" w:sz="0" w:space="0" w:color="auto"/>
          </w:divBdr>
          <w:divsChild>
            <w:div w:id="1884170891">
              <w:marLeft w:val="0"/>
              <w:marRight w:val="0"/>
              <w:marTop w:val="0"/>
              <w:marBottom w:val="0"/>
              <w:divBdr>
                <w:top w:val="none" w:sz="0" w:space="0" w:color="auto"/>
                <w:left w:val="none" w:sz="0" w:space="0" w:color="auto"/>
                <w:bottom w:val="none" w:sz="0" w:space="0" w:color="auto"/>
                <w:right w:val="none" w:sz="0" w:space="0" w:color="auto"/>
              </w:divBdr>
              <w:divsChild>
                <w:div w:id="207797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0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documents.worldbank.org/curated/en/692931540325377520/Environment-and-Social-Framework-ESF-Good-Practice-Note-on-Security-Personnel-English.pdf" TargetMode="External"/><Relationship Id="rId13" Type="http://schemas.openxmlformats.org/officeDocument/2006/relationships/hyperlink" Target="https://www.fao.org/policy-support/mechanisms/mechanisms-details/en/c/448858/" TargetMode="External"/><Relationship Id="rId3" Type="http://schemas.openxmlformats.org/officeDocument/2006/relationships/hyperlink" Target="https://www.worldbank.org/en/projects-operations/environmental-and-social-framework/brief/environmental-and-social-standards" TargetMode="External"/><Relationship Id="rId7" Type="http://schemas.openxmlformats.org/officeDocument/2006/relationships/hyperlink" Target="http://pubdocs.worldbank.org/en/399881538336159607/Good-Practice-Note-Addressing-Gender-Based-Violencev2.pdf" TargetMode="External"/><Relationship Id="rId12" Type="http://schemas.openxmlformats.org/officeDocument/2006/relationships/hyperlink" Target="https://www.securityhumanrightshub.org/sites/default/files/2020-04/ASHRC_Toolkit_V3.pdf" TargetMode="External"/><Relationship Id="rId2" Type="http://schemas.openxmlformats.org/officeDocument/2006/relationships/hyperlink" Target="https://www.bmz.de/en/suche?search=human+rights+guideline" TargetMode="External"/><Relationship Id="rId1" Type="http://schemas.openxmlformats.org/officeDocument/2006/relationships/hyperlink" Target="https://thedocs.worldbank.org/en/doc/837721522762050108-0290022018/original/ESFFramework.pdfhttps:/www.worldbank.org" TargetMode="External"/><Relationship Id="rId6" Type="http://schemas.openxmlformats.org/officeDocument/2006/relationships/hyperlink" Target="https://www.un.org/development/desa/indigenouspeoples/declaration-on-the-rights-of-indigenous-peoples.html" TargetMode="External"/><Relationship Id="rId11" Type="http://schemas.openxmlformats.org/officeDocument/2006/relationships/hyperlink" Target="https://docs.wixstatic.com/ugd/f623ce_60604aa96d1c4bdcbb633916da951f25.pdf" TargetMode="External"/><Relationship Id="rId5" Type="http://schemas.openxmlformats.org/officeDocument/2006/relationships/hyperlink" Target="https://www.ohchr.org/sites/default/files/documents/publications/guidingprinciplesbusinesshr_en.pdf" TargetMode="External"/><Relationship Id="rId15" Type="http://schemas.openxmlformats.org/officeDocument/2006/relationships/hyperlink" Target="https://www.iucn.org/about-iucn/accountability-and-reporting/project-accountability/environmental-and-social-management-system" TargetMode="External"/><Relationship Id="rId10" Type="http://schemas.openxmlformats.org/officeDocument/2006/relationships/hyperlink" Target="http://www.ohchr.org/EN/ProfessionalInterest/Pages/UseOfForceAndFirearms.aspx" TargetMode="External"/><Relationship Id="rId4" Type="http://schemas.openxmlformats.org/officeDocument/2006/relationships/hyperlink" Target="https://www.ilo.org/global/standards/lang--en/index.htm" TargetMode="External"/><Relationship Id="rId9" Type="http://schemas.openxmlformats.org/officeDocument/2006/relationships/hyperlink" Target="https://www.ifc.org/wps/wcm/connect/" TargetMode="External"/><Relationship Id="rId14" Type="http://schemas.openxmlformats.org/officeDocument/2006/relationships/hyperlink" Target="https://www.kfw.de/KfW-Group/Service/Download-Center/Konzernthemen/Nachhaltigkeit/Richtlini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0AFF32C818489D884A48E8BF1336B2"/>
        <w:category>
          <w:name w:val="General"/>
          <w:gallery w:val="placeholder"/>
        </w:category>
        <w:types>
          <w:type w:val="bbPlcHdr"/>
        </w:types>
        <w:behaviors>
          <w:behavior w:val="content"/>
        </w:behaviors>
        <w:guid w:val="{2BF378CA-FCCE-4AA8-A741-AB7E36569310}"/>
      </w:docPartPr>
      <w:docPartBody>
        <w:p w:rsidR="00FD3D46" w:rsidRDefault="001C3B15" w:rsidP="001C3B15">
          <w:pPr>
            <w:pStyle w:val="DD0AFF32C818489D884A48E8BF1336B21"/>
          </w:pPr>
          <w:r w:rsidRPr="00020CC9">
            <w:rPr>
              <w:rStyle w:val="PlaceholderText"/>
              <w:rFonts w:ascii="Arial" w:hAnsi="Arial" w:cs="Arial"/>
              <w:sz w:val="22"/>
              <w:szCs w:val="22"/>
            </w:rPr>
            <w:t>[Subject]</w:t>
          </w:r>
        </w:p>
      </w:docPartBody>
    </w:docPart>
    <w:docPart>
      <w:docPartPr>
        <w:name w:val="32965BF49E284C7FA97FF1AF6B357A1D"/>
        <w:category>
          <w:name w:val="General"/>
          <w:gallery w:val="placeholder"/>
        </w:category>
        <w:types>
          <w:type w:val="bbPlcHdr"/>
        </w:types>
        <w:behaviors>
          <w:behavior w:val="content"/>
        </w:behaviors>
        <w:guid w:val="{363401AB-D8E1-4467-A0B0-F3428D9E423B}"/>
      </w:docPartPr>
      <w:docPartBody>
        <w:p w:rsidR="00FD3D46" w:rsidRDefault="001C3B15" w:rsidP="001C3B15">
          <w:pPr>
            <w:pStyle w:val="32965BF49E284C7FA97FF1AF6B357A1D1"/>
          </w:pPr>
          <w:r w:rsidRPr="00020CC9">
            <w:rPr>
              <w:rStyle w:val="PlaceholderText"/>
              <w:rFonts w:ascii="Arial" w:hAnsi="Arial" w:cs="Arial"/>
              <w:sz w:val="22"/>
              <w:szCs w:val="22"/>
            </w:rPr>
            <w:t>[Status]</w:t>
          </w:r>
        </w:p>
      </w:docPartBody>
    </w:docPart>
    <w:docPart>
      <w:docPartPr>
        <w:name w:val="30CC19CED79546928710DF7FCE80BA39"/>
        <w:category>
          <w:name w:val="General"/>
          <w:gallery w:val="placeholder"/>
        </w:category>
        <w:types>
          <w:type w:val="bbPlcHdr"/>
        </w:types>
        <w:behaviors>
          <w:behavior w:val="content"/>
        </w:behaviors>
        <w:guid w:val="{B526642C-7EEC-42C4-8702-171C13996CC1}"/>
      </w:docPartPr>
      <w:docPartBody>
        <w:p w:rsidR="00FD3D46" w:rsidRDefault="001C3B15" w:rsidP="001C3B15">
          <w:pPr>
            <w:pStyle w:val="30CC19CED79546928710DF7FCE80BA39"/>
          </w:pPr>
          <w:r w:rsidRPr="00252A6C">
            <w:rPr>
              <w:rStyle w:val="PlaceholderText"/>
            </w:rPr>
            <w:t>[Title]</w:t>
          </w:r>
        </w:p>
      </w:docPartBody>
    </w:docPart>
    <w:docPart>
      <w:docPartPr>
        <w:name w:val="E69542DA656241C080E76A0FDB7B2BC9"/>
        <w:category>
          <w:name w:val="General"/>
          <w:gallery w:val="placeholder"/>
        </w:category>
        <w:types>
          <w:type w:val="bbPlcHdr"/>
        </w:types>
        <w:behaviors>
          <w:behavior w:val="content"/>
        </w:behaviors>
        <w:guid w:val="{94229D62-F517-42B1-91BD-E5271DA6C9A3}"/>
      </w:docPartPr>
      <w:docPartBody>
        <w:p w:rsidR="002B1823" w:rsidRDefault="002B1823">
          <w:pPr>
            <w:pStyle w:val="E69542DA656241C080E76A0FDB7B2BC9"/>
          </w:pPr>
          <w:r w:rsidRPr="00020CC9">
            <w:rPr>
              <w:rStyle w:val="PlaceholderText"/>
              <w:rFonts w:cs="Arial"/>
            </w:rPr>
            <w:t>[Publish Date]</w:t>
          </w:r>
        </w:p>
      </w:docPartBody>
    </w:docPart>
    <w:docPart>
      <w:docPartPr>
        <w:name w:val="482AED44B7A24EDDA8E91341C6DD000E"/>
        <w:category>
          <w:name w:val="General"/>
          <w:gallery w:val="placeholder"/>
        </w:category>
        <w:types>
          <w:type w:val="bbPlcHdr"/>
        </w:types>
        <w:behaviors>
          <w:behavior w:val="content"/>
        </w:behaviors>
        <w:guid w:val="{7A71EDEB-1253-4D9F-943C-D715A4994FDC}"/>
      </w:docPartPr>
      <w:docPartBody>
        <w:p w:rsidR="002A5530" w:rsidRDefault="00472219" w:rsidP="00472219">
          <w:pPr>
            <w:pStyle w:val="482AED44B7A24EDDA8E91341C6DD000E"/>
          </w:pPr>
          <w:r w:rsidRPr="00020CC9">
            <w:rPr>
              <w:rStyle w:val="PlaceholderText"/>
              <w:rFonts w:cs="Arial"/>
            </w:rPr>
            <w:t>[Subject]</w:t>
          </w:r>
        </w:p>
      </w:docPartBody>
    </w:docPart>
    <w:docPart>
      <w:docPartPr>
        <w:name w:val="02CE8F6B822F4CC19991728186CFD6AA"/>
        <w:category>
          <w:name w:val="General"/>
          <w:gallery w:val="placeholder"/>
        </w:category>
        <w:types>
          <w:type w:val="bbPlcHdr"/>
        </w:types>
        <w:behaviors>
          <w:behavior w:val="content"/>
        </w:behaviors>
        <w:guid w:val="{AA89FE45-4C98-4B03-BE34-0DA040FDCCE6}"/>
      </w:docPartPr>
      <w:docPartBody>
        <w:p w:rsidR="002A5530" w:rsidRDefault="00472219" w:rsidP="00472219">
          <w:pPr>
            <w:pStyle w:val="02CE8F6B822F4CC19991728186CFD6AA"/>
          </w:pPr>
          <w:r w:rsidRPr="00020CC9">
            <w:rPr>
              <w:rStyle w:val="PlaceholderText"/>
              <w:rFonts w:cs="Arial"/>
            </w:rPr>
            <w:t>[Status]</w:t>
          </w:r>
        </w:p>
      </w:docPartBody>
    </w:docPart>
    <w:docPart>
      <w:docPartPr>
        <w:name w:val="123EFD51D6AE4DC9B505FE27DF0577FF"/>
        <w:category>
          <w:name w:val="General"/>
          <w:gallery w:val="placeholder"/>
        </w:category>
        <w:types>
          <w:type w:val="bbPlcHdr"/>
        </w:types>
        <w:behaviors>
          <w:behavior w:val="content"/>
        </w:behaviors>
        <w:guid w:val="{B48DF1F0-FB92-4A46-B803-C8A75E6E0D5C}"/>
      </w:docPartPr>
      <w:docPartBody>
        <w:p w:rsidR="002A5530" w:rsidRDefault="00472219" w:rsidP="00472219">
          <w:pPr>
            <w:pStyle w:val="123EFD51D6AE4DC9B505FE27DF0577FF"/>
          </w:pPr>
          <w:r w:rsidRPr="00252A6C">
            <w:rPr>
              <w:rStyle w:val="PlaceholderText"/>
            </w:rPr>
            <w:t>[Title]</w:t>
          </w:r>
        </w:p>
      </w:docPartBody>
    </w:docPart>
    <w:docPart>
      <w:docPartPr>
        <w:name w:val="1BD27864BC3647F7A812505D73749ED7"/>
        <w:category>
          <w:name w:val="General"/>
          <w:gallery w:val="placeholder"/>
        </w:category>
        <w:types>
          <w:type w:val="bbPlcHdr"/>
        </w:types>
        <w:behaviors>
          <w:behavior w:val="content"/>
        </w:behaviors>
        <w:guid w:val="{1763A73D-4804-4FBD-84F0-084826DD2B4F}"/>
      </w:docPartPr>
      <w:docPartBody>
        <w:p w:rsidR="002A5530" w:rsidRDefault="00472219" w:rsidP="00472219">
          <w:pPr>
            <w:pStyle w:val="1BD27864BC3647F7A812505D73749ED7"/>
          </w:pPr>
          <w:r w:rsidRPr="00020CC9">
            <w:rPr>
              <w:rStyle w:val="PlaceholderText"/>
              <w:rFonts w:cs="Arial"/>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Univers 55">
    <w:altName w:val="Calibri"/>
    <w:panose1 w:val="020B0604020202020204"/>
    <w:charset w:val="00"/>
    <w:family w:val="auto"/>
    <w:pitch w:val="variable"/>
    <w:sig w:usb0="00000003" w:usb1="00000000" w:usb2="00000000" w:usb3="00000000" w:csb0="00000001" w:csb1="00000000"/>
  </w:font>
  <w:font w:name="ZapfDingbats">
    <w:altName w:val="Calibri"/>
    <w:panose1 w:val="020B0604020202020204"/>
    <w:charset w:val="00"/>
    <w:family w:val="auto"/>
    <w:notTrueType/>
    <w:pitch w:val="default"/>
    <w:sig w:usb0="00000003" w:usb1="00000000" w:usb2="00000000" w:usb3="00000000" w:csb0="00000001" w:csb1="00000000"/>
  </w:font>
  <w:font w:name="Univers 45 Light">
    <w:altName w:val="Calibri"/>
    <w:panose1 w:val="020B06040202020202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55 Roman">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B15"/>
    <w:rsid w:val="000C7474"/>
    <w:rsid w:val="000F3084"/>
    <w:rsid w:val="0010095C"/>
    <w:rsid w:val="001041B7"/>
    <w:rsid w:val="00106F86"/>
    <w:rsid w:val="00112FAB"/>
    <w:rsid w:val="00124520"/>
    <w:rsid w:val="00132C52"/>
    <w:rsid w:val="00133E0E"/>
    <w:rsid w:val="00137146"/>
    <w:rsid w:val="00143189"/>
    <w:rsid w:val="00151290"/>
    <w:rsid w:val="00166A74"/>
    <w:rsid w:val="001749E0"/>
    <w:rsid w:val="00186D30"/>
    <w:rsid w:val="00195B3F"/>
    <w:rsid w:val="001C3B15"/>
    <w:rsid w:val="001E088B"/>
    <w:rsid w:val="001E4D86"/>
    <w:rsid w:val="00222CA0"/>
    <w:rsid w:val="00240599"/>
    <w:rsid w:val="00250F10"/>
    <w:rsid w:val="00252D9F"/>
    <w:rsid w:val="002571F6"/>
    <w:rsid w:val="00263AA5"/>
    <w:rsid w:val="00270892"/>
    <w:rsid w:val="002A5530"/>
    <w:rsid w:val="002B1823"/>
    <w:rsid w:val="002D4519"/>
    <w:rsid w:val="002E352D"/>
    <w:rsid w:val="002E4277"/>
    <w:rsid w:val="0031554C"/>
    <w:rsid w:val="00353582"/>
    <w:rsid w:val="00363DB1"/>
    <w:rsid w:val="003721C8"/>
    <w:rsid w:val="0038074E"/>
    <w:rsid w:val="0038573D"/>
    <w:rsid w:val="00394CC3"/>
    <w:rsid w:val="003C1BBE"/>
    <w:rsid w:val="003C5742"/>
    <w:rsid w:val="003D02AD"/>
    <w:rsid w:val="003D7EE4"/>
    <w:rsid w:val="00401147"/>
    <w:rsid w:val="004348CA"/>
    <w:rsid w:val="00470414"/>
    <w:rsid w:val="00472219"/>
    <w:rsid w:val="00482FE1"/>
    <w:rsid w:val="004A3668"/>
    <w:rsid w:val="004B0D39"/>
    <w:rsid w:val="00544B60"/>
    <w:rsid w:val="00565716"/>
    <w:rsid w:val="005F3846"/>
    <w:rsid w:val="00636E84"/>
    <w:rsid w:val="00661931"/>
    <w:rsid w:val="00662F48"/>
    <w:rsid w:val="00690E28"/>
    <w:rsid w:val="006A054F"/>
    <w:rsid w:val="006E597D"/>
    <w:rsid w:val="0072361D"/>
    <w:rsid w:val="00730F7A"/>
    <w:rsid w:val="00732880"/>
    <w:rsid w:val="00742C65"/>
    <w:rsid w:val="00746321"/>
    <w:rsid w:val="00757CF6"/>
    <w:rsid w:val="00767032"/>
    <w:rsid w:val="00795401"/>
    <w:rsid w:val="00795F34"/>
    <w:rsid w:val="007A74C2"/>
    <w:rsid w:val="007C7168"/>
    <w:rsid w:val="007D58F5"/>
    <w:rsid w:val="007D6908"/>
    <w:rsid w:val="007E023D"/>
    <w:rsid w:val="00806EB0"/>
    <w:rsid w:val="00815408"/>
    <w:rsid w:val="00825829"/>
    <w:rsid w:val="0083037E"/>
    <w:rsid w:val="0083308F"/>
    <w:rsid w:val="008446D1"/>
    <w:rsid w:val="00860B20"/>
    <w:rsid w:val="00867E7B"/>
    <w:rsid w:val="00886A34"/>
    <w:rsid w:val="008A09C5"/>
    <w:rsid w:val="008C2843"/>
    <w:rsid w:val="008E3E63"/>
    <w:rsid w:val="00903A21"/>
    <w:rsid w:val="00907004"/>
    <w:rsid w:val="00916C33"/>
    <w:rsid w:val="00960A4D"/>
    <w:rsid w:val="0097008F"/>
    <w:rsid w:val="00973372"/>
    <w:rsid w:val="0097519E"/>
    <w:rsid w:val="00993BEB"/>
    <w:rsid w:val="009F405C"/>
    <w:rsid w:val="00A109B0"/>
    <w:rsid w:val="00A115F2"/>
    <w:rsid w:val="00A402D9"/>
    <w:rsid w:val="00A44335"/>
    <w:rsid w:val="00A46492"/>
    <w:rsid w:val="00A5384F"/>
    <w:rsid w:val="00A943C0"/>
    <w:rsid w:val="00A96896"/>
    <w:rsid w:val="00AA413A"/>
    <w:rsid w:val="00AB2302"/>
    <w:rsid w:val="00AD57CA"/>
    <w:rsid w:val="00AD5EA7"/>
    <w:rsid w:val="00AE0191"/>
    <w:rsid w:val="00B11EF6"/>
    <w:rsid w:val="00B24432"/>
    <w:rsid w:val="00B36B59"/>
    <w:rsid w:val="00B40DC9"/>
    <w:rsid w:val="00B4321B"/>
    <w:rsid w:val="00B57344"/>
    <w:rsid w:val="00B576F9"/>
    <w:rsid w:val="00B61E40"/>
    <w:rsid w:val="00B6474C"/>
    <w:rsid w:val="00B6480C"/>
    <w:rsid w:val="00B80F91"/>
    <w:rsid w:val="00B84127"/>
    <w:rsid w:val="00BB3306"/>
    <w:rsid w:val="00BD1C47"/>
    <w:rsid w:val="00BD3E23"/>
    <w:rsid w:val="00BD7606"/>
    <w:rsid w:val="00BE1780"/>
    <w:rsid w:val="00BF59B1"/>
    <w:rsid w:val="00C0201B"/>
    <w:rsid w:val="00C2397C"/>
    <w:rsid w:val="00C26761"/>
    <w:rsid w:val="00C27E91"/>
    <w:rsid w:val="00C413FA"/>
    <w:rsid w:val="00C46127"/>
    <w:rsid w:val="00C573E1"/>
    <w:rsid w:val="00C646AD"/>
    <w:rsid w:val="00CA4F3D"/>
    <w:rsid w:val="00CD4C66"/>
    <w:rsid w:val="00CD5803"/>
    <w:rsid w:val="00CE4F35"/>
    <w:rsid w:val="00CF781E"/>
    <w:rsid w:val="00D12AD7"/>
    <w:rsid w:val="00D3521D"/>
    <w:rsid w:val="00D43C59"/>
    <w:rsid w:val="00D9404F"/>
    <w:rsid w:val="00DD275E"/>
    <w:rsid w:val="00DF548E"/>
    <w:rsid w:val="00DF5B75"/>
    <w:rsid w:val="00DF5EE2"/>
    <w:rsid w:val="00E06693"/>
    <w:rsid w:val="00E6149D"/>
    <w:rsid w:val="00E652B1"/>
    <w:rsid w:val="00E65DBF"/>
    <w:rsid w:val="00E77256"/>
    <w:rsid w:val="00EA2344"/>
    <w:rsid w:val="00EB7A28"/>
    <w:rsid w:val="00EC3170"/>
    <w:rsid w:val="00F40DCD"/>
    <w:rsid w:val="00F60C09"/>
    <w:rsid w:val="00FA2314"/>
    <w:rsid w:val="00FD3D46"/>
    <w:rsid w:val="00FD3D6B"/>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2"/>
    <w:rsid w:val="0097008F"/>
    <w:rPr>
      <w:i/>
      <w:iCs/>
      <w:color w:val="808080"/>
    </w:rPr>
  </w:style>
  <w:style w:type="paragraph" w:customStyle="1" w:styleId="30CC19CED79546928710DF7FCE80BA39">
    <w:name w:val="30CC19CED79546928710DF7FCE80BA39"/>
    <w:rsid w:val="001C3B15"/>
  </w:style>
  <w:style w:type="paragraph" w:customStyle="1" w:styleId="DD0AFF32C818489D884A48E8BF1336B21">
    <w:name w:val="DD0AFF32C818489D884A48E8BF1336B21"/>
    <w:rsid w:val="001C3B15"/>
    <w:pPr>
      <w:spacing w:before="120" w:after="0" w:line="240" w:lineRule="auto"/>
      <w:ind w:left="72" w:right="72"/>
      <w:jc w:val="right"/>
    </w:pPr>
    <w:rPr>
      <w:rFonts w:asciiTheme="majorHAnsi" w:eastAsiaTheme="majorEastAsia" w:hAnsiTheme="majorHAnsi" w:cstheme="majorBidi"/>
      <w:caps/>
      <w:kern w:val="22"/>
      <w:sz w:val="28"/>
      <w:szCs w:val="28"/>
      <w:lang w:val="en-US" w:eastAsia="ja-JP"/>
      <w14:ligatures w14:val="standard"/>
    </w:rPr>
  </w:style>
  <w:style w:type="paragraph" w:customStyle="1" w:styleId="32965BF49E284C7FA97FF1AF6B357A1D1">
    <w:name w:val="32965BF49E284C7FA97FF1AF6B357A1D1"/>
    <w:rsid w:val="001C3B15"/>
    <w:pPr>
      <w:spacing w:before="120" w:after="0" w:line="240" w:lineRule="auto"/>
      <w:ind w:left="72" w:right="72"/>
      <w:jc w:val="right"/>
    </w:pPr>
    <w:rPr>
      <w:rFonts w:asciiTheme="majorHAnsi" w:eastAsiaTheme="majorEastAsia" w:hAnsiTheme="majorHAnsi" w:cstheme="majorBidi"/>
      <w:caps/>
      <w:kern w:val="22"/>
      <w:sz w:val="28"/>
      <w:szCs w:val="28"/>
      <w:lang w:val="en-US" w:eastAsia="ja-JP"/>
      <w14:ligatures w14:val="standard"/>
    </w:rPr>
  </w:style>
  <w:style w:type="paragraph" w:customStyle="1" w:styleId="E69542DA656241C080E76A0FDB7B2BC9">
    <w:name w:val="E69542DA656241C080E76A0FDB7B2BC9"/>
    <w:rPr>
      <w:kern w:val="2"/>
      <w:lang w:val="en-ZA" w:eastAsia="en-ZA"/>
      <w14:ligatures w14:val="standardContextual"/>
    </w:rPr>
  </w:style>
  <w:style w:type="paragraph" w:customStyle="1" w:styleId="482AED44B7A24EDDA8E91341C6DD000E">
    <w:name w:val="482AED44B7A24EDDA8E91341C6DD000E"/>
    <w:rsid w:val="00472219"/>
    <w:rPr>
      <w:kern w:val="2"/>
      <w:lang w:val="en-ZA" w:eastAsia="en-ZA"/>
      <w14:ligatures w14:val="standardContextual"/>
    </w:rPr>
  </w:style>
  <w:style w:type="paragraph" w:customStyle="1" w:styleId="02CE8F6B822F4CC19991728186CFD6AA">
    <w:name w:val="02CE8F6B822F4CC19991728186CFD6AA"/>
    <w:rsid w:val="00472219"/>
    <w:rPr>
      <w:kern w:val="2"/>
      <w:lang w:val="en-ZA" w:eastAsia="en-ZA"/>
      <w14:ligatures w14:val="standardContextual"/>
    </w:rPr>
  </w:style>
  <w:style w:type="paragraph" w:customStyle="1" w:styleId="123EFD51D6AE4DC9B505FE27DF0577FF">
    <w:name w:val="123EFD51D6AE4DC9B505FE27DF0577FF"/>
    <w:rsid w:val="00472219"/>
    <w:rPr>
      <w:kern w:val="2"/>
      <w:lang w:val="en-ZA" w:eastAsia="en-ZA"/>
      <w14:ligatures w14:val="standardContextual"/>
    </w:rPr>
  </w:style>
  <w:style w:type="paragraph" w:customStyle="1" w:styleId="1BD27864BC3647F7A812505D73749ED7">
    <w:name w:val="1BD27864BC3647F7A812505D73749ED7"/>
    <w:rsid w:val="00472219"/>
    <w:rPr>
      <w:kern w:val="2"/>
      <w:lang w:val="en-ZA" w:eastAsia="en-Z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2023-07-30T00:00:00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ed84d0d-06a4-4f37-ae1c-84e64b57b37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F0FE8832FF9BD41977E561D4C65C8FD" ma:contentTypeVersion="16" ma:contentTypeDescription="Create a new document." ma:contentTypeScope="" ma:versionID="c016f9989be1f79580179f8a7263c442">
  <xsd:schema xmlns:xsd="http://www.w3.org/2001/XMLSchema" xmlns:xs="http://www.w3.org/2001/XMLSchema" xmlns:p="http://schemas.microsoft.com/office/2006/metadata/properties" xmlns:ns3="bed84d0d-06a4-4f37-ae1c-84e64b57b37d" xmlns:ns4="cf176ac5-cf8f-41b6-9339-4912f0de2bb2" targetNamespace="http://schemas.microsoft.com/office/2006/metadata/properties" ma:root="true" ma:fieldsID="b2358f287c11097c634a33fadcdf0982" ns3:_="" ns4:_="">
    <xsd:import namespace="bed84d0d-06a4-4f37-ae1c-84e64b57b37d"/>
    <xsd:import namespace="cf176ac5-cf8f-41b6-9339-4912f0de2b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element ref="ns3:_activity"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84d0d-06a4-4f37-ae1c-84e64b57b3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176ac5-cf8f-41b6-9339-4912f0de2bb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8E0B03-91B1-4093-A549-96DBAF9579FE}">
  <ds:schemaRefs>
    <ds:schemaRef ds:uri="http://schemas.microsoft.com/sharepoint/v3/contenttype/forms"/>
  </ds:schemaRefs>
</ds:datastoreItem>
</file>

<file path=customXml/itemProps3.xml><?xml version="1.0" encoding="utf-8"?>
<ds:datastoreItem xmlns:ds="http://schemas.openxmlformats.org/officeDocument/2006/customXml" ds:itemID="{9258E20B-0284-4294-A4C7-8F9DEE68C187}">
  <ds:schemaRefs>
    <ds:schemaRef ds:uri="http://schemas.microsoft.com/office/2006/metadata/properties"/>
    <ds:schemaRef ds:uri="http://schemas.microsoft.com/office/infopath/2007/PartnerControls"/>
    <ds:schemaRef ds:uri="bed84d0d-06a4-4f37-ae1c-84e64b57b37d"/>
  </ds:schemaRefs>
</ds:datastoreItem>
</file>

<file path=customXml/itemProps4.xml><?xml version="1.0" encoding="utf-8"?>
<ds:datastoreItem xmlns:ds="http://schemas.openxmlformats.org/officeDocument/2006/customXml" ds:itemID="{47069B77-E5D8-4B8D-8DD4-7E21219AFB3D}">
  <ds:schemaRefs>
    <ds:schemaRef ds:uri="http://schemas.openxmlformats.org/officeDocument/2006/bibliography"/>
  </ds:schemaRefs>
</ds:datastoreItem>
</file>

<file path=customXml/itemProps5.xml><?xml version="1.0" encoding="utf-8"?>
<ds:datastoreItem xmlns:ds="http://schemas.openxmlformats.org/officeDocument/2006/customXml" ds:itemID="{EA201259-34C4-4518-90C4-DFF60D785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d84d0d-06a4-4f37-ae1c-84e64b57b37d"/>
    <ds:schemaRef ds:uri="cf176ac5-cf8f-41b6-9339-4912f0de2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61</Pages>
  <Words>21147</Words>
  <Characters>120539</Characters>
  <Application>Microsoft Office Word</Application>
  <DocSecurity>0</DocSecurity>
  <Lines>1004</Lines>
  <Paragraphs>282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Environmental and Social Management System Manual</vt:lpstr>
      <vt:lpstr>Environmental and Social Management System Manual</vt:lpstr>
    </vt:vector>
  </TitlesOfParts>
  <Company>SADC TFCA FF</Company>
  <LinksUpToDate>false</LinksUpToDate>
  <CharactersWithSpaces>141404</CharactersWithSpaces>
  <SharedDoc>false</SharedDoc>
  <HLinks>
    <vt:vector size="480" baseType="variant">
      <vt:variant>
        <vt:i4>4587558</vt:i4>
      </vt:variant>
      <vt:variant>
        <vt:i4>399</vt:i4>
      </vt:variant>
      <vt:variant>
        <vt:i4>0</vt:i4>
      </vt:variant>
      <vt:variant>
        <vt:i4>5</vt:i4>
      </vt:variant>
      <vt:variant>
        <vt:lpwstr/>
      </vt:variant>
      <vt:variant>
        <vt:lpwstr>_Annex_I:_TFCA</vt:lpwstr>
      </vt:variant>
      <vt:variant>
        <vt:i4>1966143</vt:i4>
      </vt:variant>
      <vt:variant>
        <vt:i4>377</vt:i4>
      </vt:variant>
      <vt:variant>
        <vt:i4>0</vt:i4>
      </vt:variant>
      <vt:variant>
        <vt:i4>5</vt:i4>
      </vt:variant>
      <vt:variant>
        <vt:lpwstr/>
      </vt:variant>
      <vt:variant>
        <vt:lpwstr>_Toc120860839</vt:lpwstr>
      </vt:variant>
      <vt:variant>
        <vt:i4>1966143</vt:i4>
      </vt:variant>
      <vt:variant>
        <vt:i4>371</vt:i4>
      </vt:variant>
      <vt:variant>
        <vt:i4>0</vt:i4>
      </vt:variant>
      <vt:variant>
        <vt:i4>5</vt:i4>
      </vt:variant>
      <vt:variant>
        <vt:lpwstr/>
      </vt:variant>
      <vt:variant>
        <vt:lpwstr>_Toc120860838</vt:lpwstr>
      </vt:variant>
      <vt:variant>
        <vt:i4>1966143</vt:i4>
      </vt:variant>
      <vt:variant>
        <vt:i4>365</vt:i4>
      </vt:variant>
      <vt:variant>
        <vt:i4>0</vt:i4>
      </vt:variant>
      <vt:variant>
        <vt:i4>5</vt:i4>
      </vt:variant>
      <vt:variant>
        <vt:lpwstr/>
      </vt:variant>
      <vt:variant>
        <vt:lpwstr>_Toc120860837</vt:lpwstr>
      </vt:variant>
      <vt:variant>
        <vt:i4>1966143</vt:i4>
      </vt:variant>
      <vt:variant>
        <vt:i4>359</vt:i4>
      </vt:variant>
      <vt:variant>
        <vt:i4>0</vt:i4>
      </vt:variant>
      <vt:variant>
        <vt:i4>5</vt:i4>
      </vt:variant>
      <vt:variant>
        <vt:lpwstr/>
      </vt:variant>
      <vt:variant>
        <vt:lpwstr>_Toc120860836</vt:lpwstr>
      </vt:variant>
      <vt:variant>
        <vt:i4>1966143</vt:i4>
      </vt:variant>
      <vt:variant>
        <vt:i4>353</vt:i4>
      </vt:variant>
      <vt:variant>
        <vt:i4>0</vt:i4>
      </vt:variant>
      <vt:variant>
        <vt:i4>5</vt:i4>
      </vt:variant>
      <vt:variant>
        <vt:lpwstr/>
      </vt:variant>
      <vt:variant>
        <vt:lpwstr>_Toc120860835</vt:lpwstr>
      </vt:variant>
      <vt:variant>
        <vt:i4>1966143</vt:i4>
      </vt:variant>
      <vt:variant>
        <vt:i4>347</vt:i4>
      </vt:variant>
      <vt:variant>
        <vt:i4>0</vt:i4>
      </vt:variant>
      <vt:variant>
        <vt:i4>5</vt:i4>
      </vt:variant>
      <vt:variant>
        <vt:lpwstr/>
      </vt:variant>
      <vt:variant>
        <vt:lpwstr>_Toc120860834</vt:lpwstr>
      </vt:variant>
      <vt:variant>
        <vt:i4>1966143</vt:i4>
      </vt:variant>
      <vt:variant>
        <vt:i4>341</vt:i4>
      </vt:variant>
      <vt:variant>
        <vt:i4>0</vt:i4>
      </vt:variant>
      <vt:variant>
        <vt:i4>5</vt:i4>
      </vt:variant>
      <vt:variant>
        <vt:lpwstr/>
      </vt:variant>
      <vt:variant>
        <vt:lpwstr>_Toc120860833</vt:lpwstr>
      </vt:variant>
      <vt:variant>
        <vt:i4>1310768</vt:i4>
      </vt:variant>
      <vt:variant>
        <vt:i4>329</vt:i4>
      </vt:variant>
      <vt:variant>
        <vt:i4>0</vt:i4>
      </vt:variant>
      <vt:variant>
        <vt:i4>5</vt:i4>
      </vt:variant>
      <vt:variant>
        <vt:lpwstr/>
      </vt:variant>
      <vt:variant>
        <vt:lpwstr>_Toc120860790</vt:lpwstr>
      </vt:variant>
      <vt:variant>
        <vt:i4>1376304</vt:i4>
      </vt:variant>
      <vt:variant>
        <vt:i4>323</vt:i4>
      </vt:variant>
      <vt:variant>
        <vt:i4>0</vt:i4>
      </vt:variant>
      <vt:variant>
        <vt:i4>5</vt:i4>
      </vt:variant>
      <vt:variant>
        <vt:lpwstr/>
      </vt:variant>
      <vt:variant>
        <vt:lpwstr>_Toc120860789</vt:lpwstr>
      </vt:variant>
      <vt:variant>
        <vt:i4>1376304</vt:i4>
      </vt:variant>
      <vt:variant>
        <vt:i4>317</vt:i4>
      </vt:variant>
      <vt:variant>
        <vt:i4>0</vt:i4>
      </vt:variant>
      <vt:variant>
        <vt:i4>5</vt:i4>
      </vt:variant>
      <vt:variant>
        <vt:lpwstr/>
      </vt:variant>
      <vt:variant>
        <vt:lpwstr>_Toc120860788</vt:lpwstr>
      </vt:variant>
      <vt:variant>
        <vt:i4>1835070</vt:i4>
      </vt:variant>
      <vt:variant>
        <vt:i4>308</vt:i4>
      </vt:variant>
      <vt:variant>
        <vt:i4>0</vt:i4>
      </vt:variant>
      <vt:variant>
        <vt:i4>5</vt:i4>
      </vt:variant>
      <vt:variant>
        <vt:lpwstr/>
      </vt:variant>
      <vt:variant>
        <vt:lpwstr>_Toc140169970</vt:lpwstr>
      </vt:variant>
      <vt:variant>
        <vt:i4>1900606</vt:i4>
      </vt:variant>
      <vt:variant>
        <vt:i4>302</vt:i4>
      </vt:variant>
      <vt:variant>
        <vt:i4>0</vt:i4>
      </vt:variant>
      <vt:variant>
        <vt:i4>5</vt:i4>
      </vt:variant>
      <vt:variant>
        <vt:lpwstr/>
      </vt:variant>
      <vt:variant>
        <vt:lpwstr>_Toc140169969</vt:lpwstr>
      </vt:variant>
      <vt:variant>
        <vt:i4>1900606</vt:i4>
      </vt:variant>
      <vt:variant>
        <vt:i4>296</vt:i4>
      </vt:variant>
      <vt:variant>
        <vt:i4>0</vt:i4>
      </vt:variant>
      <vt:variant>
        <vt:i4>5</vt:i4>
      </vt:variant>
      <vt:variant>
        <vt:lpwstr/>
      </vt:variant>
      <vt:variant>
        <vt:lpwstr>_Toc140169968</vt:lpwstr>
      </vt:variant>
      <vt:variant>
        <vt:i4>1900606</vt:i4>
      </vt:variant>
      <vt:variant>
        <vt:i4>290</vt:i4>
      </vt:variant>
      <vt:variant>
        <vt:i4>0</vt:i4>
      </vt:variant>
      <vt:variant>
        <vt:i4>5</vt:i4>
      </vt:variant>
      <vt:variant>
        <vt:lpwstr/>
      </vt:variant>
      <vt:variant>
        <vt:lpwstr>_Toc140169967</vt:lpwstr>
      </vt:variant>
      <vt:variant>
        <vt:i4>1900606</vt:i4>
      </vt:variant>
      <vt:variant>
        <vt:i4>284</vt:i4>
      </vt:variant>
      <vt:variant>
        <vt:i4>0</vt:i4>
      </vt:variant>
      <vt:variant>
        <vt:i4>5</vt:i4>
      </vt:variant>
      <vt:variant>
        <vt:lpwstr/>
      </vt:variant>
      <vt:variant>
        <vt:lpwstr>_Toc140169966</vt:lpwstr>
      </vt:variant>
      <vt:variant>
        <vt:i4>1900606</vt:i4>
      </vt:variant>
      <vt:variant>
        <vt:i4>278</vt:i4>
      </vt:variant>
      <vt:variant>
        <vt:i4>0</vt:i4>
      </vt:variant>
      <vt:variant>
        <vt:i4>5</vt:i4>
      </vt:variant>
      <vt:variant>
        <vt:lpwstr/>
      </vt:variant>
      <vt:variant>
        <vt:lpwstr>_Toc140169965</vt:lpwstr>
      </vt:variant>
      <vt:variant>
        <vt:i4>1900606</vt:i4>
      </vt:variant>
      <vt:variant>
        <vt:i4>272</vt:i4>
      </vt:variant>
      <vt:variant>
        <vt:i4>0</vt:i4>
      </vt:variant>
      <vt:variant>
        <vt:i4>5</vt:i4>
      </vt:variant>
      <vt:variant>
        <vt:lpwstr/>
      </vt:variant>
      <vt:variant>
        <vt:lpwstr>_Toc140169964</vt:lpwstr>
      </vt:variant>
      <vt:variant>
        <vt:i4>1900606</vt:i4>
      </vt:variant>
      <vt:variant>
        <vt:i4>266</vt:i4>
      </vt:variant>
      <vt:variant>
        <vt:i4>0</vt:i4>
      </vt:variant>
      <vt:variant>
        <vt:i4>5</vt:i4>
      </vt:variant>
      <vt:variant>
        <vt:lpwstr/>
      </vt:variant>
      <vt:variant>
        <vt:lpwstr>_Toc140169963</vt:lpwstr>
      </vt:variant>
      <vt:variant>
        <vt:i4>1900606</vt:i4>
      </vt:variant>
      <vt:variant>
        <vt:i4>260</vt:i4>
      </vt:variant>
      <vt:variant>
        <vt:i4>0</vt:i4>
      </vt:variant>
      <vt:variant>
        <vt:i4>5</vt:i4>
      </vt:variant>
      <vt:variant>
        <vt:lpwstr/>
      </vt:variant>
      <vt:variant>
        <vt:lpwstr>_Toc140169962</vt:lpwstr>
      </vt:variant>
      <vt:variant>
        <vt:i4>1900606</vt:i4>
      </vt:variant>
      <vt:variant>
        <vt:i4>254</vt:i4>
      </vt:variant>
      <vt:variant>
        <vt:i4>0</vt:i4>
      </vt:variant>
      <vt:variant>
        <vt:i4>5</vt:i4>
      </vt:variant>
      <vt:variant>
        <vt:lpwstr/>
      </vt:variant>
      <vt:variant>
        <vt:lpwstr>_Toc140169961</vt:lpwstr>
      </vt:variant>
      <vt:variant>
        <vt:i4>1900606</vt:i4>
      </vt:variant>
      <vt:variant>
        <vt:i4>248</vt:i4>
      </vt:variant>
      <vt:variant>
        <vt:i4>0</vt:i4>
      </vt:variant>
      <vt:variant>
        <vt:i4>5</vt:i4>
      </vt:variant>
      <vt:variant>
        <vt:lpwstr/>
      </vt:variant>
      <vt:variant>
        <vt:lpwstr>_Toc140169960</vt:lpwstr>
      </vt:variant>
      <vt:variant>
        <vt:i4>1966142</vt:i4>
      </vt:variant>
      <vt:variant>
        <vt:i4>242</vt:i4>
      </vt:variant>
      <vt:variant>
        <vt:i4>0</vt:i4>
      </vt:variant>
      <vt:variant>
        <vt:i4>5</vt:i4>
      </vt:variant>
      <vt:variant>
        <vt:lpwstr/>
      </vt:variant>
      <vt:variant>
        <vt:lpwstr>_Toc140169959</vt:lpwstr>
      </vt:variant>
      <vt:variant>
        <vt:i4>1966142</vt:i4>
      </vt:variant>
      <vt:variant>
        <vt:i4>236</vt:i4>
      </vt:variant>
      <vt:variant>
        <vt:i4>0</vt:i4>
      </vt:variant>
      <vt:variant>
        <vt:i4>5</vt:i4>
      </vt:variant>
      <vt:variant>
        <vt:lpwstr/>
      </vt:variant>
      <vt:variant>
        <vt:lpwstr>_Toc140169958</vt:lpwstr>
      </vt:variant>
      <vt:variant>
        <vt:i4>1966142</vt:i4>
      </vt:variant>
      <vt:variant>
        <vt:i4>230</vt:i4>
      </vt:variant>
      <vt:variant>
        <vt:i4>0</vt:i4>
      </vt:variant>
      <vt:variant>
        <vt:i4>5</vt:i4>
      </vt:variant>
      <vt:variant>
        <vt:lpwstr/>
      </vt:variant>
      <vt:variant>
        <vt:lpwstr>_Toc140169957</vt:lpwstr>
      </vt:variant>
      <vt:variant>
        <vt:i4>1966142</vt:i4>
      </vt:variant>
      <vt:variant>
        <vt:i4>224</vt:i4>
      </vt:variant>
      <vt:variant>
        <vt:i4>0</vt:i4>
      </vt:variant>
      <vt:variant>
        <vt:i4>5</vt:i4>
      </vt:variant>
      <vt:variant>
        <vt:lpwstr/>
      </vt:variant>
      <vt:variant>
        <vt:lpwstr>_Toc140169956</vt:lpwstr>
      </vt:variant>
      <vt:variant>
        <vt:i4>1966142</vt:i4>
      </vt:variant>
      <vt:variant>
        <vt:i4>218</vt:i4>
      </vt:variant>
      <vt:variant>
        <vt:i4>0</vt:i4>
      </vt:variant>
      <vt:variant>
        <vt:i4>5</vt:i4>
      </vt:variant>
      <vt:variant>
        <vt:lpwstr/>
      </vt:variant>
      <vt:variant>
        <vt:lpwstr>_Toc140169955</vt:lpwstr>
      </vt:variant>
      <vt:variant>
        <vt:i4>1966142</vt:i4>
      </vt:variant>
      <vt:variant>
        <vt:i4>212</vt:i4>
      </vt:variant>
      <vt:variant>
        <vt:i4>0</vt:i4>
      </vt:variant>
      <vt:variant>
        <vt:i4>5</vt:i4>
      </vt:variant>
      <vt:variant>
        <vt:lpwstr/>
      </vt:variant>
      <vt:variant>
        <vt:lpwstr>_Toc140169954</vt:lpwstr>
      </vt:variant>
      <vt:variant>
        <vt:i4>1966142</vt:i4>
      </vt:variant>
      <vt:variant>
        <vt:i4>206</vt:i4>
      </vt:variant>
      <vt:variant>
        <vt:i4>0</vt:i4>
      </vt:variant>
      <vt:variant>
        <vt:i4>5</vt:i4>
      </vt:variant>
      <vt:variant>
        <vt:lpwstr/>
      </vt:variant>
      <vt:variant>
        <vt:lpwstr>_Toc140169953</vt:lpwstr>
      </vt:variant>
      <vt:variant>
        <vt:i4>1966142</vt:i4>
      </vt:variant>
      <vt:variant>
        <vt:i4>200</vt:i4>
      </vt:variant>
      <vt:variant>
        <vt:i4>0</vt:i4>
      </vt:variant>
      <vt:variant>
        <vt:i4>5</vt:i4>
      </vt:variant>
      <vt:variant>
        <vt:lpwstr/>
      </vt:variant>
      <vt:variant>
        <vt:lpwstr>_Toc140169952</vt:lpwstr>
      </vt:variant>
      <vt:variant>
        <vt:i4>1966142</vt:i4>
      </vt:variant>
      <vt:variant>
        <vt:i4>194</vt:i4>
      </vt:variant>
      <vt:variant>
        <vt:i4>0</vt:i4>
      </vt:variant>
      <vt:variant>
        <vt:i4>5</vt:i4>
      </vt:variant>
      <vt:variant>
        <vt:lpwstr/>
      </vt:variant>
      <vt:variant>
        <vt:lpwstr>_Toc140169951</vt:lpwstr>
      </vt:variant>
      <vt:variant>
        <vt:i4>1966142</vt:i4>
      </vt:variant>
      <vt:variant>
        <vt:i4>188</vt:i4>
      </vt:variant>
      <vt:variant>
        <vt:i4>0</vt:i4>
      </vt:variant>
      <vt:variant>
        <vt:i4>5</vt:i4>
      </vt:variant>
      <vt:variant>
        <vt:lpwstr/>
      </vt:variant>
      <vt:variant>
        <vt:lpwstr>_Toc140169950</vt:lpwstr>
      </vt:variant>
      <vt:variant>
        <vt:i4>2031678</vt:i4>
      </vt:variant>
      <vt:variant>
        <vt:i4>182</vt:i4>
      </vt:variant>
      <vt:variant>
        <vt:i4>0</vt:i4>
      </vt:variant>
      <vt:variant>
        <vt:i4>5</vt:i4>
      </vt:variant>
      <vt:variant>
        <vt:lpwstr/>
      </vt:variant>
      <vt:variant>
        <vt:lpwstr>_Toc140169949</vt:lpwstr>
      </vt:variant>
      <vt:variant>
        <vt:i4>2031678</vt:i4>
      </vt:variant>
      <vt:variant>
        <vt:i4>176</vt:i4>
      </vt:variant>
      <vt:variant>
        <vt:i4>0</vt:i4>
      </vt:variant>
      <vt:variant>
        <vt:i4>5</vt:i4>
      </vt:variant>
      <vt:variant>
        <vt:lpwstr/>
      </vt:variant>
      <vt:variant>
        <vt:lpwstr>_Toc140169948</vt:lpwstr>
      </vt:variant>
      <vt:variant>
        <vt:i4>2031678</vt:i4>
      </vt:variant>
      <vt:variant>
        <vt:i4>170</vt:i4>
      </vt:variant>
      <vt:variant>
        <vt:i4>0</vt:i4>
      </vt:variant>
      <vt:variant>
        <vt:i4>5</vt:i4>
      </vt:variant>
      <vt:variant>
        <vt:lpwstr/>
      </vt:variant>
      <vt:variant>
        <vt:lpwstr>_Toc140169947</vt:lpwstr>
      </vt:variant>
      <vt:variant>
        <vt:i4>2031678</vt:i4>
      </vt:variant>
      <vt:variant>
        <vt:i4>164</vt:i4>
      </vt:variant>
      <vt:variant>
        <vt:i4>0</vt:i4>
      </vt:variant>
      <vt:variant>
        <vt:i4>5</vt:i4>
      </vt:variant>
      <vt:variant>
        <vt:lpwstr/>
      </vt:variant>
      <vt:variant>
        <vt:lpwstr>_Toc140169946</vt:lpwstr>
      </vt:variant>
      <vt:variant>
        <vt:i4>2031678</vt:i4>
      </vt:variant>
      <vt:variant>
        <vt:i4>158</vt:i4>
      </vt:variant>
      <vt:variant>
        <vt:i4>0</vt:i4>
      </vt:variant>
      <vt:variant>
        <vt:i4>5</vt:i4>
      </vt:variant>
      <vt:variant>
        <vt:lpwstr/>
      </vt:variant>
      <vt:variant>
        <vt:lpwstr>_Toc140169945</vt:lpwstr>
      </vt:variant>
      <vt:variant>
        <vt:i4>2031678</vt:i4>
      </vt:variant>
      <vt:variant>
        <vt:i4>152</vt:i4>
      </vt:variant>
      <vt:variant>
        <vt:i4>0</vt:i4>
      </vt:variant>
      <vt:variant>
        <vt:i4>5</vt:i4>
      </vt:variant>
      <vt:variant>
        <vt:lpwstr/>
      </vt:variant>
      <vt:variant>
        <vt:lpwstr>_Toc140169944</vt:lpwstr>
      </vt:variant>
      <vt:variant>
        <vt:i4>2031678</vt:i4>
      </vt:variant>
      <vt:variant>
        <vt:i4>146</vt:i4>
      </vt:variant>
      <vt:variant>
        <vt:i4>0</vt:i4>
      </vt:variant>
      <vt:variant>
        <vt:i4>5</vt:i4>
      </vt:variant>
      <vt:variant>
        <vt:lpwstr/>
      </vt:variant>
      <vt:variant>
        <vt:lpwstr>_Toc140169943</vt:lpwstr>
      </vt:variant>
      <vt:variant>
        <vt:i4>2031678</vt:i4>
      </vt:variant>
      <vt:variant>
        <vt:i4>140</vt:i4>
      </vt:variant>
      <vt:variant>
        <vt:i4>0</vt:i4>
      </vt:variant>
      <vt:variant>
        <vt:i4>5</vt:i4>
      </vt:variant>
      <vt:variant>
        <vt:lpwstr/>
      </vt:variant>
      <vt:variant>
        <vt:lpwstr>_Toc140169942</vt:lpwstr>
      </vt:variant>
      <vt:variant>
        <vt:i4>2031678</vt:i4>
      </vt:variant>
      <vt:variant>
        <vt:i4>134</vt:i4>
      </vt:variant>
      <vt:variant>
        <vt:i4>0</vt:i4>
      </vt:variant>
      <vt:variant>
        <vt:i4>5</vt:i4>
      </vt:variant>
      <vt:variant>
        <vt:lpwstr/>
      </vt:variant>
      <vt:variant>
        <vt:lpwstr>_Toc140169941</vt:lpwstr>
      </vt:variant>
      <vt:variant>
        <vt:i4>2031678</vt:i4>
      </vt:variant>
      <vt:variant>
        <vt:i4>128</vt:i4>
      </vt:variant>
      <vt:variant>
        <vt:i4>0</vt:i4>
      </vt:variant>
      <vt:variant>
        <vt:i4>5</vt:i4>
      </vt:variant>
      <vt:variant>
        <vt:lpwstr/>
      </vt:variant>
      <vt:variant>
        <vt:lpwstr>_Toc140169940</vt:lpwstr>
      </vt:variant>
      <vt:variant>
        <vt:i4>1572926</vt:i4>
      </vt:variant>
      <vt:variant>
        <vt:i4>122</vt:i4>
      </vt:variant>
      <vt:variant>
        <vt:i4>0</vt:i4>
      </vt:variant>
      <vt:variant>
        <vt:i4>5</vt:i4>
      </vt:variant>
      <vt:variant>
        <vt:lpwstr/>
      </vt:variant>
      <vt:variant>
        <vt:lpwstr>_Toc140169939</vt:lpwstr>
      </vt:variant>
      <vt:variant>
        <vt:i4>1572926</vt:i4>
      </vt:variant>
      <vt:variant>
        <vt:i4>116</vt:i4>
      </vt:variant>
      <vt:variant>
        <vt:i4>0</vt:i4>
      </vt:variant>
      <vt:variant>
        <vt:i4>5</vt:i4>
      </vt:variant>
      <vt:variant>
        <vt:lpwstr/>
      </vt:variant>
      <vt:variant>
        <vt:lpwstr>_Toc140169938</vt:lpwstr>
      </vt:variant>
      <vt:variant>
        <vt:i4>1572926</vt:i4>
      </vt:variant>
      <vt:variant>
        <vt:i4>110</vt:i4>
      </vt:variant>
      <vt:variant>
        <vt:i4>0</vt:i4>
      </vt:variant>
      <vt:variant>
        <vt:i4>5</vt:i4>
      </vt:variant>
      <vt:variant>
        <vt:lpwstr/>
      </vt:variant>
      <vt:variant>
        <vt:lpwstr>_Toc140169937</vt:lpwstr>
      </vt:variant>
      <vt:variant>
        <vt:i4>1572926</vt:i4>
      </vt:variant>
      <vt:variant>
        <vt:i4>104</vt:i4>
      </vt:variant>
      <vt:variant>
        <vt:i4>0</vt:i4>
      </vt:variant>
      <vt:variant>
        <vt:i4>5</vt:i4>
      </vt:variant>
      <vt:variant>
        <vt:lpwstr/>
      </vt:variant>
      <vt:variant>
        <vt:lpwstr>_Toc140169936</vt:lpwstr>
      </vt:variant>
      <vt:variant>
        <vt:i4>1572926</vt:i4>
      </vt:variant>
      <vt:variant>
        <vt:i4>98</vt:i4>
      </vt:variant>
      <vt:variant>
        <vt:i4>0</vt:i4>
      </vt:variant>
      <vt:variant>
        <vt:i4>5</vt:i4>
      </vt:variant>
      <vt:variant>
        <vt:lpwstr/>
      </vt:variant>
      <vt:variant>
        <vt:lpwstr>_Toc140169935</vt:lpwstr>
      </vt:variant>
      <vt:variant>
        <vt:i4>1572926</vt:i4>
      </vt:variant>
      <vt:variant>
        <vt:i4>92</vt:i4>
      </vt:variant>
      <vt:variant>
        <vt:i4>0</vt:i4>
      </vt:variant>
      <vt:variant>
        <vt:i4>5</vt:i4>
      </vt:variant>
      <vt:variant>
        <vt:lpwstr/>
      </vt:variant>
      <vt:variant>
        <vt:lpwstr>_Toc140169934</vt:lpwstr>
      </vt:variant>
      <vt:variant>
        <vt:i4>1572926</vt:i4>
      </vt:variant>
      <vt:variant>
        <vt:i4>86</vt:i4>
      </vt:variant>
      <vt:variant>
        <vt:i4>0</vt:i4>
      </vt:variant>
      <vt:variant>
        <vt:i4>5</vt:i4>
      </vt:variant>
      <vt:variant>
        <vt:lpwstr/>
      </vt:variant>
      <vt:variant>
        <vt:lpwstr>_Toc140169933</vt:lpwstr>
      </vt:variant>
      <vt:variant>
        <vt:i4>1572926</vt:i4>
      </vt:variant>
      <vt:variant>
        <vt:i4>80</vt:i4>
      </vt:variant>
      <vt:variant>
        <vt:i4>0</vt:i4>
      </vt:variant>
      <vt:variant>
        <vt:i4>5</vt:i4>
      </vt:variant>
      <vt:variant>
        <vt:lpwstr/>
      </vt:variant>
      <vt:variant>
        <vt:lpwstr>_Toc140169932</vt:lpwstr>
      </vt:variant>
      <vt:variant>
        <vt:i4>1572926</vt:i4>
      </vt:variant>
      <vt:variant>
        <vt:i4>74</vt:i4>
      </vt:variant>
      <vt:variant>
        <vt:i4>0</vt:i4>
      </vt:variant>
      <vt:variant>
        <vt:i4>5</vt:i4>
      </vt:variant>
      <vt:variant>
        <vt:lpwstr/>
      </vt:variant>
      <vt:variant>
        <vt:lpwstr>_Toc140169931</vt:lpwstr>
      </vt:variant>
      <vt:variant>
        <vt:i4>1572926</vt:i4>
      </vt:variant>
      <vt:variant>
        <vt:i4>68</vt:i4>
      </vt:variant>
      <vt:variant>
        <vt:i4>0</vt:i4>
      </vt:variant>
      <vt:variant>
        <vt:i4>5</vt:i4>
      </vt:variant>
      <vt:variant>
        <vt:lpwstr/>
      </vt:variant>
      <vt:variant>
        <vt:lpwstr>_Toc140169930</vt:lpwstr>
      </vt:variant>
      <vt:variant>
        <vt:i4>1638462</vt:i4>
      </vt:variant>
      <vt:variant>
        <vt:i4>62</vt:i4>
      </vt:variant>
      <vt:variant>
        <vt:i4>0</vt:i4>
      </vt:variant>
      <vt:variant>
        <vt:i4>5</vt:i4>
      </vt:variant>
      <vt:variant>
        <vt:lpwstr/>
      </vt:variant>
      <vt:variant>
        <vt:lpwstr>_Toc140169929</vt:lpwstr>
      </vt:variant>
      <vt:variant>
        <vt:i4>1638462</vt:i4>
      </vt:variant>
      <vt:variant>
        <vt:i4>56</vt:i4>
      </vt:variant>
      <vt:variant>
        <vt:i4>0</vt:i4>
      </vt:variant>
      <vt:variant>
        <vt:i4>5</vt:i4>
      </vt:variant>
      <vt:variant>
        <vt:lpwstr/>
      </vt:variant>
      <vt:variant>
        <vt:lpwstr>_Toc140169928</vt:lpwstr>
      </vt:variant>
      <vt:variant>
        <vt:i4>1638462</vt:i4>
      </vt:variant>
      <vt:variant>
        <vt:i4>50</vt:i4>
      </vt:variant>
      <vt:variant>
        <vt:i4>0</vt:i4>
      </vt:variant>
      <vt:variant>
        <vt:i4>5</vt:i4>
      </vt:variant>
      <vt:variant>
        <vt:lpwstr/>
      </vt:variant>
      <vt:variant>
        <vt:lpwstr>_Toc140169927</vt:lpwstr>
      </vt:variant>
      <vt:variant>
        <vt:i4>1638462</vt:i4>
      </vt:variant>
      <vt:variant>
        <vt:i4>44</vt:i4>
      </vt:variant>
      <vt:variant>
        <vt:i4>0</vt:i4>
      </vt:variant>
      <vt:variant>
        <vt:i4>5</vt:i4>
      </vt:variant>
      <vt:variant>
        <vt:lpwstr/>
      </vt:variant>
      <vt:variant>
        <vt:lpwstr>_Toc140169926</vt:lpwstr>
      </vt:variant>
      <vt:variant>
        <vt:i4>1638462</vt:i4>
      </vt:variant>
      <vt:variant>
        <vt:i4>38</vt:i4>
      </vt:variant>
      <vt:variant>
        <vt:i4>0</vt:i4>
      </vt:variant>
      <vt:variant>
        <vt:i4>5</vt:i4>
      </vt:variant>
      <vt:variant>
        <vt:lpwstr/>
      </vt:variant>
      <vt:variant>
        <vt:lpwstr>_Toc140169925</vt:lpwstr>
      </vt:variant>
      <vt:variant>
        <vt:i4>1638462</vt:i4>
      </vt:variant>
      <vt:variant>
        <vt:i4>32</vt:i4>
      </vt:variant>
      <vt:variant>
        <vt:i4>0</vt:i4>
      </vt:variant>
      <vt:variant>
        <vt:i4>5</vt:i4>
      </vt:variant>
      <vt:variant>
        <vt:lpwstr/>
      </vt:variant>
      <vt:variant>
        <vt:lpwstr>_Toc140169924</vt:lpwstr>
      </vt:variant>
      <vt:variant>
        <vt:i4>1638462</vt:i4>
      </vt:variant>
      <vt:variant>
        <vt:i4>26</vt:i4>
      </vt:variant>
      <vt:variant>
        <vt:i4>0</vt:i4>
      </vt:variant>
      <vt:variant>
        <vt:i4>5</vt:i4>
      </vt:variant>
      <vt:variant>
        <vt:lpwstr/>
      </vt:variant>
      <vt:variant>
        <vt:lpwstr>_Toc140169923</vt:lpwstr>
      </vt:variant>
      <vt:variant>
        <vt:i4>1638462</vt:i4>
      </vt:variant>
      <vt:variant>
        <vt:i4>20</vt:i4>
      </vt:variant>
      <vt:variant>
        <vt:i4>0</vt:i4>
      </vt:variant>
      <vt:variant>
        <vt:i4>5</vt:i4>
      </vt:variant>
      <vt:variant>
        <vt:lpwstr/>
      </vt:variant>
      <vt:variant>
        <vt:lpwstr>_Toc140169922</vt:lpwstr>
      </vt:variant>
      <vt:variant>
        <vt:i4>1638462</vt:i4>
      </vt:variant>
      <vt:variant>
        <vt:i4>14</vt:i4>
      </vt:variant>
      <vt:variant>
        <vt:i4>0</vt:i4>
      </vt:variant>
      <vt:variant>
        <vt:i4>5</vt:i4>
      </vt:variant>
      <vt:variant>
        <vt:lpwstr/>
      </vt:variant>
      <vt:variant>
        <vt:lpwstr>_Toc140169921</vt:lpwstr>
      </vt:variant>
      <vt:variant>
        <vt:i4>1638462</vt:i4>
      </vt:variant>
      <vt:variant>
        <vt:i4>8</vt:i4>
      </vt:variant>
      <vt:variant>
        <vt:i4>0</vt:i4>
      </vt:variant>
      <vt:variant>
        <vt:i4>5</vt:i4>
      </vt:variant>
      <vt:variant>
        <vt:lpwstr/>
      </vt:variant>
      <vt:variant>
        <vt:lpwstr>_Toc140169920</vt:lpwstr>
      </vt:variant>
      <vt:variant>
        <vt:i4>1703998</vt:i4>
      </vt:variant>
      <vt:variant>
        <vt:i4>2</vt:i4>
      </vt:variant>
      <vt:variant>
        <vt:i4>0</vt:i4>
      </vt:variant>
      <vt:variant>
        <vt:i4>5</vt:i4>
      </vt:variant>
      <vt:variant>
        <vt:lpwstr/>
      </vt:variant>
      <vt:variant>
        <vt:lpwstr>_Toc140169919</vt:lpwstr>
      </vt:variant>
      <vt:variant>
        <vt:i4>7929894</vt:i4>
      </vt:variant>
      <vt:variant>
        <vt:i4>42</vt:i4>
      </vt:variant>
      <vt:variant>
        <vt:i4>0</vt:i4>
      </vt:variant>
      <vt:variant>
        <vt:i4>5</vt:i4>
      </vt:variant>
      <vt:variant>
        <vt:lpwstr>https://www.iucn.org/about-iucn/accountability-and-reporting/project-accountability/environmental-and-social-management-system</vt:lpwstr>
      </vt:variant>
      <vt:variant>
        <vt:lpwstr/>
      </vt:variant>
      <vt:variant>
        <vt:i4>3997755</vt:i4>
      </vt:variant>
      <vt:variant>
        <vt:i4>39</vt:i4>
      </vt:variant>
      <vt:variant>
        <vt:i4>0</vt:i4>
      </vt:variant>
      <vt:variant>
        <vt:i4>5</vt:i4>
      </vt:variant>
      <vt:variant>
        <vt:lpwstr>https://www.kfw.de/KfW-Group/Service/Download-Center/Konzernthemen/Nachhaltigkeit/Richtlinien/</vt:lpwstr>
      </vt:variant>
      <vt:variant>
        <vt:lpwstr/>
      </vt:variant>
      <vt:variant>
        <vt:i4>4259869</vt:i4>
      </vt:variant>
      <vt:variant>
        <vt:i4>36</vt:i4>
      </vt:variant>
      <vt:variant>
        <vt:i4>0</vt:i4>
      </vt:variant>
      <vt:variant>
        <vt:i4>5</vt:i4>
      </vt:variant>
      <vt:variant>
        <vt:lpwstr>https://www.fao.org/policy-support/mechanisms/mechanisms-details/en/c/448858/</vt:lpwstr>
      </vt:variant>
      <vt:variant>
        <vt:lpwstr/>
      </vt:variant>
      <vt:variant>
        <vt:i4>7995449</vt:i4>
      </vt:variant>
      <vt:variant>
        <vt:i4>33</vt:i4>
      </vt:variant>
      <vt:variant>
        <vt:i4>0</vt:i4>
      </vt:variant>
      <vt:variant>
        <vt:i4>5</vt:i4>
      </vt:variant>
      <vt:variant>
        <vt:lpwstr>https://www.securityhumanrightshub.org/sites/default/files/2020-04/ASHRC_Toolkit_V3.pdf</vt:lpwstr>
      </vt:variant>
      <vt:variant>
        <vt:lpwstr/>
      </vt:variant>
      <vt:variant>
        <vt:i4>458877</vt:i4>
      </vt:variant>
      <vt:variant>
        <vt:i4>30</vt:i4>
      </vt:variant>
      <vt:variant>
        <vt:i4>0</vt:i4>
      </vt:variant>
      <vt:variant>
        <vt:i4>5</vt:i4>
      </vt:variant>
      <vt:variant>
        <vt:lpwstr>https://docs.wixstatic.com/ugd/f623ce_60604aa96d1c4bdcbb633916da951f25.pdf</vt:lpwstr>
      </vt:variant>
      <vt:variant>
        <vt:lpwstr/>
      </vt:variant>
      <vt:variant>
        <vt:i4>393236</vt:i4>
      </vt:variant>
      <vt:variant>
        <vt:i4>27</vt:i4>
      </vt:variant>
      <vt:variant>
        <vt:i4>0</vt:i4>
      </vt:variant>
      <vt:variant>
        <vt:i4>5</vt:i4>
      </vt:variant>
      <vt:variant>
        <vt:lpwstr>http://www.ohchr.org/EN/ProfessionalInterest/Pages/UseOfForceAndFirearms.aspx</vt:lpwstr>
      </vt:variant>
      <vt:variant>
        <vt:lpwstr/>
      </vt:variant>
      <vt:variant>
        <vt:i4>196672</vt:i4>
      </vt:variant>
      <vt:variant>
        <vt:i4>24</vt:i4>
      </vt:variant>
      <vt:variant>
        <vt:i4>0</vt:i4>
      </vt:variant>
      <vt:variant>
        <vt:i4>5</vt:i4>
      </vt:variant>
      <vt:variant>
        <vt:lpwstr>https://www.ifc.org/wps/wcm/connect/</vt:lpwstr>
      </vt:variant>
      <vt:variant>
        <vt:lpwstr/>
      </vt:variant>
      <vt:variant>
        <vt:i4>7929890</vt:i4>
      </vt:variant>
      <vt:variant>
        <vt:i4>21</vt:i4>
      </vt:variant>
      <vt:variant>
        <vt:i4>0</vt:i4>
      </vt:variant>
      <vt:variant>
        <vt:i4>5</vt:i4>
      </vt:variant>
      <vt:variant>
        <vt:lpwstr>http://documents.worldbank.org/curated/en/692931540325377520/Environment-and-Social-Framework-ESF-Good-Practice-Note-on-Security-Personnel-English.pdf</vt:lpwstr>
      </vt:variant>
      <vt:variant>
        <vt:lpwstr/>
      </vt:variant>
      <vt:variant>
        <vt:i4>1572867</vt:i4>
      </vt:variant>
      <vt:variant>
        <vt:i4>18</vt:i4>
      </vt:variant>
      <vt:variant>
        <vt:i4>0</vt:i4>
      </vt:variant>
      <vt:variant>
        <vt:i4>5</vt:i4>
      </vt:variant>
      <vt:variant>
        <vt:lpwstr>http://pubdocs.worldbank.org/en/399881538336159607/Good-Practice-Note-Addressing-Gender-Based-Violencev2.pdf</vt:lpwstr>
      </vt:variant>
      <vt:variant>
        <vt:lpwstr/>
      </vt:variant>
      <vt:variant>
        <vt:i4>2752572</vt:i4>
      </vt:variant>
      <vt:variant>
        <vt:i4>15</vt:i4>
      </vt:variant>
      <vt:variant>
        <vt:i4>0</vt:i4>
      </vt:variant>
      <vt:variant>
        <vt:i4>5</vt:i4>
      </vt:variant>
      <vt:variant>
        <vt:lpwstr>https://www.un.org/development/desa/indigenouspeoples/declaration-on-the-rights-of-indigenous-peoples.html</vt:lpwstr>
      </vt:variant>
      <vt:variant>
        <vt:lpwstr/>
      </vt:variant>
      <vt:variant>
        <vt:i4>7798856</vt:i4>
      </vt:variant>
      <vt:variant>
        <vt:i4>12</vt:i4>
      </vt:variant>
      <vt:variant>
        <vt:i4>0</vt:i4>
      </vt:variant>
      <vt:variant>
        <vt:i4>5</vt:i4>
      </vt:variant>
      <vt:variant>
        <vt:lpwstr>https://www.ohchr.org/sites/default/files/documents/publications/guidingprinciplesbusinesshr_en.pdf</vt:lpwstr>
      </vt:variant>
      <vt:variant>
        <vt:lpwstr/>
      </vt:variant>
      <vt:variant>
        <vt:i4>7733344</vt:i4>
      </vt:variant>
      <vt:variant>
        <vt:i4>9</vt:i4>
      </vt:variant>
      <vt:variant>
        <vt:i4>0</vt:i4>
      </vt:variant>
      <vt:variant>
        <vt:i4>5</vt:i4>
      </vt:variant>
      <vt:variant>
        <vt:lpwstr>https://www.ilo.org/global/standards/lang--en/index.htm</vt:lpwstr>
      </vt:variant>
      <vt:variant>
        <vt:lpwstr/>
      </vt:variant>
      <vt:variant>
        <vt:i4>4980755</vt:i4>
      </vt:variant>
      <vt:variant>
        <vt:i4>6</vt:i4>
      </vt:variant>
      <vt:variant>
        <vt:i4>0</vt:i4>
      </vt:variant>
      <vt:variant>
        <vt:i4>5</vt:i4>
      </vt:variant>
      <vt:variant>
        <vt:lpwstr>https://www.worldbank.org/en/projects-operations/environmental-and-social-framework/brief/environmental-and-social-standards</vt:lpwstr>
      </vt:variant>
      <vt:variant>
        <vt:lpwstr/>
      </vt:variant>
      <vt:variant>
        <vt:i4>4915211</vt:i4>
      </vt:variant>
      <vt:variant>
        <vt:i4>3</vt:i4>
      </vt:variant>
      <vt:variant>
        <vt:i4>0</vt:i4>
      </vt:variant>
      <vt:variant>
        <vt:i4>5</vt:i4>
      </vt:variant>
      <vt:variant>
        <vt:lpwstr>https://www.bmz.de/en/suche?search=human+rights+guideline</vt:lpwstr>
      </vt:variant>
      <vt:variant>
        <vt:lpwstr/>
      </vt:variant>
      <vt:variant>
        <vt:i4>1245185</vt:i4>
      </vt:variant>
      <vt:variant>
        <vt:i4>0</vt:i4>
      </vt:variant>
      <vt:variant>
        <vt:i4>0</vt:i4>
      </vt:variant>
      <vt:variant>
        <vt:i4>5</vt:i4>
      </vt:variant>
      <vt:variant>
        <vt:lpwstr>https://thedocs.worldbank.org/en/doc/837721522762050108-0290022018/original/ESFFramework.pdfhttps:/www.worldbank.org</vt:lpwstr>
      </vt:variant>
      <vt:variant>
        <vt:lpwstr/>
      </vt:variant>
      <vt:variant>
        <vt:i4>2883654</vt:i4>
      </vt:variant>
      <vt:variant>
        <vt:i4>3</vt:i4>
      </vt:variant>
      <vt:variant>
        <vt:i4>0</vt:i4>
      </vt:variant>
      <vt:variant>
        <vt:i4>5</vt:i4>
      </vt:variant>
      <vt:variant>
        <vt:lpwstr>mailto:jenny.dove@ibisconsulting.com</vt:lpwstr>
      </vt:variant>
      <vt:variant>
        <vt:lpwstr/>
      </vt:variant>
      <vt:variant>
        <vt:i4>2883654</vt:i4>
      </vt:variant>
      <vt:variant>
        <vt:i4>0</vt:i4>
      </vt:variant>
      <vt:variant>
        <vt:i4>0</vt:i4>
      </vt:variant>
      <vt:variant>
        <vt:i4>5</vt:i4>
      </vt:variant>
      <vt:variant>
        <vt:lpwstr>mailto:jenny.dove@ibisconsulting.com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and Social Management System Manual</dc:title>
  <dc:subject>DOC.REF.:XXX</dc:subject>
  <dc:creator>Eric Zhaoyu Ji</dc:creator>
  <cp:keywords/>
  <cp:lastModifiedBy>Kim Allan</cp:lastModifiedBy>
  <cp:revision>3</cp:revision>
  <cp:lastPrinted>2023-06-19T15:17:00Z</cp:lastPrinted>
  <dcterms:created xsi:type="dcterms:W3CDTF">2023-08-01T08:35:00Z</dcterms:created>
  <dcterms:modified xsi:type="dcterms:W3CDTF">2023-08-01T08:49:00Z</dcterms:modified>
  <cp:contentStatus>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0x0101002F0FE8832FF9BD41977E561D4C65C8FD</vt:lpwstr>
  </property>
  <property fmtid="{D5CDD505-2E9C-101B-9397-08002B2CF9AE}" pid="3" name="MediaServiceImageTags">
    <vt:lpwstr/>
  </property>
  <property fmtid="{D5CDD505-2E9C-101B-9397-08002B2CF9AE}" pid="4" name="MSIP_Label_44a1eb77-0afe-4cfd-b55b-299e0c9eac9a_Enabled">
    <vt:lpwstr>true</vt:lpwstr>
  </property>
  <property fmtid="{D5CDD505-2E9C-101B-9397-08002B2CF9AE}" pid="5" name="MSIP_Label_44a1eb77-0afe-4cfd-b55b-299e0c9eac9a_SetDate">
    <vt:lpwstr>2022-10-09T12:04:16Z</vt:lpwstr>
  </property>
  <property fmtid="{D5CDD505-2E9C-101B-9397-08002B2CF9AE}" pid="6" name="MSIP_Label_44a1eb77-0afe-4cfd-b55b-299e0c9eac9a_Method">
    <vt:lpwstr>Privileged</vt:lpwstr>
  </property>
  <property fmtid="{D5CDD505-2E9C-101B-9397-08002B2CF9AE}" pid="7" name="MSIP_Label_44a1eb77-0afe-4cfd-b55b-299e0c9eac9a_Name">
    <vt:lpwstr>internal</vt:lpwstr>
  </property>
  <property fmtid="{D5CDD505-2E9C-101B-9397-08002B2CF9AE}" pid="8" name="MSIP_Label_44a1eb77-0afe-4cfd-b55b-299e0c9eac9a_SiteId">
    <vt:lpwstr>05ca8f81-10c4-490e-9c8b-77dad30ce21b</vt:lpwstr>
  </property>
  <property fmtid="{D5CDD505-2E9C-101B-9397-08002B2CF9AE}" pid="9" name="MSIP_Label_44a1eb77-0afe-4cfd-b55b-299e0c9eac9a_ActionId">
    <vt:lpwstr>3c5ec2d7-8d24-4baf-9e3a-d1988ceb9096</vt:lpwstr>
  </property>
  <property fmtid="{D5CDD505-2E9C-101B-9397-08002B2CF9AE}" pid="10" name="MSIP_Label_44a1eb77-0afe-4cfd-b55b-299e0c9eac9a_ContentBits">
    <vt:lpwstr>0</vt:lpwstr>
  </property>
</Properties>
</file>